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FA" w:rsidRDefault="00DB59FA" w:rsidP="007E77D7">
      <w:pPr>
        <w:spacing w:after="0" w:line="360" w:lineRule="auto"/>
        <w:ind w:left="125" w:right="125" w:firstLine="709"/>
        <w:jc w:val="right"/>
        <w:rPr>
          <w:rFonts w:ascii="Times New Roman" w:hAnsi="Times New Roman"/>
          <w:b/>
          <w:sz w:val="28"/>
        </w:rPr>
      </w:pPr>
      <w:r w:rsidRPr="00225439">
        <w:rPr>
          <w:rFonts w:ascii="Times New Roman" w:hAnsi="Times New Roman"/>
          <w:b/>
          <w:sz w:val="28"/>
        </w:rPr>
        <w:t xml:space="preserve">Ліна </w:t>
      </w:r>
      <w:r>
        <w:rPr>
          <w:rFonts w:ascii="Times New Roman" w:hAnsi="Times New Roman"/>
          <w:b/>
          <w:sz w:val="28"/>
        </w:rPr>
        <w:t>Леонтьєва</w:t>
      </w:r>
      <w:r>
        <w:rPr>
          <w:rFonts w:ascii="Times New Roman" w:hAnsi="Times New Roman"/>
          <w:b/>
          <w:sz w:val="28"/>
          <w:lang w:val="uk-UA"/>
        </w:rPr>
        <w:t xml:space="preserve">, </w:t>
      </w:r>
      <w:r>
        <w:rPr>
          <w:rFonts w:ascii="Times New Roman" w:hAnsi="Times New Roman"/>
          <w:b/>
          <w:sz w:val="28"/>
        </w:rPr>
        <w:t>Іван</w:t>
      </w:r>
      <w:r w:rsidRPr="00573F4C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Орлов</w:t>
      </w:r>
    </w:p>
    <w:p w:rsidR="00DB59FA" w:rsidRDefault="00DB59FA" w:rsidP="007E77D7">
      <w:pPr>
        <w:spacing w:after="0" w:line="360" w:lineRule="auto"/>
        <w:ind w:left="125" w:right="125" w:firstLine="709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(Харків, Україна)</w:t>
      </w:r>
    </w:p>
    <w:p w:rsidR="00DB59FA" w:rsidRDefault="00DB59FA" w:rsidP="007E77D7">
      <w:pPr>
        <w:spacing w:after="0" w:line="360" w:lineRule="auto"/>
        <w:ind w:left="125" w:right="125" w:firstLine="709"/>
        <w:jc w:val="center"/>
        <w:rPr>
          <w:rFonts w:ascii="Times New Roman" w:hAnsi="Times New Roman"/>
          <w:b/>
          <w:sz w:val="28"/>
          <w:lang w:val="uk-UA"/>
        </w:rPr>
      </w:pPr>
    </w:p>
    <w:p w:rsidR="00DB59FA" w:rsidRDefault="00DB59FA" w:rsidP="007E77D7">
      <w:pPr>
        <w:spacing w:after="0" w:line="360" w:lineRule="auto"/>
        <w:ind w:left="125" w:right="125" w:firstLine="709"/>
        <w:jc w:val="center"/>
        <w:rPr>
          <w:rFonts w:ascii="Times New Roman" w:hAnsi="Times New Roman"/>
          <w:b/>
          <w:sz w:val="28"/>
          <w:lang w:val="uk-UA"/>
        </w:rPr>
      </w:pPr>
      <w:r w:rsidRPr="00C17BA3">
        <w:rPr>
          <w:rFonts w:ascii="Times New Roman" w:hAnsi="Times New Roman"/>
          <w:b/>
          <w:sz w:val="28"/>
        </w:rPr>
        <w:t>ЗАХИСТ ПРАВА ІНТЕЛЕКТУАЛЬНОЇ ВЛАСНОСТІ В ПРОЦЕСІ СТВОРЕННЯ СТАРТАПУ В ІТ-ГАЛУЗІ</w:t>
      </w:r>
    </w:p>
    <w:p w:rsidR="00DB59FA" w:rsidRPr="00573F4C" w:rsidRDefault="00DB59FA" w:rsidP="007E77D7">
      <w:pPr>
        <w:spacing w:after="0" w:line="360" w:lineRule="auto"/>
        <w:ind w:left="125" w:right="125" w:firstLine="709"/>
        <w:jc w:val="center"/>
        <w:rPr>
          <w:rFonts w:ascii="Times New Roman" w:hAnsi="Times New Roman"/>
          <w:b/>
          <w:sz w:val="28"/>
          <w:lang w:val="uk-UA"/>
        </w:rPr>
      </w:pPr>
    </w:p>
    <w:p w:rsidR="00DB59FA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color w:val="000000"/>
          <w:sz w:val="28"/>
        </w:rPr>
      </w:pPr>
      <w:r w:rsidRPr="00D45634">
        <w:rPr>
          <w:rFonts w:ascii="Times New Roman" w:hAnsi="Times New Roman"/>
          <w:color w:val="000000"/>
          <w:sz w:val="28"/>
        </w:rPr>
        <w:t>В умовах сьогодення, галузь інформаційних технологій, зокрема, розробка програмного забезпечення стрімко розвивається. За кількістю сертифікованих фахівців у сфері інформаційних технологій та обсягами експорту послуг з виготовлення комп’ютерних програм Україна займає четверте місце серед провідних країн світу</w:t>
      </w:r>
      <w:r w:rsidRPr="00C17BA3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  <w:lang w:val="uk-UA"/>
        </w:rPr>
        <w:t>На третьому місці в Україні по доходах від експорту після металургії та агропромислового комплексу посідає експорт ІТ-технологі.</w:t>
      </w:r>
      <w:r>
        <w:rPr>
          <w:rFonts w:ascii="Times New Roman" w:hAnsi="Times New Roman"/>
          <w:color w:val="000000"/>
          <w:sz w:val="28"/>
        </w:rPr>
        <w:t>Президент Укра</w:t>
      </w:r>
      <w:r>
        <w:rPr>
          <w:rFonts w:ascii="Times New Roman" w:hAnsi="Times New Roman"/>
          <w:color w:val="000000"/>
          <w:sz w:val="28"/>
          <w:lang w:val="uk-UA"/>
        </w:rPr>
        <w:t>їни у щорі</w:t>
      </w:r>
      <w:r w:rsidRPr="00C17BA3">
        <w:rPr>
          <w:rFonts w:ascii="Times New Roman" w:hAnsi="Times New Roman"/>
          <w:color w:val="000000"/>
          <w:sz w:val="28"/>
        </w:rPr>
        <w:t xml:space="preserve">чному посланні до Верховної Ради вперше назвав інформаційну галузь пріоритетною для розвитку </w:t>
      </w:r>
      <w:r>
        <w:rPr>
          <w:rFonts w:ascii="Times New Roman" w:hAnsi="Times New Roman"/>
          <w:color w:val="000000"/>
          <w:sz w:val="28"/>
          <w:lang w:val="uk-UA"/>
        </w:rPr>
        <w:t xml:space="preserve">економіки </w:t>
      </w:r>
      <w:r w:rsidRPr="00C17BA3">
        <w:rPr>
          <w:rFonts w:ascii="Times New Roman" w:hAnsi="Times New Roman"/>
          <w:color w:val="000000"/>
          <w:sz w:val="28"/>
        </w:rPr>
        <w:t xml:space="preserve">та експортного потенціалу України. </w:t>
      </w:r>
    </w:p>
    <w:p w:rsidR="00DB59FA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color w:val="000000"/>
          <w:sz w:val="28"/>
        </w:rPr>
      </w:pPr>
      <w:r w:rsidRPr="00C17BA3">
        <w:rPr>
          <w:rFonts w:ascii="Times New Roman" w:hAnsi="Times New Roman"/>
          <w:color w:val="000000"/>
          <w:sz w:val="28"/>
        </w:rPr>
        <w:t>Згідно з макроекономічним дослідженням ІТ-комітету ЕВА та PricewaterhouseCoopers, за умови позитивного сценарію підтримки ІТ-галузі на найвищому державному рівні експортно-орієнтована сфера інформаційних технологій може зрости удвічі і принести 2020 року більше 27 мільярдів гривень до держбюджету України.</w:t>
      </w:r>
    </w:p>
    <w:p w:rsidR="00DB59FA" w:rsidRDefault="00DB59FA" w:rsidP="007E77D7">
      <w:pPr>
        <w:spacing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D45634">
        <w:rPr>
          <w:rFonts w:ascii="Times New Roman" w:hAnsi="Times New Roman"/>
          <w:sz w:val="28"/>
        </w:rPr>
        <w:t>Незважаючи на таку цінність, інтелектуальні права - дуже вразливий ресурс, якщо ними неправильно управляти. Втрата прав може підірвати саме існування технологічного стартапу. Тому юридичн</w:t>
      </w:r>
      <w:r>
        <w:rPr>
          <w:rFonts w:ascii="Times New Roman" w:hAnsi="Times New Roman"/>
          <w:sz w:val="28"/>
          <w:lang w:val="uk-UA"/>
        </w:rPr>
        <w:t>е</w:t>
      </w:r>
      <w:r w:rsidRPr="00D45634">
        <w:rPr>
          <w:rFonts w:ascii="Times New Roman" w:hAnsi="Times New Roman"/>
          <w:sz w:val="28"/>
        </w:rPr>
        <w:t xml:space="preserve"> підкріплення у вигляді патентів, зареєстрованих торгових марок і аутсорсингових угод про нерозголошення дуже важливо на самих ранніх стадіях проекту</w:t>
      </w:r>
      <w:r>
        <w:rPr>
          <w:rFonts w:ascii="Times New Roman" w:hAnsi="Times New Roman"/>
          <w:sz w:val="28"/>
        </w:rPr>
        <w:t>.</w:t>
      </w:r>
      <w:r w:rsidRPr="00E30FA9">
        <w:rPr>
          <w:rFonts w:ascii="Times New Roman" w:hAnsi="Times New Roman"/>
          <w:sz w:val="28"/>
        </w:rPr>
        <w:t>Особисті немайнові права інтелектуальної власності на об'єкт, створений за замовленням чи у зв'язку з виконанням трудового договору, належать працівникові/творцеві, який створив цей об'єкт. Хоча у певних випадках, окремі особисті немайнові права інтелектуальної власності на такий об'єкт можуть належати юридичній або фізичній особі, у якої працює працівник чи замовникові. Майнові права інтелектуальної власності на об'єкт, створений за замовленням чи у зв'язку з виконанням трудового договору, належать спільно працівникові, який створив цей об'єкт, та замовнику чи юридичній або фізичній особі, у якої він працює, якщо інше не встановлено договором (ст. ст. 429, 430ЦКУ). Передача майнових прав автора оформляється авторським договором із зазначеним переліком майнових прав.</w:t>
      </w:r>
    </w:p>
    <w:p w:rsidR="00DB59FA" w:rsidRDefault="00DB59FA" w:rsidP="007E77D7">
      <w:pPr>
        <w:spacing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C17BA3">
        <w:rPr>
          <w:rFonts w:ascii="Times New Roman" w:hAnsi="Times New Roman"/>
          <w:sz w:val="28"/>
        </w:rPr>
        <w:t xml:space="preserve">Кількість судових позовів в стартап-індустрії активно росте і практика заперечування інтелектуальної власності як в нашій країні, так і в світі - реальна проблема для підприємців-початківців.Вивчаючи чужий досвід, легко можна знайти приклади того, як </w:t>
      </w:r>
      <w:r>
        <w:rPr>
          <w:rFonts w:ascii="Times New Roman" w:hAnsi="Times New Roman"/>
          <w:sz w:val="28"/>
          <w:lang w:val="uk-UA"/>
        </w:rPr>
        <w:t>новий</w:t>
      </w:r>
      <w:r w:rsidRPr="00C17BA3">
        <w:rPr>
          <w:rFonts w:ascii="Times New Roman" w:hAnsi="Times New Roman"/>
          <w:sz w:val="28"/>
        </w:rPr>
        <w:t xml:space="preserve"> стартап-проект розвалився або через суди був затриманий і упустив дорогоцінний час на швидкоплинному ринку.</w:t>
      </w:r>
      <w:r w:rsidRPr="002020C8">
        <w:rPr>
          <w:rFonts w:ascii="Times New Roman" w:hAnsi="Times New Roman"/>
          <w:sz w:val="28"/>
        </w:rPr>
        <w:t xml:space="preserve"> Зростаючі ринки сусідніх країн вкладають багато ресурсів в просування своїх ІТ-послуг на глобальному ринку. Польща (зростання 22%), Білорусь (зростання 12%) і Румунія (зростання 19%) – основні країни-конкуренти. Третя причина – кількість ІТ-фахівців рівня “експерт”(старший фахівець і вище) зменшується. </w:t>
      </w:r>
    </w:p>
    <w:p w:rsidR="00DB59FA" w:rsidRPr="004F07F2" w:rsidRDefault="00DB59FA" w:rsidP="007E77D7">
      <w:pPr>
        <w:spacing w:line="360" w:lineRule="auto"/>
        <w:ind w:left="125" w:right="125" w:firstLine="709"/>
        <w:jc w:val="both"/>
        <w:rPr>
          <w:rFonts w:ascii="Times New Roman" w:hAnsi="Times New Roman"/>
          <w:sz w:val="28"/>
          <w:lang w:val="uk-UA"/>
        </w:rPr>
      </w:pPr>
      <w:r w:rsidRPr="00B54713">
        <w:rPr>
          <w:rFonts w:ascii="Times New Roman" w:hAnsi="Times New Roman"/>
          <w:sz w:val="28"/>
        </w:rPr>
        <w:t>Договір Всесвітньої організації інтелектуальної власності про авторське право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який</w:t>
      </w:r>
      <w:r w:rsidRPr="004F07F2">
        <w:rPr>
          <w:rFonts w:ascii="Times New Roman" w:hAnsi="Times New Roman"/>
          <w:sz w:val="28"/>
        </w:rPr>
        <w:t>являє собою укладену в рамках Бернської конвенції спеціальн</w:t>
      </w:r>
      <w:r>
        <w:rPr>
          <w:rFonts w:ascii="Times New Roman" w:hAnsi="Times New Roman"/>
          <w:sz w:val="28"/>
          <w:lang w:val="uk-UA"/>
        </w:rPr>
        <w:t xml:space="preserve">у </w:t>
      </w:r>
      <w:r w:rsidRPr="004F07F2">
        <w:rPr>
          <w:rFonts w:ascii="Times New Roman" w:hAnsi="Times New Roman"/>
          <w:sz w:val="28"/>
        </w:rPr>
        <w:t>угод</w:t>
      </w:r>
      <w:r>
        <w:rPr>
          <w:rFonts w:ascii="Times New Roman" w:hAnsi="Times New Roman"/>
          <w:sz w:val="28"/>
          <w:lang w:val="uk-UA"/>
        </w:rPr>
        <w:t>у</w:t>
      </w:r>
      <w:r w:rsidRPr="004F07F2">
        <w:rPr>
          <w:rFonts w:ascii="Times New Roman" w:hAnsi="Times New Roman"/>
          <w:sz w:val="28"/>
        </w:rPr>
        <w:t>, що стосується охорони творів і прав їх авторів в цифровому середовищі. Крім прав, визнаних Бернською конвенцією, Договір надає авторам деякі майнові права. Крім того, в Договорі охоплені два об'єкти, що охороняються авторським правом: комп'ютерні програми, незалежно від способу або форми їх вираження</w:t>
      </w:r>
      <w:r>
        <w:rPr>
          <w:rFonts w:ascii="Times New Roman" w:hAnsi="Times New Roman"/>
          <w:sz w:val="28"/>
          <w:lang w:val="uk-UA"/>
        </w:rPr>
        <w:t xml:space="preserve"> і</w:t>
      </w:r>
      <w:r w:rsidRPr="004F07F2">
        <w:rPr>
          <w:rFonts w:ascii="Times New Roman" w:hAnsi="Times New Roman"/>
          <w:sz w:val="28"/>
        </w:rPr>
        <w:t xml:space="preserve"> компіляції даних або іншої інформації “бази даних”.</w:t>
      </w:r>
      <w:r w:rsidRPr="00B54713">
        <w:rPr>
          <w:rFonts w:ascii="Times New Roman" w:hAnsi="Times New Roman"/>
          <w:sz w:val="28"/>
        </w:rPr>
        <w:t>Також за договором автору надається контроль за використанням та поширенням його твору, котрого він не мав за Бернською конвенцією як такою.</w:t>
      </w:r>
    </w:p>
    <w:p w:rsidR="00DB59FA" w:rsidRPr="002020C8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2020C8">
        <w:rPr>
          <w:rFonts w:ascii="Times New Roman" w:hAnsi="Times New Roman"/>
          <w:sz w:val="28"/>
        </w:rPr>
        <w:t xml:space="preserve">Найпершими правову охорону комп’ютерних програм започаткували у США. В 1980 році було ухвалено Закон «Про авторське право на комп’ютерні програми». Протягом десяти років приклад підтримали ще вісім країн, а саме Австралія (1984), Японія, Великобританія, Франція та ФРН (1985), Іспанія (1987), Канада (1988) та Китай (1990). Зараз на міжнародному рівні програмна продукція охороняється нормами авторського права. </w:t>
      </w:r>
    </w:p>
    <w:p w:rsidR="00DB59FA" w:rsidRPr="001B63FB" w:rsidRDefault="00DB59FA" w:rsidP="007E77D7">
      <w:pPr>
        <w:spacing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2020C8">
        <w:rPr>
          <w:rFonts w:ascii="Times New Roman" w:hAnsi="Times New Roman"/>
          <w:sz w:val="28"/>
        </w:rPr>
        <w:t>З метою захисту все-таки ідеї, а не тільки форми вираження, IT-продукти можна також захистити як винаходи або корисні моделі</w:t>
      </w:r>
      <w:r w:rsidRPr="001B63FB">
        <w:rPr>
          <w:rFonts w:ascii="Times New Roman" w:hAnsi="Times New Roman"/>
          <w:sz w:val="28"/>
        </w:rPr>
        <w:t xml:space="preserve"> на складні вимоги, що пред’являються до реєстрації патентів</w:t>
      </w:r>
      <w:r>
        <w:rPr>
          <w:rFonts w:ascii="Times New Roman" w:hAnsi="Times New Roman"/>
          <w:sz w:val="28"/>
        </w:rPr>
        <w:t>. В</w:t>
      </w:r>
      <w:r w:rsidRPr="001B63FB">
        <w:rPr>
          <w:rFonts w:ascii="Times New Roman" w:hAnsi="Times New Roman"/>
          <w:sz w:val="28"/>
        </w:rPr>
        <w:t>артість одержання і забезпечення дії патенту може бути досить високою. Якщо тільки ви не володієте великими фінансовими коштами, є смисл подумати про те, чи є патентування вашої зв’язаної з програмним забезпеченням інновації найкращим шляхом охорони вашої продукції. Можна також подумати про можливість і розумність використання інших видів охорони інтелектуальної власності, таких як товарні знаки, промислові зразки і промислові секрети.</w:t>
      </w:r>
    </w:p>
    <w:p w:rsidR="00DB59FA" w:rsidRPr="002020C8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2020C8">
        <w:rPr>
          <w:rFonts w:ascii="Times New Roman" w:hAnsi="Times New Roman"/>
          <w:sz w:val="28"/>
        </w:rPr>
        <w:t>При цьому в деяких країнах, виключена реєстрація програмних продуктів як винаходів.</w:t>
      </w:r>
    </w:p>
    <w:p w:rsidR="00DB59FA" w:rsidRPr="00E97FB9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2020C8">
        <w:rPr>
          <w:rFonts w:ascii="Times New Roman" w:hAnsi="Times New Roman"/>
          <w:sz w:val="28"/>
        </w:rPr>
        <w:t>Згідно з ч. 2 ст. 180 Угоди про Асоціацію між Україною, з одного боку, та Європейським Союзом, Європейським співтовариством з атомної енергії та їх державами-членами, з іншого боку</w:t>
      </w:r>
      <w:r w:rsidRPr="00E97FB9">
        <w:rPr>
          <w:rFonts w:ascii="Times New Roman" w:hAnsi="Times New Roman"/>
          <w:sz w:val="28"/>
        </w:rPr>
        <w:t>:</w:t>
      </w:r>
    </w:p>
    <w:p w:rsidR="00DB59FA" w:rsidRPr="00E97FB9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E97FB9">
        <w:rPr>
          <w:rFonts w:ascii="Times New Roman" w:hAnsi="Times New Roman"/>
          <w:sz w:val="28"/>
        </w:rPr>
        <w:t>1. Сторони надають охорону авторським правам на комп’ютерні програми у такому самому обсязі, як і літературним творам, як це передбачено Бернською конвенцією. Із цією метою термін «комп’ютерні програми» включає попередні дослідні матеріали.</w:t>
      </w:r>
    </w:p>
    <w:p w:rsidR="00DB59FA" w:rsidRPr="00E97FB9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E97FB9">
        <w:rPr>
          <w:rFonts w:ascii="Times New Roman" w:hAnsi="Times New Roman"/>
          <w:sz w:val="28"/>
        </w:rPr>
        <w:t>2. Охорона відповідно до цієї Угоди надається математичному виразу комп’ютерної програми будь-якої форми. Ідеї та принципи, на яких ґрунтується будь-який елемент комп’ютерної програми, зокрема ті, на яких ґрунтується її інтерфейс, не охороняються авторським правом згідно із цією Угодою.</w:t>
      </w:r>
    </w:p>
    <w:p w:rsidR="00DB59FA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E97FB9">
        <w:rPr>
          <w:rFonts w:ascii="Times New Roman" w:hAnsi="Times New Roman"/>
          <w:sz w:val="28"/>
        </w:rPr>
        <w:t>3. Комп’ютерна програма охороняється, якщо вона є оригінальною у тому розумінні, що вона є продуктом інтелектуальної творчості автора. Жодні інші критерії не застосовуються для визнач</w:t>
      </w:r>
      <w:r>
        <w:rPr>
          <w:rFonts w:ascii="Times New Roman" w:hAnsi="Times New Roman"/>
          <w:sz w:val="28"/>
        </w:rPr>
        <w:t>ення наявності права на охорону</w:t>
      </w:r>
      <w:r w:rsidRPr="002020C8">
        <w:rPr>
          <w:rFonts w:ascii="Times New Roman" w:hAnsi="Times New Roman"/>
          <w:sz w:val="28"/>
        </w:rPr>
        <w:t>[2].</w:t>
      </w:r>
    </w:p>
    <w:p w:rsidR="00DB59FA" w:rsidRPr="00B31153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  <w:lang w:val="uk-UA"/>
        </w:rPr>
      </w:pPr>
      <w:r w:rsidRPr="006B129C">
        <w:rPr>
          <w:rFonts w:ascii="Times New Roman" w:hAnsi="Times New Roman"/>
          <w:sz w:val="28"/>
        </w:rPr>
        <w:t xml:space="preserve">Відповідно до Закону України «Про авторське право і суміжні права» </w:t>
      </w:r>
      <w:r>
        <w:rPr>
          <w:rFonts w:ascii="Times New Roman" w:hAnsi="Times New Roman"/>
          <w:sz w:val="28"/>
          <w:lang w:val="uk-UA"/>
        </w:rPr>
        <w:t>п</w:t>
      </w:r>
      <w:r w:rsidRPr="00E96C51">
        <w:rPr>
          <w:rFonts w:ascii="Times New Roman" w:hAnsi="Times New Roman"/>
          <w:sz w:val="28"/>
        </w:rPr>
        <w:t xml:space="preserve">іратство у сфері авторського права і (або) суміжних прав - опублікування, відтворення, ввезення на митну територію України, вивезення з митної території України і розповсюдження контрафактних примірників творів (у тому числі комп'ютерних програм і баз даних), фонограм, відеограм, незаконне оприлюднення програм організацій мовлення, камкордінг, кардшейрінг, а також Інтернет-піратство, тобто вчинення будь-яких дій, які відповідно до цієї статті визнаються порушенням авторського права і (або) суміжних прав з </w:t>
      </w:r>
      <w:r>
        <w:rPr>
          <w:rFonts w:ascii="Times New Roman" w:hAnsi="Times New Roman"/>
          <w:sz w:val="28"/>
          <w:lang w:val="uk-UA"/>
        </w:rPr>
        <w:t>використовуванням</w:t>
      </w:r>
      <w:r w:rsidRPr="00E96C51">
        <w:rPr>
          <w:rFonts w:ascii="Times New Roman" w:hAnsi="Times New Roman"/>
          <w:sz w:val="28"/>
        </w:rPr>
        <w:t xml:space="preserve"> мережі Інтернет</w:t>
      </w:r>
      <w:r>
        <w:rPr>
          <w:rFonts w:ascii="Times New Roman" w:hAnsi="Times New Roman"/>
          <w:sz w:val="28"/>
          <w:lang w:val="uk-UA"/>
        </w:rPr>
        <w:t>.</w:t>
      </w:r>
    </w:p>
    <w:p w:rsidR="00DB59FA" w:rsidRPr="006B129C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В </w:t>
      </w:r>
      <w:r w:rsidRPr="006B129C">
        <w:rPr>
          <w:rFonts w:ascii="Times New Roman" w:hAnsi="Times New Roman"/>
          <w:sz w:val="28"/>
        </w:rPr>
        <w:t xml:space="preserve">Україні існує величезна проблема захисту авторських прав на програмні продукти. </w:t>
      </w:r>
      <w:r>
        <w:rPr>
          <w:rFonts w:ascii="Times New Roman" w:hAnsi="Times New Roman"/>
          <w:sz w:val="28"/>
        </w:rPr>
        <w:t>Сл</w:t>
      </w:r>
      <w:r>
        <w:rPr>
          <w:rFonts w:ascii="Times New Roman" w:hAnsi="Times New Roman"/>
          <w:sz w:val="28"/>
          <w:lang w:val="uk-UA"/>
        </w:rPr>
        <w:t>ід зазначити</w:t>
      </w:r>
      <w:r w:rsidRPr="006B129C">
        <w:rPr>
          <w:rFonts w:ascii="Times New Roman" w:hAnsi="Times New Roman"/>
          <w:sz w:val="28"/>
        </w:rPr>
        <w:t>, що в 2016 році Україна посіла перше місце в рейтингу держав, які найчастіше порушують права інтелектуальної власності. Також за даними корпорації Microsoft за 2015 рік майже 85% продукції, що випускається нею і використовуваної в українських державних установах, − неліцензійні.</w:t>
      </w:r>
    </w:p>
    <w:p w:rsidR="00DB59FA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6B129C">
        <w:rPr>
          <w:rFonts w:ascii="Times New Roman" w:hAnsi="Times New Roman"/>
          <w:sz w:val="28"/>
        </w:rPr>
        <w:t>Крім продажу і тиражування контрафактних примірників програмних продуктів, на сьогоднішній день наймасовішим є поширення програмних продуктів через мережу Інтернет, що створює серйозні труднощі для припинення порушень авторського права. Адже визначити порушника прав в Інтернеті, якими найчастіше є фізичні особи, зараз практично неможливо.</w:t>
      </w:r>
    </w:p>
    <w:p w:rsidR="00DB59FA" w:rsidRPr="006B129C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1C15E0">
        <w:rPr>
          <w:rFonts w:ascii="Times New Roman" w:hAnsi="Times New Roman"/>
          <w:sz w:val="28"/>
        </w:rPr>
        <w:t>Варто зазначити, що дана дефініція комп’ютерної програми є доволі складною, адже містить у собі багато технічних характеристик, які є не повною мірою зрозумілими не лише для звичайної людини, але й для суду, що розглядає спір. У зв’язку з цим деякі науковці доводять необхідність проведення детального тлумачення поняття комп’ютерної програми та подібних до неї об’єктів сфери програмування у спеціалізованих Державних стандартах (ДСТУ)</w:t>
      </w:r>
    </w:p>
    <w:p w:rsidR="00DB59FA" w:rsidRPr="006B129C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6B129C">
        <w:rPr>
          <w:rFonts w:ascii="Times New Roman" w:hAnsi="Times New Roman"/>
          <w:sz w:val="28"/>
        </w:rPr>
        <w:t>Відповідно до ч. 11 п. 46 постанови пленуму Вищого господарського суду України № 12 «Про деякі питання практики вирішення спорів, пов’язаних із захистом прав інтелектуальної власності» варто мати на увазі також, що публічний доступ до конфіденційних даних про фізичну особу, які містяться в записах ідентифікатора власників домену, є закритим. Тому в разі потреби доступу до таких даних позивач має право звернутися до господарського суду з клопотанням про їх витребування.</w:t>
      </w:r>
    </w:p>
    <w:p w:rsidR="00DB59FA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6B129C">
        <w:rPr>
          <w:rFonts w:ascii="Times New Roman" w:hAnsi="Times New Roman"/>
          <w:sz w:val="28"/>
        </w:rPr>
        <w:t>Отже, єдина можливість встановити особу порушника і/або власника веб-сайту, на якому розміщений контрафактний продукт, − це звернутися до суду (попередньо сплативши судовий збір), що, звичайно, не кожний правовласник хоче і здатний зробити. Незважаючи на те, що останнім часом дуже активно обговорюються проблеми захисту програмних продуктів в Україні, будь-яких позитивних зрушень в цьому напрямі, на жаль, не спостерігається. Всі досить прогресивні законопроекти з цього питання так і залишаються на полицях комітетів Верховної Ради України [3].</w:t>
      </w:r>
    </w:p>
    <w:p w:rsidR="00DB59FA" w:rsidRPr="00EB479C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Як висновок, </w:t>
      </w:r>
      <w:r w:rsidRPr="00EB479C">
        <w:rPr>
          <w:rFonts w:ascii="Times New Roman" w:hAnsi="Times New Roman"/>
          <w:sz w:val="28"/>
        </w:rPr>
        <w:t>Аналіз спеціального та загального законодавства у сфері охорони комп’ютерних програм нормами авторського права дозволяє наголосити на недосконалості саме цього інституту в охороні прав на комп’ютерні програми. Вбачається доцільним запозичення досвіду зарубіжних країн, які використовують комплексний механізм охорони з окремими елементами патентного права.</w:t>
      </w:r>
    </w:p>
    <w:p w:rsidR="00DB59FA" w:rsidRPr="00797811" w:rsidRDefault="00DB59FA" w:rsidP="00797811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EB479C">
        <w:rPr>
          <w:rFonts w:ascii="Times New Roman" w:hAnsi="Times New Roman"/>
          <w:sz w:val="28"/>
        </w:rPr>
        <w:t>Також пропонується доповнити Закон України «Про авторське право і суміжні права» спеціальним розділом про охорону комп’ютерних програм, де викласти значення термінів, що стосуються їх охорони, законодавчо закріпити право на державну реєстрацію програм і процедуру його здійснення.</w:t>
      </w:r>
    </w:p>
    <w:p w:rsidR="00DB59FA" w:rsidRPr="00573F4C" w:rsidRDefault="00DB59FA" w:rsidP="00573F4C">
      <w:pPr>
        <w:spacing w:after="0" w:line="360" w:lineRule="auto"/>
        <w:ind w:right="125"/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</w:rPr>
        <w:t>Літератур</w:t>
      </w:r>
      <w:r>
        <w:rPr>
          <w:rFonts w:ascii="Times New Roman" w:hAnsi="Times New Roman"/>
          <w:b/>
          <w:sz w:val="28"/>
          <w:lang w:val="uk-UA"/>
        </w:rPr>
        <w:t>а:</w:t>
      </w:r>
    </w:p>
    <w:p w:rsidR="00DB59FA" w:rsidRPr="00380CB9" w:rsidRDefault="00DB59FA" w:rsidP="007E77D7">
      <w:pPr>
        <w:pStyle w:val="ListParagraph"/>
        <w:numPr>
          <w:ilvl w:val="0"/>
          <w:numId w:val="3"/>
        </w:num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380CB9">
        <w:rPr>
          <w:rFonts w:ascii="Times New Roman" w:hAnsi="Times New Roman"/>
          <w:sz w:val="28"/>
        </w:rPr>
        <w:t>Про авторське право і суміжні права: Закон України від 23.12.1993 № 3792-XII / Відомості Верховної Ради України [Електронний ресурс]. – Режим доступу: http://zakon2.rada.gov.ua/laws/show/3792-12/.</w:t>
      </w:r>
    </w:p>
    <w:p w:rsidR="00DB59FA" w:rsidRPr="00380CB9" w:rsidRDefault="00DB59FA" w:rsidP="007E77D7">
      <w:pPr>
        <w:pStyle w:val="ListParagraph"/>
        <w:numPr>
          <w:ilvl w:val="0"/>
          <w:numId w:val="3"/>
        </w:num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380CB9">
        <w:rPr>
          <w:rFonts w:ascii="Times New Roman" w:hAnsi="Times New Roman"/>
          <w:sz w:val="28"/>
        </w:rPr>
        <w:t>Коваль М. Права інтелектуальної власності на створений IT-продукт: проблемні моменти. [Електронний ресурс]. – Режим доступу: http://attorneys.ua/uk/publications/intellectual-property-rights-for-the-created-it-product-problem-points/.</w:t>
      </w:r>
    </w:p>
    <w:p w:rsidR="00DB59FA" w:rsidRPr="00380CB9" w:rsidRDefault="00DB59FA" w:rsidP="007E77D7">
      <w:pPr>
        <w:pStyle w:val="ListParagraph"/>
        <w:numPr>
          <w:ilvl w:val="0"/>
          <w:numId w:val="3"/>
        </w:num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  <w:r w:rsidRPr="00380CB9">
        <w:rPr>
          <w:rFonts w:ascii="Times New Roman" w:hAnsi="Times New Roman"/>
          <w:sz w:val="28"/>
        </w:rPr>
        <w:t>Законодавство України у сфері інтелектуальної власності та його правозастосування: національні, європейські та міжнародні виміри: збірник наукових праць IV Всеукраїнської науково-практичної конференції (м. Київ, 23 вересня 2016 р.) / НДІ інтелектуальної власності НАПрН України. – К. : Інтерсервіс, 2016. – 240 с.</w:t>
      </w:r>
    </w:p>
    <w:p w:rsidR="00DB59FA" w:rsidRDefault="00DB59FA" w:rsidP="007E77D7">
      <w:pPr>
        <w:spacing w:after="0" w:line="360" w:lineRule="auto"/>
        <w:ind w:left="125" w:right="125" w:firstLine="709"/>
        <w:jc w:val="both"/>
        <w:rPr>
          <w:rFonts w:ascii="Times New Roman" w:hAnsi="Times New Roman"/>
          <w:sz w:val="28"/>
        </w:rPr>
      </w:pPr>
    </w:p>
    <w:sectPr w:rsidR="00DB59FA" w:rsidSect="007D3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52E91"/>
    <w:multiLevelType w:val="multilevel"/>
    <w:tmpl w:val="596633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1D26F90"/>
    <w:multiLevelType w:val="hybridMultilevel"/>
    <w:tmpl w:val="5EA426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CCD160D"/>
    <w:multiLevelType w:val="multilevel"/>
    <w:tmpl w:val="69A6A2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EB9"/>
    <w:rsid w:val="001B63FB"/>
    <w:rsid w:val="001C15E0"/>
    <w:rsid w:val="002020C8"/>
    <w:rsid w:val="00225439"/>
    <w:rsid w:val="003725D4"/>
    <w:rsid w:val="00380CB9"/>
    <w:rsid w:val="00390199"/>
    <w:rsid w:val="004F07F2"/>
    <w:rsid w:val="00573F4C"/>
    <w:rsid w:val="005914C0"/>
    <w:rsid w:val="006344C9"/>
    <w:rsid w:val="00665676"/>
    <w:rsid w:val="006B129C"/>
    <w:rsid w:val="00712207"/>
    <w:rsid w:val="00797811"/>
    <w:rsid w:val="007D3FA9"/>
    <w:rsid w:val="007E77D7"/>
    <w:rsid w:val="008838FF"/>
    <w:rsid w:val="00B31153"/>
    <w:rsid w:val="00B54713"/>
    <w:rsid w:val="00C00EB9"/>
    <w:rsid w:val="00C17BA3"/>
    <w:rsid w:val="00C56B5B"/>
    <w:rsid w:val="00C71350"/>
    <w:rsid w:val="00CC6DC8"/>
    <w:rsid w:val="00D3367C"/>
    <w:rsid w:val="00D45634"/>
    <w:rsid w:val="00D934E4"/>
    <w:rsid w:val="00D937B4"/>
    <w:rsid w:val="00DB59FA"/>
    <w:rsid w:val="00E30FA9"/>
    <w:rsid w:val="00E96C51"/>
    <w:rsid w:val="00E97FB9"/>
    <w:rsid w:val="00EB479C"/>
    <w:rsid w:val="00EE3EFA"/>
    <w:rsid w:val="00F07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FA9"/>
    <w:pPr>
      <w:spacing w:after="160" w:line="259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0C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2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</TotalTime>
  <Pages>6</Pages>
  <Words>6193</Words>
  <Characters>3531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17</cp:revision>
  <dcterms:created xsi:type="dcterms:W3CDTF">2018-11-20T16:18:00Z</dcterms:created>
  <dcterms:modified xsi:type="dcterms:W3CDTF">2018-11-22T19:59:00Z</dcterms:modified>
</cp:coreProperties>
</file>