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184" w:rsidRDefault="00D87184" w:rsidP="000478CE">
      <w:pPr>
        <w:widowControl w:val="0"/>
        <w:spacing w:after="0" w:line="360" w:lineRule="auto"/>
        <w:jc w:val="right"/>
        <w:rPr>
          <w:rFonts w:ascii="Times New Roman" w:hAnsi="Times New Roman" w:cs="Times New Roman"/>
          <w:b/>
          <w:sz w:val="28"/>
          <w:szCs w:val="28"/>
          <w:lang w:val="uk-UA"/>
        </w:rPr>
      </w:pPr>
      <w:r w:rsidRPr="00FD0F07">
        <w:rPr>
          <w:rFonts w:ascii="Times New Roman" w:hAnsi="Times New Roman" w:cs="Times New Roman"/>
          <w:b/>
          <w:sz w:val="28"/>
          <w:szCs w:val="28"/>
          <w:lang w:val="uk-UA"/>
        </w:rPr>
        <w:t>Владислав Бордаєв</w:t>
      </w:r>
    </w:p>
    <w:p w:rsidR="00D87184" w:rsidRPr="00FD0F07" w:rsidRDefault="00D87184" w:rsidP="000478CE">
      <w:pPr>
        <w:widowControl w:val="0"/>
        <w:spacing w:after="0" w:line="360" w:lineRule="auto"/>
        <w:jc w:val="right"/>
        <w:rPr>
          <w:rFonts w:ascii="Times New Roman" w:hAnsi="Times New Roman" w:cs="Times New Roman"/>
          <w:b/>
          <w:sz w:val="28"/>
          <w:szCs w:val="28"/>
          <w:lang w:val="uk-UA"/>
        </w:rPr>
      </w:pPr>
      <w:r w:rsidRPr="00FD0F07">
        <w:rPr>
          <w:rFonts w:ascii="Times New Roman" w:hAnsi="Times New Roman" w:cs="Times New Roman"/>
          <w:b/>
          <w:sz w:val="28"/>
          <w:szCs w:val="28"/>
          <w:lang w:val="uk-UA"/>
        </w:rPr>
        <w:t>(Харків, Україна)</w:t>
      </w:r>
    </w:p>
    <w:p w:rsidR="00D87184" w:rsidRPr="00C0213A" w:rsidRDefault="00D87184" w:rsidP="000478CE">
      <w:pPr>
        <w:widowControl w:val="0"/>
        <w:spacing w:after="0" w:line="360" w:lineRule="auto"/>
        <w:jc w:val="right"/>
        <w:rPr>
          <w:rFonts w:ascii="Times New Roman" w:hAnsi="Times New Roman" w:cs="Times New Roman"/>
          <w:sz w:val="28"/>
          <w:szCs w:val="28"/>
          <w:lang w:val="ru-RU"/>
        </w:rPr>
      </w:pPr>
    </w:p>
    <w:p w:rsidR="00D87184" w:rsidRDefault="00D87184" w:rsidP="000478CE">
      <w:pPr>
        <w:widowControl w:val="0"/>
        <w:spacing w:after="0" w:line="360" w:lineRule="auto"/>
        <w:ind w:firstLine="708"/>
        <w:jc w:val="center"/>
        <w:rPr>
          <w:rFonts w:ascii="Times New Roman" w:hAnsi="Times New Roman" w:cs="Times New Roman"/>
          <w:b/>
          <w:sz w:val="28"/>
          <w:szCs w:val="28"/>
          <w:lang w:val="uk-UA"/>
        </w:rPr>
      </w:pPr>
      <w:r w:rsidRPr="00FD0F07">
        <w:rPr>
          <w:rFonts w:ascii="Times New Roman" w:hAnsi="Times New Roman" w:cs="Times New Roman"/>
          <w:b/>
          <w:sz w:val="28"/>
          <w:szCs w:val="28"/>
          <w:lang w:val="uk-UA"/>
        </w:rPr>
        <w:t>СТРАХУВАННЯ ДІЯЛЬНОСТІ. ЗАХИСТ МАЙНОВИХ ПРАВ ІНТЕЛЕКТУАЛЬНОЇ ВЛАСНОСТІ</w:t>
      </w:r>
    </w:p>
    <w:p w:rsidR="00D87184" w:rsidRPr="00FD0F07" w:rsidRDefault="00D87184" w:rsidP="000478CE">
      <w:pPr>
        <w:widowControl w:val="0"/>
        <w:spacing w:after="0" w:line="360" w:lineRule="auto"/>
        <w:ind w:firstLine="708"/>
        <w:jc w:val="center"/>
        <w:rPr>
          <w:rFonts w:ascii="Times New Roman" w:hAnsi="Times New Roman" w:cs="Times New Roman"/>
          <w:b/>
          <w:sz w:val="28"/>
          <w:szCs w:val="28"/>
          <w:lang w:val="uk-UA"/>
        </w:rPr>
      </w:pP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У сфері ІТ ризики є доволі непередбачуваними та такими, що можуть поставити під питання саме існування компанії. Тому для запобігання</w:t>
      </w:r>
      <w:r>
        <w:rPr>
          <w:rFonts w:ascii="Times New Roman" w:hAnsi="Times New Roman" w:cs="Times New Roman"/>
          <w:sz w:val="28"/>
          <w:szCs w:val="28"/>
          <w:lang w:val="uk-UA"/>
        </w:rPr>
        <w:t xml:space="preserve"> їх</w:t>
      </w:r>
      <w:r w:rsidRPr="00C0213A">
        <w:rPr>
          <w:rFonts w:ascii="Times New Roman" w:hAnsi="Times New Roman" w:cs="Times New Roman"/>
          <w:sz w:val="28"/>
          <w:szCs w:val="28"/>
          <w:lang w:val="uk-UA"/>
        </w:rPr>
        <w:t xml:space="preserve"> негативним наслідкам існує інститут страхування, якого можна </w:t>
      </w:r>
      <w:r>
        <w:rPr>
          <w:rFonts w:ascii="Times New Roman" w:hAnsi="Times New Roman" w:cs="Times New Roman"/>
          <w:sz w:val="28"/>
          <w:szCs w:val="28"/>
          <w:lang w:val="uk-UA"/>
        </w:rPr>
        <w:t>застосува</w:t>
      </w:r>
      <w:r w:rsidRPr="00C0213A">
        <w:rPr>
          <w:rFonts w:ascii="Times New Roman" w:hAnsi="Times New Roman" w:cs="Times New Roman"/>
          <w:sz w:val="28"/>
          <w:szCs w:val="28"/>
          <w:lang w:val="uk-UA"/>
        </w:rPr>
        <w:t>ти у випадку, якщо ІТ-компанія не відчуває себе достатньо захищеною.</w:t>
      </w:r>
    </w:p>
    <w:p w:rsidR="00D87184" w:rsidRPr="00C0213A" w:rsidRDefault="00D87184" w:rsidP="000478CE">
      <w:pPr>
        <w:widowControl w:val="0"/>
        <w:spacing w:after="0" w:line="360" w:lineRule="auto"/>
        <w:ind w:firstLine="709"/>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Цікавим є питання можлив</w:t>
      </w:r>
      <w:r>
        <w:rPr>
          <w:rFonts w:ascii="Times New Roman" w:hAnsi="Times New Roman" w:cs="Times New Roman"/>
          <w:sz w:val="28"/>
          <w:szCs w:val="28"/>
          <w:lang w:val="uk-UA"/>
        </w:rPr>
        <w:t>ості страхування</w:t>
      </w:r>
      <w:r w:rsidRPr="00C0213A">
        <w:rPr>
          <w:rFonts w:ascii="Times New Roman" w:hAnsi="Times New Roman" w:cs="Times New Roman"/>
          <w:sz w:val="28"/>
          <w:szCs w:val="28"/>
          <w:lang w:val="uk-UA"/>
        </w:rPr>
        <w:t xml:space="preserve"> продукт</w:t>
      </w:r>
      <w:r>
        <w:rPr>
          <w:rFonts w:ascii="Times New Roman" w:hAnsi="Times New Roman" w:cs="Times New Roman"/>
          <w:sz w:val="28"/>
          <w:szCs w:val="28"/>
          <w:lang w:val="uk-UA"/>
        </w:rPr>
        <w:t>ів</w:t>
      </w:r>
      <w:r w:rsidRPr="00C0213A">
        <w:rPr>
          <w:rFonts w:ascii="Times New Roman" w:hAnsi="Times New Roman" w:cs="Times New Roman"/>
          <w:sz w:val="28"/>
          <w:szCs w:val="28"/>
          <w:lang w:val="uk-UA"/>
        </w:rPr>
        <w:t xml:space="preserve"> діяльності ІТ (програми, операційні системи, програмне</w:t>
      </w:r>
      <w:r>
        <w:rPr>
          <w:rFonts w:ascii="Times New Roman" w:hAnsi="Times New Roman" w:cs="Times New Roman"/>
          <w:sz w:val="28"/>
          <w:szCs w:val="28"/>
          <w:lang w:val="uk-UA"/>
        </w:rPr>
        <w:t xml:space="preserve"> забезпечення), а власне майнових прав</w:t>
      </w:r>
      <w:r w:rsidRPr="00C0213A">
        <w:rPr>
          <w:rFonts w:ascii="Times New Roman" w:hAnsi="Times New Roman" w:cs="Times New Roman"/>
          <w:sz w:val="28"/>
          <w:szCs w:val="28"/>
          <w:lang w:val="uk-UA"/>
        </w:rPr>
        <w:t xml:space="preserve"> інтелектуальної діяльності, від можливих їх порушень та поширення піратства.</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Згідно зі ст. 1 Закону України “Про страхування” страхування</w:t>
      </w:r>
      <w:r>
        <w:rPr>
          <w:rFonts w:ascii="Times New Roman" w:hAnsi="Times New Roman" w:cs="Times New Roman"/>
          <w:sz w:val="28"/>
          <w:szCs w:val="28"/>
          <w:lang w:val="uk-UA"/>
        </w:rPr>
        <w:t xml:space="preserve"> є</w:t>
      </w:r>
      <w:r w:rsidRPr="00C0213A">
        <w:rPr>
          <w:rFonts w:ascii="Times New Roman" w:hAnsi="Times New Roman" w:cs="Times New Roman"/>
          <w:sz w:val="28"/>
          <w:szCs w:val="28"/>
          <w:lang w:val="uk-UA"/>
        </w:rPr>
        <w:t xml:space="preserve"> вид</w:t>
      </w:r>
      <w:r>
        <w:rPr>
          <w:rFonts w:ascii="Times New Roman" w:hAnsi="Times New Roman" w:cs="Times New Roman"/>
          <w:sz w:val="28"/>
          <w:szCs w:val="28"/>
          <w:lang w:val="uk-UA"/>
        </w:rPr>
        <w:t>ом</w:t>
      </w:r>
      <w:r w:rsidRPr="00C0213A">
        <w:rPr>
          <w:rFonts w:ascii="Times New Roman" w:hAnsi="Times New Roman" w:cs="Times New Roman"/>
          <w:sz w:val="28"/>
          <w:szCs w:val="28"/>
          <w:lang w:val="uk-UA"/>
        </w:rPr>
        <w:t xml:space="preserve"> цивільно-правових відносин щодо захисту майнових інтересів фізичних осіб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фізичними особами та  юридичними особами страхових платежів (страхових внесків, страхових премій) та доходів від розміщення коштів цих фондів [1].</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Відповідно до ст. 3 Закону страхувальниками визнаються юридичні особи та дієзд</w:t>
      </w:r>
      <w:r>
        <w:rPr>
          <w:rFonts w:ascii="Times New Roman" w:hAnsi="Times New Roman" w:cs="Times New Roman"/>
          <w:sz w:val="28"/>
          <w:szCs w:val="28"/>
          <w:lang w:val="uk-UA"/>
        </w:rPr>
        <w:t xml:space="preserve">атні фізичні особи, які уклали </w:t>
      </w:r>
      <w:r w:rsidRPr="00C0213A">
        <w:rPr>
          <w:rFonts w:ascii="Times New Roman" w:hAnsi="Times New Roman" w:cs="Times New Roman"/>
          <w:sz w:val="28"/>
          <w:szCs w:val="28"/>
          <w:lang w:val="uk-UA"/>
        </w:rPr>
        <w:t>з</w:t>
      </w:r>
      <w:r>
        <w:rPr>
          <w:rFonts w:ascii="Times New Roman" w:hAnsi="Times New Roman" w:cs="Times New Roman"/>
          <w:sz w:val="28"/>
          <w:szCs w:val="28"/>
          <w:lang w:val="uk-UA"/>
        </w:rPr>
        <w:t>і</w:t>
      </w:r>
      <w:r w:rsidRPr="00C0213A">
        <w:rPr>
          <w:rFonts w:ascii="Times New Roman" w:hAnsi="Times New Roman" w:cs="Times New Roman"/>
          <w:sz w:val="28"/>
          <w:szCs w:val="28"/>
          <w:lang w:val="uk-UA"/>
        </w:rPr>
        <w:t xml:space="preserve"> страховиками договори страхування або є страхувальниками відповідно до законодавства України.</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 xml:space="preserve">Стаття 4 </w:t>
      </w:r>
      <w:r>
        <w:rPr>
          <w:rFonts w:ascii="Times New Roman" w:hAnsi="Times New Roman" w:cs="Times New Roman"/>
          <w:sz w:val="28"/>
          <w:szCs w:val="28"/>
          <w:lang w:val="uk-UA"/>
        </w:rPr>
        <w:t>визнача</w:t>
      </w:r>
      <w:r w:rsidRPr="00C0213A">
        <w:rPr>
          <w:rFonts w:ascii="Times New Roman" w:hAnsi="Times New Roman" w:cs="Times New Roman"/>
          <w:sz w:val="28"/>
          <w:szCs w:val="28"/>
          <w:lang w:val="uk-UA"/>
        </w:rPr>
        <w:t>є предмети страхування: предметом договору страхування можуть бути майнові інтереси</w:t>
      </w:r>
      <w:r>
        <w:rPr>
          <w:rFonts w:ascii="Times New Roman" w:hAnsi="Times New Roman" w:cs="Times New Roman"/>
          <w:sz w:val="28"/>
          <w:szCs w:val="28"/>
          <w:lang w:val="uk-UA"/>
        </w:rPr>
        <w:t>, що не суперечать закону і пов</w:t>
      </w:r>
      <w:r w:rsidRPr="00C0213A">
        <w:rPr>
          <w:rFonts w:ascii="Times New Roman" w:hAnsi="Times New Roman" w:cs="Times New Roman"/>
          <w:sz w:val="28"/>
          <w:szCs w:val="28"/>
          <w:lang w:val="uk-UA"/>
        </w:rPr>
        <w:t>’язані</w:t>
      </w:r>
      <w:r>
        <w:rPr>
          <w:rFonts w:ascii="Times New Roman" w:hAnsi="Times New Roman" w:cs="Times New Roman"/>
          <w:sz w:val="28"/>
          <w:szCs w:val="28"/>
          <w:lang w:val="uk-UA"/>
        </w:rPr>
        <w:t>: з життям, здоров</w:t>
      </w:r>
      <w:r w:rsidRPr="00C0213A">
        <w:rPr>
          <w:rFonts w:ascii="Times New Roman" w:hAnsi="Times New Roman" w:cs="Times New Roman"/>
          <w:sz w:val="28"/>
          <w:szCs w:val="28"/>
          <w:lang w:val="uk-UA"/>
        </w:rPr>
        <w:t>’ям, працездатністю та пенсійним забезпеченням (особисте страхування); з володінням, користуванням і розпорядженням майном (майнове страхування); з відшкодуванням страхувальником заподіяної ним шкоди особі або її майну, а також шкоди, заподіяної юридичній особі (страхування відповідальності).</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Потрібно розібратися з ситуацією, яка склалася на ринку страхових послуг у сфері ІТ, які страхові продукти купують ІТ-компанії і чому страхування ІТ-ризиків не популярне в Україні.</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Вважаємо, що розглядати особисте страхування не є доречним, тому зосередимо увагу на майновому страхуванні та страхуванні відповідальності.</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 xml:space="preserve">Незважаючи на високий потенціал вітчизняного ринку ІТ, страхові компанії не розцінюють ІТ як додаткову нішу, а технологічні компанії змушені </w:t>
      </w:r>
      <w:r>
        <w:rPr>
          <w:rFonts w:ascii="Times New Roman" w:hAnsi="Times New Roman" w:cs="Times New Roman"/>
          <w:sz w:val="28"/>
          <w:szCs w:val="28"/>
          <w:lang w:val="uk-UA"/>
        </w:rPr>
        <w:t>«</w:t>
      </w:r>
      <w:r w:rsidRPr="00C0213A">
        <w:rPr>
          <w:rFonts w:ascii="Times New Roman" w:hAnsi="Times New Roman" w:cs="Times New Roman"/>
          <w:sz w:val="28"/>
          <w:szCs w:val="28"/>
          <w:lang w:val="uk-UA"/>
        </w:rPr>
        <w:t>страхуватися</w:t>
      </w:r>
      <w:r>
        <w:rPr>
          <w:rFonts w:ascii="Times New Roman" w:hAnsi="Times New Roman" w:cs="Times New Roman"/>
          <w:sz w:val="28"/>
          <w:szCs w:val="28"/>
          <w:lang w:val="uk-UA"/>
        </w:rPr>
        <w:t>»</w:t>
      </w:r>
      <w:r w:rsidRPr="00C0213A">
        <w:rPr>
          <w:rFonts w:ascii="Times New Roman" w:hAnsi="Times New Roman" w:cs="Times New Roman"/>
          <w:sz w:val="28"/>
          <w:szCs w:val="28"/>
          <w:lang w:val="uk-UA"/>
        </w:rPr>
        <w:t xml:space="preserve"> власними силами.</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 xml:space="preserve">Коли ІТ-проект зазнає поразки, наслідки можуть бути катастрофічними </w:t>
      </w:r>
      <w:r>
        <w:rPr>
          <w:rFonts w:ascii="Times New Roman" w:hAnsi="Times New Roman" w:cs="Times New Roman"/>
          <w:sz w:val="28"/>
          <w:szCs w:val="28"/>
          <w:lang w:val="uk-UA"/>
        </w:rPr>
        <w:t>–</w:t>
      </w:r>
      <w:r w:rsidRPr="00C0213A">
        <w:rPr>
          <w:rFonts w:ascii="Times New Roman" w:hAnsi="Times New Roman" w:cs="Times New Roman"/>
          <w:sz w:val="28"/>
          <w:szCs w:val="28"/>
          <w:lang w:val="uk-UA"/>
        </w:rPr>
        <w:t xml:space="preserve"> втрата</w:t>
      </w:r>
      <w:r>
        <w:rPr>
          <w:rFonts w:ascii="Times New Roman" w:hAnsi="Times New Roman" w:cs="Times New Roman"/>
          <w:sz w:val="28"/>
          <w:szCs w:val="28"/>
          <w:lang w:val="uk-UA"/>
        </w:rPr>
        <w:t xml:space="preserve"> </w:t>
      </w:r>
      <w:r w:rsidRPr="00C0213A">
        <w:rPr>
          <w:rFonts w:ascii="Times New Roman" w:hAnsi="Times New Roman" w:cs="Times New Roman"/>
          <w:sz w:val="28"/>
          <w:szCs w:val="28"/>
          <w:lang w:val="uk-UA"/>
        </w:rPr>
        <w:t xml:space="preserve">прибутку і, що важливіше, репутації. Але неможливо знайти проект, в якому немає помилок. А все тому, що до розробки, проектування, реалізації та впровадженню ІТ-систем причетна людина як найслабша ланка. І складність роботи з технологіями, які розвиваються, збільшує ймовірність помилок. Програмний збій може стати причиною витоку важливих даних клієнтів. Помилки </w:t>
      </w:r>
      <w:r>
        <w:rPr>
          <w:rFonts w:ascii="Times New Roman" w:hAnsi="Times New Roman" w:cs="Times New Roman"/>
          <w:sz w:val="28"/>
          <w:szCs w:val="28"/>
          <w:lang w:val="uk-UA"/>
        </w:rPr>
        <w:t>у</w:t>
      </w:r>
      <w:r w:rsidRPr="00C0213A">
        <w:rPr>
          <w:rFonts w:ascii="Times New Roman" w:hAnsi="Times New Roman" w:cs="Times New Roman"/>
          <w:sz w:val="28"/>
          <w:szCs w:val="28"/>
          <w:lang w:val="uk-UA"/>
        </w:rPr>
        <w:t xml:space="preserve"> програмному механізмі можуть заважати клієнту отримати замовлення. Ці та безліч інших прикладів показують, що управління ризиками має вирішальне значення для успіху будь-якої компанії в ІТ-бізнесі.</w:t>
      </w:r>
    </w:p>
    <w:p w:rsidR="00D87184"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 xml:space="preserve">ІТ-компанія завжди дбає про управління ризиками під час реалізації ІТ-проектів. Управління ризиками враховує, в тому числі, зриви роботи бази даних, втрату даних, помилки при виконанні зобов’язань ІТ-компанією та інше. </w:t>
      </w:r>
      <w:r>
        <w:rPr>
          <w:rFonts w:ascii="Times New Roman" w:hAnsi="Times New Roman" w:cs="Times New Roman"/>
          <w:sz w:val="28"/>
          <w:szCs w:val="28"/>
          <w:lang w:val="uk-UA"/>
        </w:rPr>
        <w:t>Так, на думку, Р. Ольховського, керуючого</w:t>
      </w:r>
      <w:r w:rsidRPr="00C0213A">
        <w:rPr>
          <w:rFonts w:ascii="Times New Roman" w:hAnsi="Times New Roman" w:cs="Times New Roman"/>
          <w:sz w:val="28"/>
          <w:szCs w:val="28"/>
          <w:lang w:val="uk-UA"/>
        </w:rPr>
        <w:t xml:space="preserve"> партнер</w:t>
      </w:r>
      <w:r>
        <w:rPr>
          <w:rFonts w:ascii="Times New Roman" w:hAnsi="Times New Roman" w:cs="Times New Roman"/>
          <w:sz w:val="28"/>
          <w:szCs w:val="28"/>
          <w:lang w:val="uk-UA"/>
        </w:rPr>
        <w:t xml:space="preserve">а </w:t>
      </w:r>
      <w:r w:rsidRPr="00C0213A">
        <w:rPr>
          <w:rFonts w:ascii="Times New Roman" w:hAnsi="Times New Roman" w:cs="Times New Roman"/>
          <w:sz w:val="28"/>
          <w:szCs w:val="28"/>
          <w:lang w:val="uk-UA"/>
        </w:rPr>
        <w:t>Softengi</w:t>
      </w:r>
      <w:r>
        <w:rPr>
          <w:rFonts w:ascii="Times New Roman" w:hAnsi="Times New Roman" w:cs="Times New Roman"/>
          <w:sz w:val="28"/>
          <w:szCs w:val="28"/>
          <w:lang w:val="uk-UA"/>
        </w:rPr>
        <w:t>, ц</w:t>
      </w:r>
      <w:r w:rsidRPr="00C0213A">
        <w:rPr>
          <w:rFonts w:ascii="Times New Roman" w:hAnsi="Times New Roman" w:cs="Times New Roman"/>
          <w:sz w:val="28"/>
          <w:szCs w:val="28"/>
          <w:lang w:val="uk-UA"/>
        </w:rPr>
        <w:t>е робота менеджера проектів, який повинен керувати ризиками, за</w:t>
      </w:r>
      <w:r>
        <w:rPr>
          <w:rFonts w:ascii="Times New Roman" w:hAnsi="Times New Roman" w:cs="Times New Roman"/>
          <w:sz w:val="28"/>
          <w:szCs w:val="28"/>
          <w:lang w:val="uk-UA"/>
        </w:rPr>
        <w:t xml:space="preserve">побігати їх і правильно реагувати </w:t>
      </w:r>
      <w:r w:rsidRPr="00A8500A">
        <w:rPr>
          <w:rFonts w:ascii="Times New Roman" w:hAnsi="Times New Roman" w:cs="Times New Roman"/>
          <w:sz w:val="28"/>
          <w:szCs w:val="28"/>
          <w:lang w:val="ru-RU"/>
        </w:rPr>
        <w:t>[2]</w:t>
      </w:r>
      <w:r>
        <w:rPr>
          <w:rFonts w:ascii="Times New Roman" w:hAnsi="Times New Roman" w:cs="Times New Roman"/>
          <w:sz w:val="28"/>
          <w:szCs w:val="28"/>
          <w:lang w:val="ru-RU"/>
        </w:rPr>
        <w:t>.</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ІТ-компанії найчастіше страхують свої ризики і відповідальність в окремих договорах із замовником або через фінансові гарантії. Так звана «Угода про рівень послуг» (Service</w:t>
      </w:r>
      <w:r>
        <w:rPr>
          <w:rFonts w:ascii="Times New Roman" w:hAnsi="Times New Roman" w:cs="Times New Roman"/>
          <w:sz w:val="28"/>
          <w:szCs w:val="28"/>
          <w:lang w:val="uk-UA"/>
        </w:rPr>
        <w:t xml:space="preserve"> </w:t>
      </w:r>
      <w:r w:rsidRPr="00C0213A">
        <w:rPr>
          <w:rFonts w:ascii="Times New Roman" w:hAnsi="Times New Roman" w:cs="Times New Roman"/>
          <w:sz w:val="28"/>
          <w:szCs w:val="28"/>
          <w:lang w:val="uk-UA"/>
        </w:rPr>
        <w:t>Level</w:t>
      </w:r>
      <w:r>
        <w:rPr>
          <w:rFonts w:ascii="Times New Roman" w:hAnsi="Times New Roman" w:cs="Times New Roman"/>
          <w:sz w:val="28"/>
          <w:szCs w:val="28"/>
          <w:lang w:val="uk-UA"/>
        </w:rPr>
        <w:t xml:space="preserve"> </w:t>
      </w:r>
      <w:r w:rsidRPr="00C0213A">
        <w:rPr>
          <w:rFonts w:ascii="Times New Roman" w:hAnsi="Times New Roman" w:cs="Times New Roman"/>
          <w:sz w:val="28"/>
          <w:szCs w:val="28"/>
          <w:lang w:val="uk-UA"/>
        </w:rPr>
        <w:t>Agreement, SLA) використовується в проектах з підтримки і супроводу програмного забез</w:t>
      </w:r>
      <w:r>
        <w:rPr>
          <w:rFonts w:ascii="Times New Roman" w:hAnsi="Times New Roman" w:cs="Times New Roman"/>
          <w:sz w:val="28"/>
          <w:szCs w:val="28"/>
          <w:lang w:val="uk-UA"/>
        </w:rPr>
        <w:t>печення, а також у роботах, пов</w:t>
      </w:r>
      <w:r w:rsidRPr="00C0213A">
        <w:rPr>
          <w:rFonts w:ascii="Times New Roman" w:hAnsi="Times New Roman" w:cs="Times New Roman"/>
          <w:sz w:val="28"/>
          <w:szCs w:val="28"/>
          <w:lang w:val="uk-UA"/>
        </w:rPr>
        <w:t xml:space="preserve">’язаних з аутсорсингом бізнес-процесів. </w:t>
      </w:r>
      <w:r>
        <w:rPr>
          <w:rFonts w:ascii="Times New Roman" w:hAnsi="Times New Roman" w:cs="Times New Roman"/>
          <w:sz w:val="28"/>
          <w:szCs w:val="28"/>
          <w:lang w:val="uk-UA"/>
        </w:rPr>
        <w:t xml:space="preserve">«SLA </w:t>
      </w:r>
      <w:r w:rsidRPr="00C0213A">
        <w:rPr>
          <w:rFonts w:ascii="Times New Roman" w:hAnsi="Times New Roman" w:cs="Times New Roman"/>
          <w:sz w:val="28"/>
          <w:szCs w:val="28"/>
          <w:lang w:val="uk-UA"/>
        </w:rPr>
        <w:t>підхід</w:t>
      </w:r>
      <w:r>
        <w:rPr>
          <w:rFonts w:ascii="Times New Roman" w:hAnsi="Times New Roman" w:cs="Times New Roman"/>
          <w:sz w:val="28"/>
          <w:szCs w:val="28"/>
          <w:lang w:val="uk-UA"/>
        </w:rPr>
        <w:t>»</w:t>
      </w:r>
      <w:r w:rsidRPr="00C0213A">
        <w:rPr>
          <w:rFonts w:ascii="Times New Roman" w:hAnsi="Times New Roman" w:cs="Times New Roman"/>
          <w:sz w:val="28"/>
          <w:szCs w:val="28"/>
          <w:lang w:val="uk-UA"/>
        </w:rPr>
        <w:t xml:space="preserve"> для ІT-послуг включає управління нестандартними ситуаціями, проблемами, змінами, релізами, рівнем сервісу.</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Фінансові гарантії припускають, що для ІТ-проектів залучається банківська гарантія (у разі зриву роботи банк покриває ризики) або на спеціальному рахунку блокується сума для страхування проекту. В Україні цей варіант використовуються рідше, в основному у великих проектах або в роботі з державними органами.</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 xml:space="preserve">У світовій практиці ІТ-компанії користуються послугами страхових компаній. У США </w:t>
      </w:r>
      <w:r>
        <w:rPr>
          <w:rFonts w:ascii="Times New Roman" w:hAnsi="Times New Roman" w:cs="Times New Roman"/>
          <w:sz w:val="28"/>
          <w:szCs w:val="28"/>
          <w:lang w:val="uk-UA"/>
        </w:rPr>
        <w:t>й</w:t>
      </w:r>
      <w:r w:rsidRPr="00C0213A">
        <w:rPr>
          <w:rFonts w:ascii="Times New Roman" w:hAnsi="Times New Roman" w:cs="Times New Roman"/>
          <w:sz w:val="28"/>
          <w:szCs w:val="28"/>
          <w:lang w:val="uk-UA"/>
        </w:rPr>
        <w:t xml:space="preserve"> Європі страховий бізнес більш розвинений у цьому напрямку, ніж в Україні. Страхові компанії пропонують технологічному бізнесу комплексний підхід до страхування медичних технологій, телекомунікацій, системної інтеграції, електроніки, програмного забезпечення та інформаційних технологій.</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За словами Віталія Лебедовського, бажання застрахуватися безпосередньо залежить від наявності великих майнових активів. А це досить рідкісний випадок, адже знач</w:t>
      </w:r>
      <w:r>
        <w:rPr>
          <w:rFonts w:ascii="Times New Roman" w:hAnsi="Times New Roman" w:cs="Times New Roman"/>
          <w:sz w:val="28"/>
          <w:szCs w:val="28"/>
          <w:lang w:val="uk-UA"/>
        </w:rPr>
        <w:t>ні матеріальні активи не є обов</w:t>
      </w:r>
      <w:r w:rsidRPr="00C0213A">
        <w:rPr>
          <w:rFonts w:ascii="Times New Roman" w:hAnsi="Times New Roman" w:cs="Times New Roman"/>
          <w:sz w:val="28"/>
          <w:szCs w:val="28"/>
          <w:lang w:val="uk-UA"/>
        </w:rPr>
        <w:t>’язковим а</w:t>
      </w:r>
      <w:r>
        <w:rPr>
          <w:rFonts w:ascii="Times New Roman" w:hAnsi="Times New Roman" w:cs="Times New Roman"/>
          <w:sz w:val="28"/>
          <w:szCs w:val="28"/>
          <w:lang w:val="uk-UA"/>
        </w:rPr>
        <w:t>трибутом успішної ІТ-компанії. «</w:t>
      </w:r>
      <w:r w:rsidRPr="00C0213A">
        <w:rPr>
          <w:rFonts w:ascii="Times New Roman" w:hAnsi="Times New Roman" w:cs="Times New Roman"/>
          <w:sz w:val="28"/>
          <w:szCs w:val="28"/>
          <w:lang w:val="uk-UA"/>
        </w:rPr>
        <w:t>Якщо у ІТ-компанії є якесь цінне майно, наприклад, обладнання, сервери, ЦОД, втрата яких паралізує їх діяльність, то власник компанії як мінімум психологічно усвідомлює залежність свого бізнесу від єдиного активу і свідомо готовий страхувати його від пожеж, внутрішніх дефектів і подібних ризикі</w:t>
      </w:r>
      <w:r>
        <w:rPr>
          <w:rFonts w:ascii="Times New Roman" w:hAnsi="Times New Roman" w:cs="Times New Roman"/>
          <w:sz w:val="28"/>
          <w:szCs w:val="28"/>
          <w:lang w:val="uk-UA"/>
        </w:rPr>
        <w:t>в»</w:t>
      </w:r>
      <w:r w:rsidRPr="00A8500A">
        <w:rPr>
          <w:rFonts w:ascii="Times New Roman" w:hAnsi="Times New Roman" w:cs="Times New Roman"/>
          <w:sz w:val="28"/>
          <w:szCs w:val="28"/>
          <w:lang w:val="uk-UA"/>
        </w:rPr>
        <w:t>[2]</w:t>
      </w:r>
      <w:r w:rsidRPr="00C0213A">
        <w:rPr>
          <w:rFonts w:ascii="Times New Roman" w:hAnsi="Times New Roman" w:cs="Times New Roman"/>
          <w:sz w:val="28"/>
          <w:szCs w:val="28"/>
          <w:lang w:val="uk-UA"/>
        </w:rPr>
        <w:t>.</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Але не менш важливим є страхування відповідальності перед контра</w:t>
      </w:r>
      <w:r>
        <w:rPr>
          <w:rFonts w:ascii="Times New Roman" w:hAnsi="Times New Roman" w:cs="Times New Roman"/>
          <w:sz w:val="28"/>
          <w:szCs w:val="28"/>
          <w:lang w:val="uk-UA"/>
        </w:rPr>
        <w:t xml:space="preserve">гентами. Іноді, у сфері ІТ дуже складно передбачити якість наданої у майбутньому послуги. </w:t>
      </w:r>
      <w:r w:rsidRPr="00C0213A">
        <w:rPr>
          <w:rFonts w:ascii="Times New Roman" w:hAnsi="Times New Roman" w:cs="Times New Roman"/>
          <w:sz w:val="28"/>
          <w:szCs w:val="28"/>
          <w:lang w:val="uk-UA"/>
        </w:rPr>
        <w:t>Традиційно, ІТ-компанії більше пов’язані з нематеріальною діяльністю, тому роблять ставки на страхування ризиків професійної відповідальності, щоб захистити себе від помилок і упущень при розробці та впровадженні ІТ-системи. ІТ-компанії с</w:t>
      </w:r>
      <w:r>
        <w:rPr>
          <w:rFonts w:ascii="Times New Roman" w:hAnsi="Times New Roman" w:cs="Times New Roman"/>
          <w:sz w:val="28"/>
          <w:szCs w:val="28"/>
          <w:lang w:val="uk-UA"/>
        </w:rPr>
        <w:t>фери послуг</w:t>
      </w:r>
      <w:r w:rsidRPr="00C0213A">
        <w:rPr>
          <w:rFonts w:ascii="Times New Roman" w:hAnsi="Times New Roman" w:cs="Times New Roman"/>
          <w:sz w:val="28"/>
          <w:szCs w:val="28"/>
          <w:lang w:val="uk-UA"/>
        </w:rPr>
        <w:t xml:space="preserve"> можуть страхувати відповідальність за якість даних послуг. Подібна страховка покликана захищати страхувальника від позовів його клієнтів, які постраждали внаслідок неякісно наданої послуги. Якщо ж бізнесом ІТ-компанії є розробка якогось продукту (технології, програмного забезпечення), то можна говорити про страхування відповідальності за якість продукту. Страхування професійної відповідальності забезпечує фінансовий захист, що у вирішальних моментах (наприклад, у судовому розгляді) може допомогти зберегти бізнес-активи, а також покрити витрати на свій захист.</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Крім того, у світовій практиці страхування ризиків ІТ-компаній включає захист від витоку даних, коли забезпечується страховий захист</w:t>
      </w:r>
      <w:r>
        <w:rPr>
          <w:rFonts w:ascii="Times New Roman" w:hAnsi="Times New Roman" w:cs="Times New Roman"/>
          <w:sz w:val="28"/>
          <w:szCs w:val="28"/>
          <w:lang w:val="uk-UA"/>
        </w:rPr>
        <w:t xml:space="preserve"> від непередбачених витрат, пов</w:t>
      </w:r>
      <w:r w:rsidRPr="00C0213A">
        <w:rPr>
          <w:rFonts w:ascii="Times New Roman" w:hAnsi="Times New Roman" w:cs="Times New Roman"/>
          <w:sz w:val="28"/>
          <w:szCs w:val="28"/>
          <w:lang w:val="uk-UA"/>
        </w:rPr>
        <w:t>’язаних з витоком даних в компанії. Страх</w:t>
      </w:r>
      <w:r>
        <w:rPr>
          <w:rFonts w:ascii="Times New Roman" w:hAnsi="Times New Roman" w:cs="Times New Roman"/>
          <w:sz w:val="28"/>
          <w:szCs w:val="28"/>
          <w:lang w:val="uk-UA"/>
        </w:rPr>
        <w:t>ування</w:t>
      </w:r>
      <w:r w:rsidRPr="00C0213A">
        <w:rPr>
          <w:rFonts w:ascii="Times New Roman" w:hAnsi="Times New Roman" w:cs="Times New Roman"/>
          <w:sz w:val="28"/>
          <w:szCs w:val="28"/>
          <w:lang w:val="uk-UA"/>
        </w:rPr>
        <w:t xml:space="preserve"> від кібер</w:t>
      </w:r>
      <w:r>
        <w:rPr>
          <w:rFonts w:ascii="Times New Roman" w:hAnsi="Times New Roman" w:cs="Times New Roman"/>
          <w:sz w:val="28"/>
          <w:szCs w:val="28"/>
          <w:lang w:val="uk-UA"/>
        </w:rPr>
        <w:t xml:space="preserve"> </w:t>
      </w:r>
      <w:r w:rsidRPr="00C0213A">
        <w:rPr>
          <w:rFonts w:ascii="Times New Roman" w:hAnsi="Times New Roman" w:cs="Times New Roman"/>
          <w:sz w:val="28"/>
          <w:szCs w:val="28"/>
          <w:lang w:val="uk-UA"/>
        </w:rPr>
        <w:t>вимагань дозволяє покрити витр</w:t>
      </w:r>
      <w:r>
        <w:rPr>
          <w:rFonts w:ascii="Times New Roman" w:hAnsi="Times New Roman" w:cs="Times New Roman"/>
          <w:sz w:val="28"/>
          <w:szCs w:val="28"/>
          <w:lang w:val="uk-UA"/>
        </w:rPr>
        <w:t>ати, понесені в результаті комп</w:t>
      </w:r>
      <w:r w:rsidRPr="00C0213A">
        <w:rPr>
          <w:rFonts w:ascii="Times New Roman" w:hAnsi="Times New Roman" w:cs="Times New Roman"/>
          <w:sz w:val="28"/>
          <w:szCs w:val="28"/>
          <w:lang w:val="uk-UA"/>
        </w:rPr>
        <w:t xml:space="preserve">’ютерного здирництва. Страховий </w:t>
      </w:r>
      <w:r>
        <w:rPr>
          <w:rFonts w:ascii="Times New Roman" w:hAnsi="Times New Roman" w:cs="Times New Roman"/>
          <w:sz w:val="28"/>
          <w:szCs w:val="28"/>
          <w:lang w:val="uk-UA"/>
        </w:rPr>
        <w:t>захист відповідальності за комп</w:t>
      </w:r>
      <w:r w:rsidRPr="00C0213A">
        <w:rPr>
          <w:rFonts w:ascii="Times New Roman" w:hAnsi="Times New Roman" w:cs="Times New Roman"/>
          <w:sz w:val="28"/>
          <w:szCs w:val="28"/>
          <w:lang w:val="uk-UA"/>
        </w:rPr>
        <w:t>’ютерні дані покриває пошкодження, втрату даних, а також неможливість використовувати, отримувати доступ або нормально керувати даними, що сталося через фізичне пошкодження майна.</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Незважаючи на існуючу різноманітність страхових пропозицій за кордоном, страх</w:t>
      </w:r>
      <w:r>
        <w:rPr>
          <w:rFonts w:ascii="Times New Roman" w:hAnsi="Times New Roman" w:cs="Times New Roman"/>
          <w:sz w:val="28"/>
          <w:szCs w:val="28"/>
          <w:lang w:val="uk-UA"/>
        </w:rPr>
        <w:t>ування</w:t>
      </w:r>
      <w:r w:rsidRPr="00C0213A">
        <w:rPr>
          <w:rFonts w:ascii="Times New Roman" w:hAnsi="Times New Roman" w:cs="Times New Roman"/>
          <w:sz w:val="28"/>
          <w:szCs w:val="28"/>
          <w:lang w:val="uk-UA"/>
        </w:rPr>
        <w:t>, розробленої під вимоги і потреби ІТ-компаній, в Україні просто немає.</w:t>
      </w:r>
    </w:p>
    <w:p w:rsidR="00D87184" w:rsidRPr="00FD0F07" w:rsidRDefault="00D87184" w:rsidP="000478CE">
      <w:pPr>
        <w:widowControl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 </w:t>
      </w:r>
      <w:r w:rsidRPr="00C0213A">
        <w:rPr>
          <w:rFonts w:ascii="Times New Roman" w:hAnsi="Times New Roman" w:cs="Times New Roman"/>
          <w:sz w:val="28"/>
          <w:szCs w:val="28"/>
          <w:lang w:val="uk-UA"/>
        </w:rPr>
        <w:t>директор з маркетингу компанії DATAS Technology Ольга Бунятян</w:t>
      </w:r>
      <w:r>
        <w:rPr>
          <w:rFonts w:ascii="Times New Roman" w:hAnsi="Times New Roman" w:cs="Times New Roman"/>
          <w:sz w:val="28"/>
          <w:szCs w:val="28"/>
          <w:lang w:val="uk-UA"/>
        </w:rPr>
        <w:t xml:space="preserve"> наголошує, що </w:t>
      </w:r>
      <w:r w:rsidRPr="00C0213A">
        <w:rPr>
          <w:rFonts w:ascii="Times New Roman" w:hAnsi="Times New Roman" w:cs="Times New Roman"/>
          <w:sz w:val="28"/>
          <w:szCs w:val="28"/>
          <w:lang w:val="uk-UA"/>
        </w:rPr>
        <w:t>«</w:t>
      </w:r>
      <w:r>
        <w:rPr>
          <w:rFonts w:ascii="Times New Roman" w:hAnsi="Times New Roman" w:cs="Times New Roman"/>
          <w:sz w:val="28"/>
          <w:szCs w:val="28"/>
          <w:lang w:val="uk-UA"/>
        </w:rPr>
        <w:t>у</w:t>
      </w:r>
      <w:r w:rsidRPr="00C0213A">
        <w:rPr>
          <w:rFonts w:ascii="Times New Roman" w:hAnsi="Times New Roman" w:cs="Times New Roman"/>
          <w:sz w:val="28"/>
          <w:szCs w:val="28"/>
          <w:lang w:val="uk-UA"/>
        </w:rPr>
        <w:t xml:space="preserve"> нас був прецедент, коли замовник просив застрахувати клієнта від ризиків </w:t>
      </w:r>
      <w:r>
        <w:rPr>
          <w:rFonts w:ascii="Times New Roman" w:hAnsi="Times New Roman" w:cs="Times New Roman"/>
          <w:sz w:val="28"/>
          <w:szCs w:val="28"/>
          <w:lang w:val="uk-UA"/>
        </w:rPr>
        <w:t xml:space="preserve">не впровадження </w:t>
      </w:r>
      <w:r w:rsidRPr="00C0213A">
        <w:rPr>
          <w:rFonts w:ascii="Times New Roman" w:hAnsi="Times New Roman" w:cs="Times New Roman"/>
          <w:sz w:val="28"/>
          <w:szCs w:val="28"/>
          <w:lang w:val="uk-UA"/>
        </w:rPr>
        <w:t xml:space="preserve">ІТ-системи, але жодна страхова компанія не змогла </w:t>
      </w:r>
      <w:r>
        <w:rPr>
          <w:rFonts w:ascii="Times New Roman" w:hAnsi="Times New Roman" w:cs="Times New Roman"/>
          <w:sz w:val="28"/>
          <w:szCs w:val="28"/>
          <w:lang w:val="uk-UA"/>
        </w:rPr>
        <w:t xml:space="preserve">задовольнити потреби клієнта» </w:t>
      </w:r>
      <w:r w:rsidRPr="008337D4">
        <w:rPr>
          <w:rFonts w:ascii="Times New Roman" w:hAnsi="Times New Roman" w:cs="Times New Roman"/>
          <w:sz w:val="28"/>
          <w:szCs w:val="28"/>
          <w:lang w:val="uk-UA"/>
        </w:rPr>
        <w:t xml:space="preserve">[2]. </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ru-RU"/>
        </w:rPr>
        <w:t>У</w:t>
      </w:r>
      <w:r w:rsidRPr="00C0213A">
        <w:rPr>
          <w:rFonts w:ascii="Times New Roman" w:hAnsi="Times New Roman" w:cs="Times New Roman"/>
          <w:sz w:val="28"/>
          <w:szCs w:val="28"/>
          <w:lang w:val="uk-UA"/>
        </w:rPr>
        <w:t xml:space="preserve"> випадках, коли зарубіжний замовник за договором вимагав застрахувати проект, в компанії зверталися до місцевої страхової компанії в країні замовника.</w:t>
      </w:r>
    </w:p>
    <w:p w:rsidR="00D87184" w:rsidRPr="00C0213A" w:rsidRDefault="00D87184" w:rsidP="000478CE">
      <w:pPr>
        <w:widowControl w:val="0"/>
        <w:spacing w:after="0" w:line="360" w:lineRule="auto"/>
        <w:ind w:firstLine="708"/>
        <w:jc w:val="both"/>
        <w:rPr>
          <w:rFonts w:ascii="Times New Roman" w:hAnsi="Times New Roman" w:cs="Times New Roman"/>
          <w:sz w:val="28"/>
          <w:szCs w:val="28"/>
          <w:lang w:val="uk-UA"/>
        </w:rPr>
      </w:pPr>
      <w:r w:rsidRPr="00C0213A">
        <w:rPr>
          <w:rFonts w:ascii="Times New Roman" w:hAnsi="Times New Roman" w:cs="Times New Roman"/>
          <w:sz w:val="28"/>
          <w:szCs w:val="28"/>
          <w:lang w:val="uk-UA"/>
        </w:rPr>
        <w:t xml:space="preserve">Страхування в Україні не розвинене з вини двох сторін </w:t>
      </w:r>
      <w:r>
        <w:rPr>
          <w:rFonts w:ascii="Times New Roman" w:hAnsi="Times New Roman" w:cs="Times New Roman"/>
          <w:sz w:val="28"/>
          <w:szCs w:val="28"/>
          <w:lang w:val="uk-UA"/>
        </w:rPr>
        <w:t>– ІТ-</w:t>
      </w:r>
      <w:r w:rsidRPr="00C0213A">
        <w:rPr>
          <w:rFonts w:ascii="Times New Roman" w:hAnsi="Times New Roman" w:cs="Times New Roman"/>
          <w:sz w:val="28"/>
          <w:szCs w:val="28"/>
          <w:lang w:val="uk-UA"/>
        </w:rPr>
        <w:t>компанії не запитують такий вид страхування, а страхові компанії, як правило, не готові розглядати питання про страхування.</w:t>
      </w:r>
    </w:p>
    <w:p w:rsidR="00D87184" w:rsidRPr="00F701CA" w:rsidRDefault="00D87184" w:rsidP="000478CE">
      <w:pPr>
        <w:widowControl w:val="0"/>
        <w:spacing w:after="0" w:line="360" w:lineRule="auto"/>
        <w:ind w:firstLine="708"/>
        <w:jc w:val="both"/>
        <w:rPr>
          <w:rFonts w:ascii="Times New Roman" w:hAnsi="Times New Roman" w:cs="Times New Roman"/>
          <w:sz w:val="28"/>
          <w:szCs w:val="28"/>
          <w:highlight w:val="yellow"/>
          <w:lang w:val="uk-UA"/>
        </w:rPr>
      </w:pPr>
      <w:r w:rsidRPr="00C0213A">
        <w:rPr>
          <w:rFonts w:ascii="Times New Roman" w:hAnsi="Times New Roman" w:cs="Times New Roman"/>
          <w:sz w:val="28"/>
          <w:szCs w:val="28"/>
          <w:lang w:val="uk-UA"/>
        </w:rPr>
        <w:t xml:space="preserve">Для того щоб розірвати це коло, необхідно створити попит на послугу страхування, в якому в першу чергу повинні бути </w:t>
      </w:r>
      <w:r>
        <w:rPr>
          <w:rFonts w:ascii="Times New Roman" w:hAnsi="Times New Roman" w:cs="Times New Roman"/>
          <w:sz w:val="28"/>
          <w:szCs w:val="28"/>
          <w:lang w:val="uk-UA"/>
        </w:rPr>
        <w:t xml:space="preserve">зацікавлені страхові компанії. </w:t>
      </w:r>
      <w:r w:rsidRPr="00C0213A">
        <w:rPr>
          <w:rFonts w:ascii="Times New Roman" w:hAnsi="Times New Roman" w:cs="Times New Roman"/>
          <w:sz w:val="28"/>
          <w:szCs w:val="28"/>
          <w:lang w:val="uk-UA"/>
        </w:rPr>
        <w:t>Допомогти прискорити цей процес могли б державні органи з умовою страхування при проведенні тендерів. Але зараз вони успішно використовують механізм фінансово</w:t>
      </w:r>
      <w:r>
        <w:rPr>
          <w:rFonts w:ascii="Times New Roman" w:hAnsi="Times New Roman" w:cs="Times New Roman"/>
          <w:sz w:val="28"/>
          <w:szCs w:val="28"/>
          <w:lang w:val="uk-UA"/>
        </w:rPr>
        <w:t xml:space="preserve">ї гарантії. ІТ-компанії </w:t>
      </w:r>
      <w:r w:rsidRPr="00C0213A">
        <w:rPr>
          <w:rFonts w:ascii="Times New Roman" w:hAnsi="Times New Roman" w:cs="Times New Roman"/>
          <w:sz w:val="28"/>
          <w:szCs w:val="28"/>
          <w:lang w:val="uk-UA"/>
        </w:rPr>
        <w:t xml:space="preserve">не зацікавлені в обов’язковому страхуванні ІТ-проекту, тому що суми контрактів автоматично </w:t>
      </w:r>
      <w:r w:rsidRPr="00EA52BE">
        <w:rPr>
          <w:rFonts w:ascii="Times New Roman" w:hAnsi="Times New Roman" w:cs="Times New Roman"/>
          <w:sz w:val="28"/>
          <w:szCs w:val="28"/>
          <w:lang w:val="uk-UA"/>
        </w:rPr>
        <w:t>збільшаться і замовники можуть не погодитись на нову ціну за послугу [2].</w:t>
      </w:r>
    </w:p>
    <w:p w:rsidR="00D87184" w:rsidRPr="00FD0F07" w:rsidRDefault="00D87184" w:rsidP="00FD0F07">
      <w:pPr>
        <w:widowControl w:val="0"/>
        <w:spacing w:after="0" w:line="360" w:lineRule="auto"/>
        <w:ind w:firstLine="708"/>
        <w:rPr>
          <w:rFonts w:ascii="Times New Roman" w:hAnsi="Times New Roman" w:cs="Times New Roman"/>
          <w:b/>
          <w:sz w:val="28"/>
          <w:szCs w:val="28"/>
          <w:lang w:val="uk-UA"/>
        </w:rPr>
      </w:pPr>
      <w:r w:rsidRPr="00FD0F07">
        <w:rPr>
          <w:rFonts w:ascii="Times New Roman" w:hAnsi="Times New Roman" w:cs="Times New Roman"/>
          <w:b/>
          <w:sz w:val="28"/>
          <w:szCs w:val="28"/>
          <w:lang w:val="uk-UA"/>
        </w:rPr>
        <w:t>Література</w:t>
      </w:r>
      <w:r>
        <w:rPr>
          <w:rFonts w:ascii="Times New Roman" w:hAnsi="Times New Roman" w:cs="Times New Roman"/>
          <w:b/>
          <w:sz w:val="28"/>
          <w:szCs w:val="28"/>
        </w:rPr>
        <w:t>:</w:t>
      </w:r>
    </w:p>
    <w:p w:rsidR="00D87184" w:rsidRPr="00A8500A" w:rsidRDefault="00D87184" w:rsidP="00EA52BE">
      <w:pPr>
        <w:pStyle w:val="ListParagraph"/>
        <w:widowControl w:val="0"/>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Закон України «Про страхування» від 07.03.1996 №85</w:t>
      </w:r>
      <w:r w:rsidRPr="00E34957">
        <w:rPr>
          <w:rFonts w:ascii="Times New Roman" w:hAnsi="Times New Roman" w:cs="Times New Roman"/>
          <w:sz w:val="28"/>
          <w:szCs w:val="28"/>
          <w:lang w:val="ru-RU"/>
        </w:rPr>
        <w:t>/</w:t>
      </w:r>
      <w:r>
        <w:rPr>
          <w:rFonts w:ascii="Times New Roman" w:hAnsi="Times New Roman" w:cs="Times New Roman"/>
          <w:sz w:val="28"/>
          <w:szCs w:val="28"/>
          <w:lang w:val="uk-UA"/>
        </w:rPr>
        <w:t>96-ВР</w:t>
      </w:r>
      <w:r w:rsidRPr="00EA52BE">
        <w:rPr>
          <w:rFonts w:ascii="Times New Roman" w:hAnsi="Times New Roman" w:cs="Times New Roman"/>
          <w:sz w:val="28"/>
          <w:szCs w:val="28"/>
          <w:lang w:val="ru-RU"/>
        </w:rPr>
        <w:t>[</w:t>
      </w:r>
      <w:r>
        <w:rPr>
          <w:rFonts w:ascii="Times New Roman" w:hAnsi="Times New Roman" w:cs="Times New Roman"/>
          <w:sz w:val="28"/>
          <w:szCs w:val="28"/>
          <w:lang w:val="uk-UA"/>
        </w:rPr>
        <w:t>Електронний ресурс</w:t>
      </w:r>
      <w:r w:rsidRPr="00EA52BE">
        <w:rPr>
          <w:rFonts w:ascii="Times New Roman" w:hAnsi="Times New Roman" w:cs="Times New Roman"/>
          <w:sz w:val="28"/>
          <w:szCs w:val="28"/>
          <w:lang w:val="ru-RU"/>
        </w:rPr>
        <w:t>]</w:t>
      </w:r>
      <w:r w:rsidRPr="00EA52BE">
        <w:rPr>
          <w:rFonts w:ascii="Times New Roman" w:hAnsi="Times New Roman" w:cs="Times New Roman"/>
          <w:sz w:val="28"/>
          <w:szCs w:val="28"/>
          <w:lang w:val="uk-UA"/>
        </w:rPr>
        <w:t>//Відомості Верховної Ради України</w:t>
      </w:r>
      <w:r>
        <w:rPr>
          <w:rFonts w:ascii="Times New Roman" w:hAnsi="Times New Roman" w:cs="Times New Roman"/>
          <w:sz w:val="28"/>
          <w:szCs w:val="28"/>
          <w:lang w:val="uk-UA"/>
        </w:rPr>
        <w:t xml:space="preserve">. – 1996. - №18. – Ст.78. – Режим доступу: </w:t>
      </w:r>
      <w:r w:rsidRPr="00EA52BE">
        <w:rPr>
          <w:rFonts w:ascii="Times New Roman" w:hAnsi="Times New Roman" w:cs="Times New Roman"/>
          <w:sz w:val="28"/>
          <w:szCs w:val="28"/>
          <w:lang w:val="uk-UA"/>
        </w:rPr>
        <w:t>http://zakon.rada.gov.ua/laws/show/85/96-%D0%B2%D1%80</w:t>
      </w:r>
    </w:p>
    <w:p w:rsidR="00D87184" w:rsidRDefault="00D87184" w:rsidP="00A8500A">
      <w:pPr>
        <w:pStyle w:val="ListParagraph"/>
        <w:widowControl w:val="0"/>
        <w:numPr>
          <w:ilvl w:val="0"/>
          <w:numId w:val="4"/>
        </w:numPr>
        <w:spacing w:after="0" w:line="360" w:lineRule="auto"/>
        <w:jc w:val="both"/>
        <w:rPr>
          <w:rFonts w:ascii="Times New Roman" w:hAnsi="Times New Roman" w:cs="Times New Roman"/>
          <w:sz w:val="28"/>
          <w:szCs w:val="28"/>
          <w:lang w:val="uk-UA"/>
        </w:rPr>
      </w:pPr>
      <w:r w:rsidRPr="00F62584">
        <w:rPr>
          <w:rFonts w:ascii="Times New Roman" w:hAnsi="Times New Roman" w:cs="Times New Roman"/>
          <w:sz w:val="28"/>
          <w:szCs w:val="28"/>
          <w:lang w:val="uk-UA"/>
        </w:rPr>
        <w:t xml:space="preserve">Як </w:t>
      </w:r>
      <w:r w:rsidRPr="00F62584">
        <w:rPr>
          <w:rFonts w:ascii="Times New Roman" w:hAnsi="Times New Roman" w:cs="Times New Roman"/>
          <w:sz w:val="28"/>
          <w:szCs w:val="28"/>
        </w:rPr>
        <w:t>IT</w:t>
      </w:r>
      <w:r w:rsidRPr="00F62584">
        <w:rPr>
          <w:rFonts w:ascii="Times New Roman" w:hAnsi="Times New Roman" w:cs="Times New Roman"/>
          <w:sz w:val="28"/>
          <w:szCs w:val="28"/>
          <w:lang w:val="uk-UA"/>
        </w:rPr>
        <w:t>-</w:t>
      </w:r>
      <w:r>
        <w:rPr>
          <w:rFonts w:ascii="Times New Roman" w:hAnsi="Times New Roman" w:cs="Times New Roman"/>
          <w:sz w:val="28"/>
          <w:szCs w:val="28"/>
          <w:lang w:val="uk-UA"/>
        </w:rPr>
        <w:t>компанії страхують свої проекти</w:t>
      </w:r>
      <w:r w:rsidRPr="00F62584">
        <w:rPr>
          <w:rFonts w:ascii="Times New Roman" w:hAnsi="Times New Roman" w:cs="Times New Roman"/>
          <w:sz w:val="28"/>
          <w:szCs w:val="28"/>
          <w:lang w:val="ru-RU"/>
        </w:rPr>
        <w:t>[</w:t>
      </w:r>
      <w:r>
        <w:rPr>
          <w:rFonts w:ascii="Times New Roman" w:hAnsi="Times New Roman" w:cs="Times New Roman"/>
          <w:sz w:val="28"/>
          <w:szCs w:val="28"/>
          <w:lang w:val="uk-UA"/>
        </w:rPr>
        <w:t xml:space="preserve">Електронний </w:t>
      </w:r>
      <w:r w:rsidRPr="00F62584">
        <w:rPr>
          <w:rFonts w:ascii="Times New Roman" w:hAnsi="Times New Roman" w:cs="Times New Roman"/>
          <w:sz w:val="28"/>
          <w:szCs w:val="28"/>
          <w:lang w:val="uk-UA"/>
        </w:rPr>
        <w:t>ресурс</w:t>
      </w:r>
      <w:r w:rsidRPr="00F62584">
        <w:rPr>
          <w:rFonts w:ascii="Times New Roman" w:hAnsi="Times New Roman" w:cs="Times New Roman"/>
          <w:sz w:val="28"/>
          <w:szCs w:val="28"/>
          <w:lang w:val="ru-RU"/>
        </w:rPr>
        <w:t>]</w:t>
      </w:r>
      <w:r w:rsidRPr="00F62584">
        <w:rPr>
          <w:rFonts w:ascii="Times New Roman" w:hAnsi="Times New Roman" w:cs="Times New Roman"/>
          <w:sz w:val="28"/>
          <w:szCs w:val="28"/>
          <w:lang w:val="uk-UA"/>
        </w:rPr>
        <w:t xml:space="preserve"> – Режим доступу: </w:t>
      </w:r>
      <w:hyperlink r:id="rId7" w:history="1">
        <w:r w:rsidRPr="00F62584">
          <w:rPr>
            <w:rStyle w:val="Hyperlink"/>
            <w:rFonts w:ascii="Times New Roman" w:hAnsi="Times New Roman"/>
            <w:color w:val="000000"/>
            <w:sz w:val="28"/>
            <w:szCs w:val="28"/>
            <w:u w:val="none"/>
          </w:rPr>
          <w:t>http</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brit</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mark</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com</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ua</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press</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centre</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brit</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mark</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media</w:t>
        </w:r>
        <w:r w:rsidRPr="00F62584">
          <w:rPr>
            <w:rStyle w:val="Hyperlink"/>
            <w:rFonts w:ascii="Times New Roman" w:hAnsi="Times New Roman"/>
            <w:color w:val="000000"/>
            <w:sz w:val="28"/>
            <w:szCs w:val="28"/>
            <w:u w:val="none"/>
            <w:lang w:val="ru-RU"/>
          </w:rPr>
          <w:t>/2013/</w:t>
        </w:r>
        <w:r w:rsidRPr="00F62584">
          <w:rPr>
            <w:rStyle w:val="Hyperlink"/>
            <w:rFonts w:ascii="Times New Roman" w:hAnsi="Times New Roman"/>
            <w:color w:val="000000"/>
            <w:sz w:val="28"/>
            <w:szCs w:val="28"/>
            <w:u w:val="none"/>
          </w:rPr>
          <w:t>kak</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it</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kompanii</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v</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ukraine</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strahuyut</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svoi</w:t>
        </w:r>
        <w:r w:rsidRPr="00F62584">
          <w:rPr>
            <w:rStyle w:val="Hyperlink"/>
            <w:rFonts w:ascii="Times New Roman" w:hAnsi="Times New Roman"/>
            <w:color w:val="000000"/>
            <w:sz w:val="28"/>
            <w:szCs w:val="28"/>
            <w:u w:val="none"/>
            <w:lang w:val="ru-RU"/>
          </w:rPr>
          <w:t>-</w:t>
        </w:r>
        <w:r w:rsidRPr="00F62584">
          <w:rPr>
            <w:rStyle w:val="Hyperlink"/>
            <w:rFonts w:ascii="Times New Roman" w:hAnsi="Times New Roman"/>
            <w:color w:val="000000"/>
            <w:sz w:val="28"/>
            <w:szCs w:val="28"/>
            <w:u w:val="none"/>
          </w:rPr>
          <w:t>proektyi</w:t>
        </w:r>
      </w:hyperlink>
    </w:p>
    <w:p w:rsidR="00D87184" w:rsidRDefault="00D87184" w:rsidP="00EA52BE">
      <w:pPr>
        <w:pStyle w:val="ListParagraph"/>
        <w:widowControl w:val="0"/>
        <w:numPr>
          <w:ilvl w:val="0"/>
          <w:numId w:val="4"/>
        </w:numPr>
        <w:spacing w:after="0" w:line="360" w:lineRule="auto"/>
        <w:jc w:val="both"/>
        <w:rPr>
          <w:rFonts w:ascii="Times New Roman" w:hAnsi="Times New Roman" w:cs="Times New Roman"/>
          <w:sz w:val="28"/>
          <w:szCs w:val="28"/>
          <w:lang w:val="uk-UA"/>
        </w:rPr>
      </w:pPr>
      <w:r w:rsidRPr="00A8500A">
        <w:rPr>
          <w:rFonts w:ascii="Times New Roman" w:hAnsi="Times New Roman" w:cs="Times New Roman"/>
          <w:sz w:val="28"/>
          <w:szCs w:val="28"/>
          <w:lang w:val="uk-UA"/>
        </w:rPr>
        <w:t>Конвенція про кіберзлочинність, ратифікована Законом України від 07.09.</w:t>
      </w:r>
      <w:r w:rsidRPr="00EA52BE">
        <w:rPr>
          <w:rFonts w:ascii="Times New Roman" w:hAnsi="Times New Roman" w:cs="Times New Roman"/>
          <w:sz w:val="28"/>
          <w:szCs w:val="28"/>
          <w:lang w:val="uk-UA"/>
        </w:rPr>
        <w:t>2005 р. //</w:t>
      </w:r>
      <w:r w:rsidRPr="00A8500A">
        <w:rPr>
          <w:rFonts w:ascii="Times New Roman" w:hAnsi="Times New Roman" w:cs="Times New Roman"/>
          <w:sz w:val="28"/>
          <w:szCs w:val="28"/>
          <w:lang w:val="uk-UA"/>
        </w:rPr>
        <w:t xml:space="preserve"> Відомості Верховної Ради України. – 2006 .– №5-6. </w:t>
      </w:r>
      <w:r w:rsidRPr="00EA52BE">
        <w:rPr>
          <w:rFonts w:ascii="Times New Roman" w:hAnsi="Times New Roman" w:cs="Times New Roman"/>
          <w:sz w:val="28"/>
          <w:szCs w:val="28"/>
          <w:lang w:val="uk-UA"/>
        </w:rPr>
        <w:t>– Ст.</w:t>
      </w:r>
      <w:r>
        <w:rPr>
          <w:rFonts w:ascii="Times New Roman" w:hAnsi="Times New Roman" w:cs="Times New Roman"/>
          <w:sz w:val="28"/>
          <w:szCs w:val="28"/>
          <w:lang w:val="uk-UA"/>
        </w:rPr>
        <w:t xml:space="preserve"> 71. – Режим доступу: </w:t>
      </w:r>
      <w:r w:rsidRPr="00EA52BE">
        <w:rPr>
          <w:rFonts w:ascii="Times New Roman" w:hAnsi="Times New Roman" w:cs="Times New Roman"/>
          <w:sz w:val="28"/>
          <w:szCs w:val="28"/>
          <w:lang w:val="uk-UA"/>
        </w:rPr>
        <w:t>http://zakon.rada.gov.ua/laws/show/994_575</w:t>
      </w:r>
    </w:p>
    <w:p w:rsidR="00D87184" w:rsidRPr="00A8500A" w:rsidRDefault="00D87184" w:rsidP="00A8500A">
      <w:pPr>
        <w:pStyle w:val="ListParagraph"/>
        <w:widowControl w:val="0"/>
        <w:numPr>
          <w:ilvl w:val="0"/>
          <w:numId w:val="4"/>
        </w:numPr>
        <w:spacing w:after="0" w:line="360" w:lineRule="auto"/>
        <w:jc w:val="both"/>
        <w:rPr>
          <w:rFonts w:ascii="Times New Roman" w:hAnsi="Times New Roman" w:cs="Times New Roman"/>
          <w:sz w:val="28"/>
          <w:szCs w:val="28"/>
          <w:lang w:val="uk-UA"/>
        </w:rPr>
      </w:pPr>
      <w:r w:rsidRPr="00A8500A">
        <w:rPr>
          <w:rFonts w:ascii="Times New Roman" w:hAnsi="Times New Roman" w:cs="Times New Roman"/>
          <w:sz w:val="28"/>
          <w:szCs w:val="28"/>
          <w:lang w:val="uk-UA"/>
        </w:rPr>
        <w:t xml:space="preserve">Захист ІТ-компаній: Блог Артема Афяна на порталі Журналу «Комп’ютерний огляд» [Електронний ресурс]. – 11.10.2011 р. – С. 32-34. – Режим доступу: </w:t>
      </w:r>
      <w:hyperlink r:id="rId8" w:history="1">
        <w:r w:rsidRPr="00A8500A">
          <w:rPr>
            <w:rStyle w:val="Hyperlink"/>
            <w:rFonts w:ascii="Times New Roman" w:hAnsi="Times New Roman"/>
            <w:color w:val="000000"/>
            <w:sz w:val="28"/>
            <w:szCs w:val="28"/>
            <w:u w:val="none"/>
          </w:rPr>
          <w:t>http</w:t>
        </w:r>
        <w:r w:rsidRPr="00A8500A">
          <w:rPr>
            <w:rStyle w:val="Hyperlink"/>
            <w:rFonts w:ascii="Times New Roman" w:hAnsi="Times New Roman"/>
            <w:color w:val="000000"/>
            <w:sz w:val="28"/>
            <w:szCs w:val="28"/>
            <w:u w:val="none"/>
            <w:lang w:val="ru-RU"/>
          </w:rPr>
          <w:t>://</w:t>
        </w:r>
        <w:r w:rsidRPr="00A8500A">
          <w:rPr>
            <w:rStyle w:val="Hyperlink"/>
            <w:rFonts w:ascii="Times New Roman" w:hAnsi="Times New Roman"/>
            <w:color w:val="000000"/>
            <w:sz w:val="28"/>
            <w:szCs w:val="28"/>
            <w:u w:val="none"/>
          </w:rPr>
          <w:t>juscutum</w:t>
        </w:r>
        <w:r w:rsidRPr="00A8500A">
          <w:rPr>
            <w:rStyle w:val="Hyperlink"/>
            <w:rFonts w:ascii="Times New Roman" w:hAnsi="Times New Roman"/>
            <w:color w:val="000000"/>
            <w:sz w:val="28"/>
            <w:szCs w:val="28"/>
            <w:u w:val="none"/>
            <w:lang w:val="ru-RU"/>
          </w:rPr>
          <w:t>.</w:t>
        </w:r>
        <w:r w:rsidRPr="00A8500A">
          <w:rPr>
            <w:rStyle w:val="Hyperlink"/>
            <w:rFonts w:ascii="Times New Roman" w:hAnsi="Times New Roman"/>
            <w:color w:val="000000"/>
            <w:sz w:val="28"/>
            <w:szCs w:val="28"/>
            <w:u w:val="none"/>
          </w:rPr>
          <w:t>com</w:t>
        </w:r>
        <w:r w:rsidRPr="00A8500A">
          <w:rPr>
            <w:rStyle w:val="Hyperlink"/>
            <w:rFonts w:ascii="Times New Roman" w:hAnsi="Times New Roman"/>
            <w:color w:val="000000"/>
            <w:sz w:val="28"/>
            <w:szCs w:val="28"/>
            <w:u w:val="none"/>
            <w:lang w:val="ru-RU"/>
          </w:rPr>
          <w:t>/</w:t>
        </w:r>
        <w:r w:rsidRPr="00A8500A">
          <w:rPr>
            <w:rStyle w:val="Hyperlink"/>
            <w:rFonts w:ascii="Times New Roman" w:hAnsi="Times New Roman"/>
            <w:color w:val="000000"/>
            <w:sz w:val="28"/>
            <w:szCs w:val="28"/>
            <w:u w:val="none"/>
          </w:rPr>
          <w:t>uk</w:t>
        </w:r>
        <w:r w:rsidRPr="00A8500A">
          <w:rPr>
            <w:rStyle w:val="Hyperlink"/>
            <w:rFonts w:ascii="Times New Roman" w:hAnsi="Times New Roman"/>
            <w:color w:val="000000"/>
            <w:sz w:val="28"/>
            <w:szCs w:val="28"/>
            <w:u w:val="none"/>
            <w:lang w:val="ru-RU"/>
          </w:rPr>
          <w:t>/</w:t>
        </w:r>
        <w:r w:rsidRPr="00A8500A">
          <w:rPr>
            <w:rStyle w:val="Hyperlink"/>
            <w:rFonts w:ascii="Times New Roman" w:hAnsi="Times New Roman"/>
            <w:color w:val="000000"/>
            <w:sz w:val="28"/>
            <w:szCs w:val="28"/>
            <w:u w:val="none"/>
          </w:rPr>
          <w:t>content</w:t>
        </w:r>
        <w:r w:rsidRPr="00A8500A">
          <w:rPr>
            <w:rStyle w:val="Hyperlink"/>
            <w:rFonts w:ascii="Times New Roman" w:hAnsi="Times New Roman"/>
            <w:color w:val="000000"/>
            <w:sz w:val="28"/>
            <w:szCs w:val="28"/>
            <w:u w:val="none"/>
            <w:lang w:val="ru-RU"/>
          </w:rPr>
          <w:t>/захист-</w:t>
        </w:r>
        <w:r w:rsidRPr="00A8500A">
          <w:rPr>
            <w:rStyle w:val="Hyperlink"/>
            <w:rFonts w:ascii="Times New Roman" w:hAnsi="Times New Roman"/>
            <w:color w:val="000000"/>
            <w:sz w:val="28"/>
            <w:szCs w:val="28"/>
            <w:u w:val="none"/>
          </w:rPr>
          <w:t>it</w:t>
        </w:r>
        <w:r w:rsidRPr="00A8500A">
          <w:rPr>
            <w:rStyle w:val="Hyperlink"/>
            <w:rFonts w:ascii="Times New Roman" w:hAnsi="Times New Roman"/>
            <w:color w:val="000000"/>
            <w:sz w:val="28"/>
            <w:szCs w:val="28"/>
            <w:u w:val="none"/>
            <w:lang w:val="uk-UA"/>
          </w:rPr>
          <w:t>-компаній</w:t>
        </w:r>
      </w:hyperlink>
    </w:p>
    <w:p w:rsidR="00D87184" w:rsidRDefault="00D87184" w:rsidP="000478CE">
      <w:pPr>
        <w:pStyle w:val="ListParagraph"/>
        <w:widowControl w:val="0"/>
        <w:spacing w:after="0" w:line="360" w:lineRule="auto"/>
        <w:ind w:left="0"/>
        <w:jc w:val="right"/>
        <w:rPr>
          <w:rFonts w:ascii="Times New Roman" w:hAnsi="Times New Roman" w:cs="Times New Roman"/>
          <w:b/>
          <w:sz w:val="28"/>
          <w:szCs w:val="28"/>
          <w:lang w:val="uk-UA"/>
        </w:rPr>
      </w:pPr>
    </w:p>
    <w:p w:rsidR="00D87184" w:rsidRPr="00FD0F07" w:rsidRDefault="00D87184" w:rsidP="000478CE">
      <w:pPr>
        <w:pStyle w:val="ListParagraph"/>
        <w:widowControl w:val="0"/>
        <w:spacing w:after="0" w:line="360" w:lineRule="auto"/>
        <w:ind w:left="0"/>
        <w:jc w:val="right"/>
        <w:rPr>
          <w:rFonts w:ascii="Times New Roman" w:hAnsi="Times New Roman" w:cs="Times New Roman"/>
          <w:b/>
          <w:sz w:val="28"/>
          <w:szCs w:val="28"/>
          <w:lang w:val="uk-UA"/>
        </w:rPr>
      </w:pPr>
      <w:r w:rsidRPr="00FD0F07">
        <w:rPr>
          <w:rFonts w:ascii="Times New Roman" w:hAnsi="Times New Roman" w:cs="Times New Roman"/>
          <w:b/>
          <w:sz w:val="28"/>
          <w:szCs w:val="28"/>
          <w:lang w:val="uk-UA"/>
        </w:rPr>
        <w:t xml:space="preserve">Науковий керівник: </w:t>
      </w:r>
    </w:p>
    <w:p w:rsidR="00D87184" w:rsidRDefault="00D87184" w:rsidP="000478CE">
      <w:pPr>
        <w:pStyle w:val="ListParagraph"/>
        <w:widowControl w:val="0"/>
        <w:spacing w:after="0" w:line="360" w:lineRule="auto"/>
        <w:ind w:left="0"/>
        <w:jc w:val="right"/>
        <w:rPr>
          <w:rFonts w:ascii="Times New Roman" w:hAnsi="Times New Roman" w:cs="Times New Roman"/>
          <w:sz w:val="28"/>
          <w:szCs w:val="28"/>
          <w:lang w:val="uk-UA"/>
        </w:rPr>
      </w:pPr>
      <w:r w:rsidRPr="00C0213A">
        <w:rPr>
          <w:rFonts w:ascii="Times New Roman" w:hAnsi="Times New Roman" w:cs="Times New Roman"/>
          <w:sz w:val="28"/>
          <w:szCs w:val="28"/>
          <w:lang w:val="uk-UA"/>
        </w:rPr>
        <w:t>кандидат юридичних наук, доцент Остапенко Олена Геннадіївна</w:t>
      </w:r>
      <w:r>
        <w:rPr>
          <w:rFonts w:ascii="Times New Roman" w:hAnsi="Times New Roman" w:cs="Times New Roman"/>
          <w:sz w:val="28"/>
          <w:szCs w:val="28"/>
          <w:lang w:val="uk-UA"/>
        </w:rPr>
        <w:t>.</w:t>
      </w:r>
    </w:p>
    <w:p w:rsidR="00D87184" w:rsidRPr="00F62584" w:rsidRDefault="00D87184" w:rsidP="000478CE">
      <w:pPr>
        <w:pStyle w:val="ListParagraph"/>
        <w:widowControl w:val="0"/>
        <w:spacing w:after="0" w:line="360" w:lineRule="auto"/>
        <w:ind w:left="0"/>
        <w:jc w:val="right"/>
        <w:rPr>
          <w:rFonts w:ascii="Times New Roman" w:hAnsi="Times New Roman" w:cs="Times New Roman"/>
          <w:sz w:val="28"/>
          <w:szCs w:val="28"/>
          <w:lang w:val="ru-RU"/>
        </w:rPr>
      </w:pPr>
    </w:p>
    <w:p w:rsidR="00D87184" w:rsidRPr="00C0213A" w:rsidRDefault="00D87184" w:rsidP="000478CE">
      <w:pPr>
        <w:pStyle w:val="ListParagraph"/>
        <w:widowControl w:val="0"/>
        <w:spacing w:after="0" w:line="360" w:lineRule="auto"/>
        <w:ind w:left="0"/>
        <w:jc w:val="both"/>
        <w:rPr>
          <w:rFonts w:ascii="Times New Roman" w:hAnsi="Times New Roman" w:cs="Times New Roman"/>
          <w:sz w:val="28"/>
          <w:szCs w:val="28"/>
          <w:lang w:val="ru-RU"/>
        </w:rPr>
      </w:pPr>
    </w:p>
    <w:sectPr w:rsidR="00D87184" w:rsidRPr="00C0213A" w:rsidSect="000478CE">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184" w:rsidRDefault="00D87184" w:rsidP="000E2F5F">
      <w:pPr>
        <w:spacing w:after="0" w:line="240" w:lineRule="auto"/>
      </w:pPr>
      <w:r>
        <w:separator/>
      </w:r>
    </w:p>
  </w:endnote>
  <w:endnote w:type="continuationSeparator" w:id="1">
    <w:p w:rsidR="00D87184" w:rsidRDefault="00D87184" w:rsidP="000E2F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184" w:rsidRDefault="00D87184" w:rsidP="000E2F5F">
      <w:pPr>
        <w:spacing w:after="0" w:line="240" w:lineRule="auto"/>
      </w:pPr>
      <w:r>
        <w:separator/>
      </w:r>
    </w:p>
  </w:footnote>
  <w:footnote w:type="continuationSeparator" w:id="1">
    <w:p w:rsidR="00D87184" w:rsidRDefault="00D87184" w:rsidP="000E2F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4C15"/>
    <w:multiLevelType w:val="hybridMultilevel"/>
    <w:tmpl w:val="169CC7A6"/>
    <w:lvl w:ilvl="0" w:tplc="0419000F">
      <w:start w:val="1"/>
      <w:numFmt w:val="decimal"/>
      <w:lvlText w:val="%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1">
    <w:nsid w:val="081F330E"/>
    <w:multiLevelType w:val="hybridMultilevel"/>
    <w:tmpl w:val="76620B70"/>
    <w:lvl w:ilvl="0" w:tplc="1428B3C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AF42E4D"/>
    <w:multiLevelType w:val="hybridMultilevel"/>
    <w:tmpl w:val="A984C0FA"/>
    <w:lvl w:ilvl="0" w:tplc="6656879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
    <w:nsid w:val="5EC90AA3"/>
    <w:multiLevelType w:val="hybridMultilevel"/>
    <w:tmpl w:val="CB1A5ED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6AAF"/>
    <w:rsid w:val="000478CE"/>
    <w:rsid w:val="000B43A2"/>
    <w:rsid w:val="000E2F5F"/>
    <w:rsid w:val="00180B71"/>
    <w:rsid w:val="0019705D"/>
    <w:rsid w:val="002232AC"/>
    <w:rsid w:val="002C3B84"/>
    <w:rsid w:val="002E07F5"/>
    <w:rsid w:val="003D5D1C"/>
    <w:rsid w:val="005F6E82"/>
    <w:rsid w:val="00637F29"/>
    <w:rsid w:val="00661E4A"/>
    <w:rsid w:val="006762C7"/>
    <w:rsid w:val="006B3251"/>
    <w:rsid w:val="007378B2"/>
    <w:rsid w:val="007A6AAF"/>
    <w:rsid w:val="008337D4"/>
    <w:rsid w:val="0086200F"/>
    <w:rsid w:val="008E1B83"/>
    <w:rsid w:val="008F1BBF"/>
    <w:rsid w:val="00914E95"/>
    <w:rsid w:val="00A8500A"/>
    <w:rsid w:val="00B73D5F"/>
    <w:rsid w:val="00B83797"/>
    <w:rsid w:val="00C0213A"/>
    <w:rsid w:val="00C32851"/>
    <w:rsid w:val="00CA004B"/>
    <w:rsid w:val="00CB18E7"/>
    <w:rsid w:val="00CB6A69"/>
    <w:rsid w:val="00CE38F1"/>
    <w:rsid w:val="00D44DF3"/>
    <w:rsid w:val="00D87184"/>
    <w:rsid w:val="00E34957"/>
    <w:rsid w:val="00E57408"/>
    <w:rsid w:val="00EA52BE"/>
    <w:rsid w:val="00EF0D5D"/>
    <w:rsid w:val="00F23AB1"/>
    <w:rsid w:val="00F240DA"/>
    <w:rsid w:val="00F62584"/>
    <w:rsid w:val="00F701CA"/>
    <w:rsid w:val="00FD0F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D5F"/>
    <w:pPr>
      <w:spacing w:after="160" w:line="259"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E1B83"/>
    <w:pPr>
      <w:ind w:left="720"/>
    </w:pPr>
  </w:style>
  <w:style w:type="character" w:styleId="Hyperlink">
    <w:name w:val="Hyperlink"/>
    <w:basedOn w:val="DefaultParagraphFont"/>
    <w:uiPriority w:val="99"/>
    <w:rsid w:val="008E1B83"/>
    <w:rPr>
      <w:rFonts w:cs="Times New Roman"/>
      <w:color w:val="auto"/>
      <w:u w:val="single"/>
    </w:rPr>
  </w:style>
  <w:style w:type="character" w:styleId="CommentReference">
    <w:name w:val="annotation reference"/>
    <w:basedOn w:val="DefaultParagraphFont"/>
    <w:uiPriority w:val="99"/>
    <w:semiHidden/>
    <w:rsid w:val="000478CE"/>
    <w:rPr>
      <w:rFonts w:cs="Times New Roman"/>
      <w:sz w:val="16"/>
    </w:rPr>
  </w:style>
  <w:style w:type="paragraph" w:styleId="CommentText">
    <w:name w:val="annotation text"/>
    <w:basedOn w:val="Normal"/>
    <w:link w:val="CommentTextChar"/>
    <w:uiPriority w:val="99"/>
    <w:semiHidden/>
    <w:rsid w:val="000478CE"/>
    <w:rPr>
      <w:rFonts w:cs="Times New Roman"/>
      <w:sz w:val="20"/>
      <w:szCs w:val="20"/>
    </w:rPr>
  </w:style>
  <w:style w:type="character" w:customStyle="1" w:styleId="CommentTextChar">
    <w:name w:val="Comment Text Char"/>
    <w:basedOn w:val="DefaultParagraphFont"/>
    <w:link w:val="CommentText"/>
    <w:uiPriority w:val="99"/>
    <w:semiHidden/>
    <w:locked/>
    <w:rsid w:val="00B83797"/>
    <w:rPr>
      <w:sz w:val="20"/>
      <w:lang w:val="en-US" w:eastAsia="en-US"/>
    </w:rPr>
  </w:style>
  <w:style w:type="paragraph" w:styleId="CommentSubject">
    <w:name w:val="annotation subject"/>
    <w:basedOn w:val="CommentText"/>
    <w:next w:val="CommentText"/>
    <w:link w:val="CommentSubjectChar"/>
    <w:uiPriority w:val="99"/>
    <w:semiHidden/>
    <w:rsid w:val="000478CE"/>
    <w:rPr>
      <w:b/>
      <w:bCs/>
    </w:rPr>
  </w:style>
  <w:style w:type="character" w:customStyle="1" w:styleId="CommentSubjectChar">
    <w:name w:val="Comment Subject Char"/>
    <w:basedOn w:val="CommentTextChar"/>
    <w:link w:val="CommentSubject"/>
    <w:uiPriority w:val="99"/>
    <w:semiHidden/>
    <w:locked/>
    <w:rsid w:val="00B83797"/>
    <w:rPr>
      <w:b/>
    </w:rPr>
  </w:style>
  <w:style w:type="paragraph" w:styleId="BalloonText">
    <w:name w:val="Balloon Text"/>
    <w:basedOn w:val="Normal"/>
    <w:link w:val="BalloonTextChar"/>
    <w:uiPriority w:val="99"/>
    <w:semiHidden/>
    <w:rsid w:val="000478CE"/>
    <w:rPr>
      <w:rFonts w:ascii="Times New Roman" w:hAnsi="Times New Roman" w:cs="Times New Roman"/>
      <w:sz w:val="2"/>
      <w:szCs w:val="2"/>
    </w:rPr>
  </w:style>
  <w:style w:type="character" w:customStyle="1" w:styleId="BalloonTextChar">
    <w:name w:val="Balloon Text Char"/>
    <w:basedOn w:val="DefaultParagraphFont"/>
    <w:link w:val="BalloonText"/>
    <w:uiPriority w:val="99"/>
    <w:semiHidden/>
    <w:locked/>
    <w:rsid w:val="00B83797"/>
    <w:rPr>
      <w:rFonts w:ascii="Times New Roman" w:hAnsi="Times New Roman"/>
      <w:sz w:val="2"/>
      <w:lang w:val="en-US" w:eastAsia="en-US"/>
    </w:rPr>
  </w:style>
</w:styles>
</file>

<file path=word/webSettings.xml><?xml version="1.0" encoding="utf-8"?>
<w:webSettings xmlns:r="http://schemas.openxmlformats.org/officeDocument/2006/relationships" xmlns:w="http://schemas.openxmlformats.org/wordprocessingml/2006/main">
  <w:divs>
    <w:div w:id="11211476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uscutum.com/uk/content/&#1079;&#1072;&#1093;&#1080;&#1089;&#1090;-it-&#1082;&#1086;&#1084;&#1087;&#1072;&#1085;&#1110;&#1081;" TargetMode="External"/><Relationship Id="rId3" Type="http://schemas.openxmlformats.org/officeDocument/2006/relationships/settings" Target="settings.xml"/><Relationship Id="rId7" Type="http://schemas.openxmlformats.org/officeDocument/2006/relationships/hyperlink" Target="http://brit-mark.com/ua/press-centre/brit-mark-media/2013/kak-it-kompanii-v-ukraine-strahuyut-svoi-proekty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TotalTime>
  <Pages>5</Pages>
  <Words>5559</Words>
  <Characters>3170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Admin</cp:lastModifiedBy>
  <cp:revision>16</cp:revision>
  <dcterms:created xsi:type="dcterms:W3CDTF">2018-12-25T13:43:00Z</dcterms:created>
  <dcterms:modified xsi:type="dcterms:W3CDTF">2018-12-28T14:13:00Z</dcterms:modified>
</cp:coreProperties>
</file>