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2A9" w:rsidRPr="00A16C36" w:rsidRDefault="007522A9" w:rsidP="00A16C36">
      <w:pPr>
        <w:spacing w:after="0" w:line="360" w:lineRule="auto"/>
        <w:ind w:firstLine="709"/>
        <w:jc w:val="right"/>
        <w:rPr>
          <w:rFonts w:ascii="Times New Roman" w:hAnsi="Times New Roman" w:cs="Times New Roman"/>
          <w:b/>
          <w:sz w:val="28"/>
          <w:szCs w:val="20"/>
        </w:rPr>
      </w:pPr>
      <w:r w:rsidRPr="00A16C36">
        <w:rPr>
          <w:rFonts w:ascii="Times New Roman" w:hAnsi="Times New Roman" w:cs="Times New Roman"/>
          <w:b/>
          <w:sz w:val="28"/>
          <w:szCs w:val="20"/>
        </w:rPr>
        <w:t>Валентина Козаченко</w:t>
      </w:r>
      <w:r w:rsidRPr="00A16C36">
        <w:rPr>
          <w:rFonts w:ascii="Times New Roman" w:hAnsi="Times New Roman" w:cs="Times New Roman"/>
          <w:b/>
          <w:sz w:val="28"/>
          <w:szCs w:val="28"/>
          <w:lang w:val="ru-RU"/>
        </w:rPr>
        <w:t xml:space="preserve">, </w:t>
      </w:r>
      <w:r w:rsidRPr="00A16C36">
        <w:rPr>
          <w:rFonts w:ascii="Times New Roman" w:hAnsi="Times New Roman" w:cs="Times New Roman"/>
          <w:b/>
          <w:sz w:val="28"/>
          <w:szCs w:val="20"/>
        </w:rPr>
        <w:t>Єлизавета Козаченко</w:t>
      </w:r>
    </w:p>
    <w:p w:rsidR="007522A9" w:rsidRPr="00A16C36" w:rsidRDefault="007522A9" w:rsidP="00A16C36">
      <w:pPr>
        <w:spacing w:after="0" w:line="360" w:lineRule="auto"/>
        <w:ind w:firstLine="709"/>
        <w:jc w:val="right"/>
        <w:rPr>
          <w:rFonts w:ascii="Times New Roman" w:hAnsi="Times New Roman" w:cs="Times New Roman"/>
          <w:b/>
          <w:sz w:val="28"/>
          <w:szCs w:val="20"/>
        </w:rPr>
      </w:pPr>
      <w:r w:rsidRPr="00A16C36">
        <w:rPr>
          <w:rFonts w:ascii="Times New Roman" w:hAnsi="Times New Roman" w:cs="Times New Roman"/>
          <w:b/>
          <w:sz w:val="28"/>
          <w:szCs w:val="20"/>
        </w:rPr>
        <w:t>(Біла Церква, Україна)</w:t>
      </w:r>
    </w:p>
    <w:p w:rsidR="007522A9" w:rsidRPr="00A16C36" w:rsidRDefault="007522A9" w:rsidP="00FC1D60">
      <w:pPr>
        <w:spacing w:after="0" w:line="360" w:lineRule="auto"/>
        <w:ind w:firstLine="709"/>
        <w:jc w:val="both"/>
        <w:rPr>
          <w:rFonts w:ascii="Times New Roman" w:hAnsi="Times New Roman" w:cs="Times New Roman"/>
          <w:b/>
          <w:bCs/>
          <w:color w:val="auto"/>
          <w:sz w:val="28"/>
          <w:szCs w:val="28"/>
          <w:lang w:val="ru-RU" w:eastAsia="en-US"/>
        </w:rPr>
      </w:pPr>
    </w:p>
    <w:p w:rsidR="007522A9" w:rsidRPr="003A27A1" w:rsidRDefault="007522A9" w:rsidP="00FC1D60">
      <w:pPr>
        <w:spacing w:after="0" w:line="360" w:lineRule="auto"/>
        <w:ind w:firstLine="709"/>
        <w:jc w:val="both"/>
        <w:rPr>
          <w:rFonts w:ascii="Times New Roman" w:hAnsi="Times New Roman" w:cs="Times New Roman"/>
          <w:b/>
          <w:bCs/>
          <w:color w:val="auto"/>
          <w:sz w:val="28"/>
          <w:szCs w:val="28"/>
          <w:lang w:val="ru-RU" w:eastAsia="en-US"/>
        </w:rPr>
      </w:pPr>
      <w:r>
        <w:rPr>
          <w:rFonts w:ascii="Times New Roman" w:hAnsi="Times New Roman" w:cs="Times New Roman"/>
          <w:b/>
          <w:bCs/>
          <w:color w:val="auto"/>
          <w:sz w:val="28"/>
          <w:szCs w:val="28"/>
          <w:lang w:val="ru-RU" w:eastAsia="en-US"/>
        </w:rPr>
        <w:t>ВИ</w:t>
      </w:r>
      <w:r w:rsidRPr="003A27A1">
        <w:rPr>
          <w:rFonts w:ascii="Times New Roman" w:hAnsi="Times New Roman" w:cs="Times New Roman"/>
          <w:b/>
          <w:bCs/>
          <w:color w:val="auto"/>
          <w:sz w:val="28"/>
          <w:szCs w:val="28"/>
          <w:lang w:val="ru-RU" w:eastAsia="en-US"/>
        </w:rPr>
        <w:t>КОРИСТАННЯ НЕТРАДИЦІЙНИХ МЕТОДИК ДЛЯ ЕФЕКТИВ</w:t>
      </w:r>
      <w:r>
        <w:rPr>
          <w:rFonts w:ascii="Times New Roman" w:hAnsi="Times New Roman" w:cs="Times New Roman"/>
          <w:b/>
          <w:bCs/>
          <w:color w:val="auto"/>
          <w:sz w:val="28"/>
          <w:szCs w:val="28"/>
          <w:lang w:val="ru-RU" w:eastAsia="en-US"/>
        </w:rPr>
        <w:t>НО</w:t>
      </w:r>
      <w:r w:rsidRPr="003A27A1">
        <w:rPr>
          <w:rFonts w:ascii="Times New Roman" w:hAnsi="Times New Roman" w:cs="Times New Roman"/>
          <w:b/>
          <w:bCs/>
          <w:color w:val="auto"/>
          <w:sz w:val="28"/>
          <w:szCs w:val="28"/>
          <w:lang w:val="ru-RU" w:eastAsia="en-US"/>
        </w:rPr>
        <w:t>СТ</w:t>
      </w:r>
      <w:r w:rsidRPr="003A27A1">
        <w:rPr>
          <w:rFonts w:ascii="Times New Roman" w:hAnsi="Times New Roman" w:cs="Times New Roman"/>
          <w:b/>
          <w:bCs/>
          <w:color w:val="auto"/>
          <w:sz w:val="28"/>
          <w:szCs w:val="28"/>
          <w:lang w:eastAsia="en-US"/>
        </w:rPr>
        <w:t>І НАВЧАННЯ УЧНІВ</w:t>
      </w:r>
    </w:p>
    <w:p w:rsidR="007522A9" w:rsidRPr="00A16C36" w:rsidRDefault="007522A9" w:rsidP="005C2DC5">
      <w:pPr>
        <w:spacing w:line="360" w:lineRule="auto"/>
        <w:ind w:firstLine="708"/>
        <w:jc w:val="both"/>
        <w:rPr>
          <w:rFonts w:ascii="Times New Roman" w:hAnsi="Times New Roman" w:cs="Times New Roman"/>
          <w:b/>
          <w:bCs/>
          <w:i/>
          <w:iCs/>
          <w:color w:val="auto"/>
          <w:sz w:val="28"/>
          <w:szCs w:val="28"/>
          <w:lang w:val="ru-RU" w:eastAsia="en-US"/>
        </w:rPr>
      </w:pPr>
    </w:p>
    <w:p w:rsidR="007522A9" w:rsidRDefault="007522A9" w:rsidP="005C2DC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Громадянин інформативного суспільства має бути естетично вихованим, мати розвинений естетичний смак, сформовані естетичні цінності, які допоможуть критично ставитися до різнобічних естетичних і антиестичних впливів простору сучасності. Образотворче мистецтво відіграє велику роль у формуванні гармонійної особистості. Зокрема, нетрадиційне малювання значною мірою впливає на розвиток художнього смаку дітей,  та є складовою частиною загального процесу її виховання. Способом нетрадиційного малювання можна роздивитись внутрішній світ дитини, відчути її неповторність і своєрідність, визначити емоційний стан,  скриті комплекси, проблеми чи страхи. Позбавляючи дитину молодшого віку можливості малювати (навіть щось незрозуміле), ми позбавляємо її здатності фантазувати і уявляти, знижуємо можливості її творчого розвитку і, як наслідок, гасимо інтерес до мистецтва, творчої діяльності і краси вцілому. За висловом академіка І. Зязюна, сутністю сучасної мистецької освіти має бути «поєднання інтелекту і почуттів» </w:t>
      </w:r>
      <w:r w:rsidRPr="008D0FB3">
        <w:rPr>
          <w:rFonts w:ascii="Times New Roman" w:hAnsi="Times New Roman" w:cs="Times New Roman"/>
          <w:color w:val="auto"/>
          <w:sz w:val="28"/>
          <w:szCs w:val="28"/>
        </w:rPr>
        <w:t>[</w:t>
      </w:r>
      <w:r>
        <w:rPr>
          <w:rFonts w:ascii="Times New Roman" w:hAnsi="Times New Roman" w:cs="Times New Roman"/>
          <w:color w:val="auto"/>
          <w:sz w:val="28"/>
          <w:szCs w:val="28"/>
        </w:rPr>
        <w:t>4</w:t>
      </w:r>
      <w:r w:rsidRPr="008D0FB3">
        <w:rPr>
          <w:rFonts w:ascii="Times New Roman" w:hAnsi="Times New Roman" w:cs="Times New Roman"/>
          <w:color w:val="auto"/>
          <w:sz w:val="28"/>
          <w:szCs w:val="28"/>
        </w:rPr>
        <w:t>, с. 13</w:t>
      </w:r>
      <w:r>
        <w:rPr>
          <w:rFonts w:ascii="Times New Roman" w:hAnsi="Times New Roman" w:cs="Times New Roman"/>
          <w:color w:val="auto"/>
          <w:sz w:val="28"/>
          <w:szCs w:val="28"/>
        </w:rPr>
        <w:t>-</w:t>
      </w:r>
      <w:r w:rsidRPr="008D0FB3">
        <w:rPr>
          <w:rFonts w:ascii="Times New Roman" w:hAnsi="Times New Roman" w:cs="Times New Roman"/>
          <w:color w:val="auto"/>
          <w:sz w:val="28"/>
          <w:szCs w:val="28"/>
        </w:rPr>
        <w:t>14</w:t>
      </w:r>
      <w:r>
        <w:rPr>
          <w:rFonts w:ascii="Times New Roman" w:hAnsi="Times New Roman" w:cs="Times New Roman"/>
          <w:sz w:val="28"/>
          <w:szCs w:val="28"/>
        </w:rPr>
        <w:t xml:space="preserve">]. Нині основні завдання вчителя  мають бути пов’язані зі створенням сприятливих умов для  розвитку учнів під час проведення уроків. Одним із шляхів вирішення проблеми є розробка та проведення нетрадиційних уроків, які допомагають учителю урізноманітнювати роботу, зняти напруження від звичної навчальної діяльності, переключити увагу школярів. Одним із найкращих способів вдосконалення уроку є форми нестандартних уроків. Такі  уроки, з інтегрованою основою та бінарні уроки, які спрямовані на творчий пошук, розвиток критичного мислення і всебічний розвиток особистості кожного школяра зокрема. </w:t>
      </w:r>
    </w:p>
    <w:p w:rsidR="007522A9" w:rsidRDefault="007522A9" w:rsidP="005C2DC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Інтегровані уроки (від латинського integer – повний, цілісний) – це такі уроки, на яких матеріал вивчається блоками з декількох предметів. Метою уроків, побудованих на інтегрованому змісті, має бути різнобічне вивчення певного об'єкта, явища, предмета, тощо [7, с. 12]. Даний вид нестандартних уроків краще проводити у відповідних кабінетах, що дасть можливість більш глибоко зрозуміти практичне застосування вивченого матеріалу, адже наявність різноманітних макетів, унаочнень, інструментів, яких немає у звичайному класі, де постійно навчаються діти, допоможе учням краще сприйняти та зрозуміти навчальний матеріал [4, с. 49-50].</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Інтегроване навчання може бути ефективним за умови, коли сам вчитель буде готовий до творчої діяльності та виявить свій творчий підхід як до вивчення кожної теми окремо, так і до всього навчального матеріалу в цілому. Вчителю слід завчасно проаналізувати календарне планування,  узгодити теми інтегрованих уроків з особистими цілями та  вимогами до програми. Інтеграція уроків дає змогу вивчати весь навчальний матеріал через міжпредметний зв'язок. Якщо дані уроки будуть побудовані змістовно, логічно та цікаво, то це внесе у звичайний хід шкільного життя новизну, дозволить дітям проявити себе і можливо навіть відкрити нові можливості, здібності чи інтереси.</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Підготовка інтегрованих уроків передбачає:</w:t>
      </w:r>
    </w:p>
    <w:p w:rsidR="007522A9" w:rsidRDefault="007522A9" w:rsidP="00586DF2">
      <w:pPr>
        <w:numPr>
          <w:ilvl w:val="0"/>
          <w:numId w:val="1"/>
        </w:numPr>
        <w:spacing w:after="0" w:line="360" w:lineRule="auto"/>
        <w:ind w:left="360"/>
        <w:jc w:val="both"/>
        <w:rPr>
          <w:sz w:val="28"/>
          <w:szCs w:val="28"/>
        </w:rPr>
      </w:pPr>
      <w:r>
        <w:rPr>
          <w:rFonts w:ascii="Times New Roman" w:hAnsi="Times New Roman" w:cs="Times New Roman"/>
          <w:sz w:val="28"/>
          <w:szCs w:val="28"/>
        </w:rPr>
        <w:t xml:space="preserve">аналіз річного календарного планування; </w:t>
      </w:r>
    </w:p>
    <w:p w:rsidR="007522A9" w:rsidRDefault="007522A9" w:rsidP="00586DF2">
      <w:pPr>
        <w:numPr>
          <w:ilvl w:val="0"/>
          <w:numId w:val="1"/>
        </w:numPr>
        <w:spacing w:after="0" w:line="360" w:lineRule="auto"/>
        <w:ind w:left="360"/>
        <w:jc w:val="both"/>
        <w:rPr>
          <w:sz w:val="28"/>
          <w:szCs w:val="28"/>
        </w:rPr>
      </w:pPr>
      <w:r>
        <w:rPr>
          <w:rFonts w:ascii="Times New Roman" w:hAnsi="Times New Roman" w:cs="Times New Roman"/>
          <w:sz w:val="28"/>
          <w:szCs w:val="28"/>
        </w:rPr>
        <w:t xml:space="preserve">зіставлення матеріалу різних предметів для виділення тем, близьких за змістом або метою використання; </w:t>
      </w:r>
    </w:p>
    <w:p w:rsidR="007522A9" w:rsidRDefault="007522A9" w:rsidP="00586DF2">
      <w:pPr>
        <w:numPr>
          <w:ilvl w:val="0"/>
          <w:numId w:val="1"/>
        </w:numPr>
        <w:spacing w:after="0" w:line="360" w:lineRule="auto"/>
        <w:ind w:left="360"/>
        <w:jc w:val="both"/>
        <w:rPr>
          <w:sz w:val="28"/>
          <w:szCs w:val="28"/>
        </w:rPr>
      </w:pPr>
      <w:r>
        <w:rPr>
          <w:rFonts w:ascii="Times New Roman" w:hAnsi="Times New Roman" w:cs="Times New Roman"/>
          <w:sz w:val="28"/>
          <w:szCs w:val="28"/>
        </w:rPr>
        <w:t>визначення інтеграторів;</w:t>
      </w:r>
    </w:p>
    <w:p w:rsidR="007522A9" w:rsidRDefault="007522A9" w:rsidP="00586DF2">
      <w:pPr>
        <w:numPr>
          <w:ilvl w:val="0"/>
          <w:numId w:val="1"/>
        </w:numPr>
        <w:spacing w:after="0" w:line="360" w:lineRule="auto"/>
        <w:ind w:left="360"/>
        <w:jc w:val="both"/>
        <w:rPr>
          <w:sz w:val="28"/>
          <w:szCs w:val="28"/>
        </w:rPr>
      </w:pPr>
      <w:r>
        <w:rPr>
          <w:rFonts w:ascii="Times New Roman" w:hAnsi="Times New Roman" w:cs="Times New Roman"/>
          <w:sz w:val="28"/>
          <w:szCs w:val="28"/>
        </w:rPr>
        <w:t xml:space="preserve">визначення завдань уроку; </w:t>
      </w:r>
    </w:p>
    <w:p w:rsidR="007522A9" w:rsidRDefault="007522A9" w:rsidP="00586DF2">
      <w:pPr>
        <w:numPr>
          <w:ilvl w:val="0"/>
          <w:numId w:val="1"/>
        </w:numPr>
        <w:spacing w:after="0" w:line="360" w:lineRule="auto"/>
        <w:ind w:left="360"/>
        <w:jc w:val="both"/>
        <w:rPr>
          <w:sz w:val="28"/>
          <w:szCs w:val="28"/>
        </w:rPr>
      </w:pPr>
      <w:r>
        <w:rPr>
          <w:rFonts w:ascii="Times New Roman" w:hAnsi="Times New Roman" w:cs="Times New Roman"/>
          <w:sz w:val="28"/>
          <w:szCs w:val="28"/>
        </w:rPr>
        <w:t xml:space="preserve">«конструювання» уроку. </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Перший етап проведення інтегрованого уроку – організаційний. Другий – ознайомлення з темою та метою. На третьому етапі під час актуалізації опорних знань учнів важливою є вступна бесіда, характерна особливість якої – актуалізація знань з усіх інтегрованих предметів. Час її проведення має бути не більше ніж 8-10 хвилин. Підготовка цього етапу уроку потребує від учителя особливої уваги: бесіда повинна бути змістовною, лаконічною, чіткою. Якщо уроки з різних предметів за однією темою проводяться окремо, вступна бесіда триває двічі (втричі) довше. Саме тому, об'єднання змісту навчальних дисциплін значно скорочує час на їх опанування і забезпечує різнобічне сприймання предметів чи явищ, що є безперечною перевагою інтеграції. </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Наступні етапи інтегрованого уроку можуть проводитися по-різному, залежно від теми й мети конкретного уроку [5, с. 5-6].</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Враховуючи конкретність мислення молодших школярів, нестійкість їх уваги, важливе значення надається таблицям і опорам для проведення інтегрованих уроків. Це, як правило, матеріал багаторазового використання. Тому наочність можна застосувати і під час тематичного узагальнення і повторення. Саме такі таблиці-опори допомагають вчителеві проводити уроки, які тематично об'єднанні навколо одного чи кількох близьких понять. Уроки інтегрованого змісту слід проводити здебільшого як вступні до теми або узагальнюючі уроки. До цих уроків вчителю слід заздалегідь готувати учнів, налаштовувати дітей на сприймання, на відповідні враження, активізуючи словник, інтерес до певної теми.</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Якщо такі нестандартні уроки відбуваються систематично, це значно впливає на розвиток пізнавальних здібностей школярів. О.Савченко зазначає, що «змістовні, цілеспрямовані інтегровані уроки вносять у звичайний плин шкільного життя новизну, певною мірою знімають суворі кордони предметного викладання і допомагають дітям емоційно і системно сприйняти деякі поняття, явища» [6, с. 37].</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Деякі методисти схильні вважати, що інтеграція – зовсім не нове явище у початковій школі, адже ще К. Д. Ушинський шляхом інтеграції письма і читання створив синтетичний метод навчання грамоти.</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Блискучим прикладом проведення інтегрованих уроків був </w:t>
      </w:r>
      <w:r>
        <w:rPr>
          <w:rFonts w:ascii="Times New Roman" w:hAnsi="Times New Roman" w:cs="Times New Roman"/>
          <w:sz w:val="28"/>
          <w:szCs w:val="28"/>
        </w:rPr>
        <w:br/>
        <w:t>В. О. Сухомлинський. Саме його «уроки мислення в природі», які він проводив у Павлишській школі для 6-річних учнів. Це, на наш погляд, інтеграція основних видів пізнавальної діяльності (спостереження, мислення, мовлення) з метою навчання, виховання і розвитку дітей 6-7 років. Цікаво, що характерною рисою початкової школи більшості закордонних країн стало навчання за інтегрованими курсами. Так, читання, письмо, усне мовлення об'єднанні в мистецтво мовлення; відомості з географії, громадянства – у суспільствознавство; відомості з фізики, хімії, біології, астрономії – у природознавство. Методичне проведення інтегрованих уроків потребує дуже високого професіоналізму й ерудиції вчителів.</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На бінарних уроках навчальний матеріал з теми подається блоками різних предметів. При цьому такий нестандартний урок готують учителі-предметники, кожний із яких проводить етап (блок) уроку стосовно того предмета, який викладає. Кожен із них повинен досягнути своєї дидактичної мети. </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Проведенню таких занять передують наступні етапи підготовки:</w:t>
      </w:r>
    </w:p>
    <w:p w:rsidR="007522A9" w:rsidRDefault="007522A9" w:rsidP="00586DF2">
      <w:pPr>
        <w:numPr>
          <w:ilvl w:val="0"/>
          <w:numId w:val="2"/>
        </w:numPr>
        <w:spacing w:after="0" w:line="360" w:lineRule="auto"/>
        <w:ind w:left="360"/>
        <w:jc w:val="both"/>
        <w:rPr>
          <w:sz w:val="28"/>
          <w:szCs w:val="28"/>
        </w:rPr>
      </w:pPr>
      <w:r>
        <w:rPr>
          <w:rFonts w:ascii="Times New Roman" w:hAnsi="Times New Roman" w:cs="Times New Roman"/>
          <w:sz w:val="28"/>
          <w:szCs w:val="28"/>
        </w:rPr>
        <w:t>ознайомлення вчителів-предметників з чинними програмами;</w:t>
      </w:r>
    </w:p>
    <w:p w:rsidR="007522A9" w:rsidRDefault="007522A9" w:rsidP="00586DF2">
      <w:pPr>
        <w:numPr>
          <w:ilvl w:val="0"/>
          <w:numId w:val="2"/>
        </w:numPr>
        <w:spacing w:after="0" w:line="360" w:lineRule="auto"/>
        <w:ind w:left="360"/>
        <w:jc w:val="both"/>
        <w:rPr>
          <w:sz w:val="28"/>
          <w:szCs w:val="28"/>
        </w:rPr>
      </w:pPr>
      <w:r>
        <w:rPr>
          <w:rFonts w:ascii="Times New Roman" w:hAnsi="Times New Roman" w:cs="Times New Roman"/>
          <w:sz w:val="28"/>
          <w:szCs w:val="28"/>
        </w:rPr>
        <w:t>знаходження суміжних тем у програмах з різних предметів;</w:t>
      </w:r>
    </w:p>
    <w:p w:rsidR="007522A9" w:rsidRDefault="007522A9" w:rsidP="00586DF2">
      <w:pPr>
        <w:numPr>
          <w:ilvl w:val="0"/>
          <w:numId w:val="2"/>
        </w:numPr>
        <w:spacing w:after="0" w:line="360" w:lineRule="auto"/>
        <w:ind w:left="360"/>
        <w:jc w:val="both"/>
        <w:rPr>
          <w:sz w:val="28"/>
          <w:szCs w:val="28"/>
        </w:rPr>
      </w:pPr>
      <w:r>
        <w:rPr>
          <w:rFonts w:ascii="Times New Roman" w:hAnsi="Times New Roman" w:cs="Times New Roman"/>
          <w:sz w:val="28"/>
          <w:szCs w:val="28"/>
        </w:rPr>
        <w:t>складання структури майбутнього уроку;</w:t>
      </w:r>
    </w:p>
    <w:p w:rsidR="007522A9" w:rsidRDefault="007522A9" w:rsidP="00586DF2">
      <w:pPr>
        <w:numPr>
          <w:ilvl w:val="0"/>
          <w:numId w:val="2"/>
        </w:numPr>
        <w:spacing w:after="0" w:line="360" w:lineRule="auto"/>
        <w:ind w:left="360"/>
        <w:jc w:val="both"/>
        <w:rPr>
          <w:sz w:val="28"/>
          <w:szCs w:val="28"/>
        </w:rPr>
      </w:pPr>
      <w:r>
        <w:rPr>
          <w:rFonts w:ascii="Times New Roman" w:hAnsi="Times New Roman" w:cs="Times New Roman"/>
          <w:sz w:val="28"/>
          <w:szCs w:val="28"/>
        </w:rPr>
        <w:t xml:space="preserve">написання спільного плану-конспекту. </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Основні відмінності та загальні риси бінарних та інтегрованих уроків. Загальна риса бінарного та інтегрованого уроку – уроки побудовані на тісних міжпредметних зв’язках. Інтегрований урок проводить, зазвичай один вчитель обов’язковою умовою проведення бінарного уроку – кооперативна співпраця двох вчителів.</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Розглянемо детальніше специфічні можливості деяких найбільш популярних форм нестандартних уроків у початковій школі, реалізації цілей навчання в них та деякі методичні аспекти їх проведення.</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Уроки-змагання. Організовуючи учнів класу в команди, учитель враховує, щоб до них увійшли як хлопчики, так і дівчатка з різним рівнем розвитку, типом темпераменту та стилем навчання. І. Мушак пропонує такі методи розподілу дітей на команди: за допомогою лічилочки; за інтересами; за кольором волосся; за першою буквою імені; за розрахунком на перший-п'ятий; за цифрами (геометричними фігурами, умовними позначками, фруктами, овочами, тваринками), намальованими на картках. Діти в командах самостійно обирають своїх капітанів, учитель тільки тактовно спрямовує цей вибір.</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Уроки-змагання дають змогу дітям працювати активно, зацікавлено: виконавці відчувають радість творчості, а їхні друзі-судді мають можливість проявити самостійність, продемонструвати вміння оцінювати почуте й обґрунтовано висловлюватися. При цьому навіть у найслабшого учня формується почуття відповідальності за власні знання. Бажання не підвести однокласників спонукає дитину підвищувати свій рівень знань, тренувати навички та вміння, допомагає розкрити особисті здібності задля перемоги команди, до складу якої вона входить. Робота на кінцевий результат, на перемогу змушує школяра працювати самостійно, виробляє навички самоаналізу, формує точну самооцінку [3, с. 6-7].</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Урок-суд передбачає створення ситуацій, в яких відбувається обговорення двох протилежних думок щодо питання, яке вивчається. Учні вчаться формулювати та захищати свою точку зору, аргументувати свою думку. Такий підхід сприяє розвитку критичності мислення.</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Урок брейн-ринг передбачає перевірку знань учнів у нетрадиційній формі. Так, замість традиційного індивідуального опитування учні об'єднуються в групи та готують питання одне для одного. Це можна зробити в нетрадиційній формі, прочитавши уривок з відповідного літературного твору та поставивши до нього запитання. Безумовно, додаткової цінності надає ретельно дібраний літературний матеріал. Психологічна цінність таких уроків полягає в тому, що використовується групова робота. Аналізуючи виконання завдань у груповій формі, можна виокремити такі особливості: бажання учнів обмінюватись інформацією, позитивна емоційність під час виконання всіх завдань, взаємодопомога під час обговорення, поява в деяких учнів орієнтації на підлітків, прагнення самоствердитись [1, с. 16-18].</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Урок-конференція є зборами, нарадою представників різних спеціальностей для обговорення певних проблем. Така форма уроку вимагає використання сукупності різних методичних прийомів і засобів навчання. При цьому (і це найголовніше) школярі є не пасивними спостерігачами, а активними учасниками перебігу подій. Участь у подібних іграх передбачає активну розумову діяльність, а також активізацію наявних знань і самостійності учня.</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Урок-КВК насамперед сприяє формуванню самостійності мислення, стимулює розвиток творчих здібностей, а також розширює кругозір.</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Урок-розслідування передбачає збирання учнями конкретних фактів, що характеризують стан певної проблеми. Найчастіше такі уроки пов'язані з екологічними проблемами, оскільки в засобах масової інформації та літературі наводиться достатньо фактів, що демонструють загрозу природі через результати людської діяльності. Цінність цього виду уроку полягає в тому, що у школярів формуються навички самостійної роботи з літературою, а також розвиваються мовленнєві здібності, вміння чітко викладати свої думки. Цей тип уроку передбачає мінімальну підготовку вчителя, який у цьому випадку виконує два основні завдання: по-перше, чітко формулює завдання учням, а по-друге, класифікує та логічно «вибудовує» отриманий в результаті самостійної роботи учнів матеріал [2, с. 2-7].</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Урок-мандрівка має задовольняти вимоги, що висуваються до ігор-мандрівок: пересування гравців у просторі; оформлення території відповідно до змісту гри; повідомлення учням пізнавальної інформації у захоплюючій формі; чітке формулювання завдань на кожній зупинці впродовж гри; вироблення шкали оцінювання виконання гравцями завдань; оформлення карти-схеми, на якій позначено маршрут учасників гри. Такі уроки сприяють розвитку спостережливості та уваги школярів, розширенню їх кругозору.</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Урок-екскурсія передбачає, що урок буде проведено поза школою, учні для ознайомлення з об'єктом, який вивчається, вийдуть на природу, виробництво, до музею і т. ін. Головна мета цих уроків </w:t>
      </w:r>
      <w:r w:rsidRPr="00426F9F">
        <w:rPr>
          <w:rFonts w:ascii="Times New Roman" w:hAnsi="Times New Roman" w:cs="Times New Roman"/>
          <w:sz w:val="28"/>
          <w:szCs w:val="28"/>
        </w:rPr>
        <w:t>–</w:t>
      </w:r>
      <w:r>
        <w:rPr>
          <w:rFonts w:ascii="Times New Roman" w:hAnsi="Times New Roman" w:cs="Times New Roman"/>
          <w:sz w:val="28"/>
          <w:szCs w:val="28"/>
        </w:rPr>
        <w:t xml:space="preserve"> спостереження учнями предметів, явищ, процесів, які вивчаються, та вміння використовувати теоретичні знання на практичних прикладах, що супроводжується поясненнями вчителя або екскурсовода. Головна психологічна особливість таких уроків </w:t>
      </w:r>
      <w:r w:rsidRPr="00426F9F">
        <w:rPr>
          <w:rFonts w:ascii="Times New Roman" w:hAnsi="Times New Roman" w:cs="Times New Roman"/>
          <w:sz w:val="28"/>
          <w:szCs w:val="28"/>
        </w:rPr>
        <w:t>–</w:t>
      </w:r>
      <w:r>
        <w:rPr>
          <w:rFonts w:ascii="Times New Roman" w:hAnsi="Times New Roman" w:cs="Times New Roman"/>
          <w:sz w:val="28"/>
          <w:szCs w:val="28"/>
        </w:rPr>
        <w:t xml:space="preserve"> посилення сприйняття того матеріалу, який в інших умовах подання є складним або навіть недоступним розумінню учнів.</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Урок-казка спрямований на розвиток уяви та творчого мислення учнів: цьому сприяє залучення школярів до складання сюжету казки. Інсценізація казки формує мовленнєві здібності учнів, сприяє естетичному розвитку [8, с. 37-41]. У процесі літературного оформлення казки необхідно враховувати деякі моменти:</w:t>
      </w:r>
    </w:p>
    <w:p w:rsidR="007522A9" w:rsidRDefault="007522A9" w:rsidP="00586DF2">
      <w:pPr>
        <w:numPr>
          <w:ilvl w:val="0"/>
          <w:numId w:val="3"/>
        </w:numPr>
        <w:spacing w:after="0" w:line="360" w:lineRule="auto"/>
        <w:ind w:left="360"/>
        <w:jc w:val="both"/>
        <w:rPr>
          <w:sz w:val="28"/>
          <w:szCs w:val="28"/>
        </w:rPr>
      </w:pPr>
      <w:r>
        <w:rPr>
          <w:rFonts w:ascii="Times New Roman" w:hAnsi="Times New Roman" w:cs="Times New Roman"/>
          <w:sz w:val="28"/>
          <w:szCs w:val="28"/>
        </w:rPr>
        <w:t>цікавість змісту казки;</w:t>
      </w:r>
    </w:p>
    <w:p w:rsidR="007522A9" w:rsidRDefault="007522A9" w:rsidP="00586DF2">
      <w:pPr>
        <w:numPr>
          <w:ilvl w:val="0"/>
          <w:numId w:val="3"/>
        </w:numPr>
        <w:spacing w:after="0" w:line="360" w:lineRule="auto"/>
        <w:ind w:left="360"/>
        <w:jc w:val="both"/>
        <w:rPr>
          <w:sz w:val="28"/>
          <w:szCs w:val="28"/>
        </w:rPr>
      </w:pPr>
      <w:r>
        <w:rPr>
          <w:rFonts w:ascii="Times New Roman" w:hAnsi="Times New Roman" w:cs="Times New Roman"/>
          <w:sz w:val="28"/>
          <w:szCs w:val="28"/>
        </w:rPr>
        <w:t>нескладність її інсценування;</w:t>
      </w:r>
    </w:p>
    <w:p w:rsidR="007522A9" w:rsidRDefault="007522A9" w:rsidP="00586DF2">
      <w:pPr>
        <w:numPr>
          <w:ilvl w:val="0"/>
          <w:numId w:val="3"/>
        </w:numPr>
        <w:spacing w:after="0" w:line="360" w:lineRule="auto"/>
        <w:ind w:left="360"/>
        <w:jc w:val="both"/>
        <w:rPr>
          <w:sz w:val="28"/>
          <w:szCs w:val="28"/>
        </w:rPr>
      </w:pPr>
      <w:r>
        <w:rPr>
          <w:rFonts w:ascii="Times New Roman" w:hAnsi="Times New Roman" w:cs="Times New Roman"/>
          <w:sz w:val="28"/>
          <w:szCs w:val="28"/>
        </w:rPr>
        <w:t>можливість створення костюмів для учасників казки;</w:t>
      </w:r>
    </w:p>
    <w:p w:rsidR="007522A9" w:rsidRDefault="007522A9" w:rsidP="00586DF2">
      <w:pPr>
        <w:numPr>
          <w:ilvl w:val="0"/>
          <w:numId w:val="3"/>
        </w:numPr>
        <w:spacing w:after="0" w:line="360" w:lineRule="auto"/>
        <w:ind w:left="360"/>
        <w:jc w:val="both"/>
        <w:rPr>
          <w:sz w:val="28"/>
          <w:szCs w:val="28"/>
        </w:rPr>
      </w:pPr>
      <w:r>
        <w:rPr>
          <w:rFonts w:ascii="Times New Roman" w:hAnsi="Times New Roman" w:cs="Times New Roman"/>
          <w:sz w:val="28"/>
          <w:szCs w:val="28"/>
        </w:rPr>
        <w:t>проведення хімічних дослідів;</w:t>
      </w:r>
    </w:p>
    <w:p w:rsidR="007522A9" w:rsidRDefault="007522A9" w:rsidP="00586DF2">
      <w:pPr>
        <w:numPr>
          <w:ilvl w:val="0"/>
          <w:numId w:val="3"/>
        </w:numPr>
        <w:spacing w:after="0" w:line="360" w:lineRule="auto"/>
        <w:ind w:left="360"/>
        <w:jc w:val="both"/>
        <w:rPr>
          <w:sz w:val="28"/>
          <w:szCs w:val="28"/>
        </w:rPr>
      </w:pPr>
      <w:r>
        <w:rPr>
          <w:rFonts w:ascii="Times New Roman" w:hAnsi="Times New Roman" w:cs="Times New Roman"/>
          <w:sz w:val="28"/>
          <w:szCs w:val="28"/>
        </w:rPr>
        <w:t>використання наочності, що допомагає сприйняттю хімічних елементів казки.</w:t>
      </w:r>
    </w:p>
    <w:p w:rsidR="007522A9" w:rsidRDefault="007522A9" w:rsidP="00586DF2">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Отже, нестандартні уроки відрізняються від стандартних тим, що  вони зацікавлюють та заохочують учнів до навчання, розвивають у дітей критичне мислення, артистичні здібності, логічне мислення, творчість, інтерес до навчання і предмету та інші здібності. </w:t>
      </w:r>
    </w:p>
    <w:p w:rsidR="007522A9" w:rsidRDefault="007522A9" w:rsidP="00586DF2">
      <w:pPr>
        <w:spacing w:after="0" w:line="360" w:lineRule="auto"/>
        <w:ind w:firstLine="720"/>
        <w:jc w:val="both"/>
        <w:rPr>
          <w:rFonts w:ascii="Times New Roman" w:hAnsi="Times New Roman" w:cs="Times New Roman"/>
          <w:sz w:val="28"/>
          <w:szCs w:val="28"/>
        </w:rPr>
      </w:pPr>
    </w:p>
    <w:p w:rsidR="007522A9" w:rsidRDefault="007522A9" w:rsidP="00A16C36">
      <w:pPr>
        <w:spacing w:after="0" w:line="360" w:lineRule="auto"/>
        <w:rPr>
          <w:rFonts w:ascii="Times New Roman" w:hAnsi="Times New Roman" w:cs="Times New Roman"/>
          <w:b/>
          <w:bCs/>
          <w:color w:val="auto"/>
          <w:sz w:val="28"/>
          <w:szCs w:val="28"/>
          <w:lang w:eastAsia="ru-RU"/>
        </w:rPr>
      </w:pPr>
      <w:r w:rsidRPr="006B1831">
        <w:rPr>
          <w:rFonts w:ascii="Times New Roman" w:hAnsi="Times New Roman" w:cs="Times New Roman"/>
          <w:b/>
          <w:bCs/>
          <w:color w:val="auto"/>
          <w:sz w:val="28"/>
          <w:szCs w:val="28"/>
          <w:lang w:eastAsia="ru-RU"/>
        </w:rPr>
        <w:t>Література</w:t>
      </w:r>
      <w:r>
        <w:rPr>
          <w:rFonts w:ascii="Times New Roman" w:hAnsi="Times New Roman" w:cs="Times New Roman"/>
          <w:b/>
          <w:bCs/>
          <w:color w:val="auto"/>
          <w:sz w:val="28"/>
          <w:szCs w:val="28"/>
          <w:lang w:eastAsia="ru-RU"/>
        </w:rPr>
        <w:t>:</w:t>
      </w:r>
    </w:p>
    <w:p w:rsidR="007522A9" w:rsidRDefault="007522A9" w:rsidP="00B27226">
      <w:pPr>
        <w:numPr>
          <w:ilvl w:val="0"/>
          <w:numId w:val="4"/>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Алексєєва  Л.  Викладання мистецтва в школі: нетрадиційні форми та методи. Мистецтво та освіта : науково-методичний журнал. 2012. №3. С.16-18</w:t>
      </w:r>
    </w:p>
    <w:p w:rsidR="007522A9" w:rsidRDefault="007522A9" w:rsidP="00B27226">
      <w:pPr>
        <w:numPr>
          <w:ilvl w:val="0"/>
          <w:numId w:val="4"/>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Бондаренко О. Л. Нетрадиційні форми організації пізнавальної діяльності учнів на уроці. Трудове навчання в школі : науково-методичний журнал. 2017. №20. С. 2-7</w:t>
      </w:r>
    </w:p>
    <w:p w:rsidR="007522A9" w:rsidRDefault="007522A9" w:rsidP="00B27226">
      <w:pPr>
        <w:numPr>
          <w:ilvl w:val="0"/>
          <w:numId w:val="4"/>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Волошина Т. А. Використання нетрадиційних форм навчання для розвитку творчих здібностей. Трудова підготовка в сучасній школі : науково-методичний журнал. 2013. №4. С. 6-7.</w:t>
      </w:r>
    </w:p>
    <w:p w:rsidR="007522A9" w:rsidRDefault="007522A9" w:rsidP="00B27226">
      <w:pPr>
        <w:numPr>
          <w:ilvl w:val="0"/>
          <w:numId w:val="4"/>
        </w:numPr>
        <w:spacing w:after="0" w:line="360" w:lineRule="auto"/>
        <w:ind w:left="0" w:firstLine="0"/>
        <w:jc w:val="both"/>
        <w:rPr>
          <w:rFonts w:ascii="Times New Roman" w:hAnsi="Times New Roman" w:cs="Times New Roman"/>
          <w:sz w:val="28"/>
          <w:szCs w:val="28"/>
        </w:rPr>
      </w:pPr>
      <w:r w:rsidRPr="006B1831">
        <w:rPr>
          <w:rFonts w:ascii="Times New Roman" w:hAnsi="Times New Roman" w:cs="Times New Roman"/>
          <w:sz w:val="28"/>
          <w:szCs w:val="28"/>
        </w:rPr>
        <w:t>Зязюн І. А. Педагогічна дія вчителя в умовах інтегральної освітн</w:t>
      </w:r>
      <w:r>
        <w:rPr>
          <w:rFonts w:ascii="Times New Roman" w:hAnsi="Times New Roman" w:cs="Times New Roman"/>
          <w:sz w:val="28"/>
          <w:szCs w:val="28"/>
        </w:rPr>
        <w:t xml:space="preserve">ьої технології. </w:t>
      </w:r>
      <w:r w:rsidRPr="006B1831">
        <w:rPr>
          <w:rFonts w:ascii="Times New Roman" w:hAnsi="Times New Roman" w:cs="Times New Roman"/>
          <w:sz w:val="28"/>
          <w:szCs w:val="28"/>
        </w:rPr>
        <w:t>Теорія і практика управління соціальними системам</w:t>
      </w:r>
      <w:r>
        <w:rPr>
          <w:rFonts w:ascii="Times New Roman" w:hAnsi="Times New Roman" w:cs="Times New Roman"/>
          <w:sz w:val="28"/>
          <w:szCs w:val="28"/>
        </w:rPr>
        <w:t xml:space="preserve">и. 2010. №3. </w:t>
      </w:r>
      <w:r w:rsidRPr="006B1831">
        <w:rPr>
          <w:rFonts w:ascii="Times New Roman" w:hAnsi="Times New Roman" w:cs="Times New Roman"/>
          <w:sz w:val="28"/>
          <w:szCs w:val="28"/>
        </w:rPr>
        <w:t>С. 11</w:t>
      </w:r>
      <w:r>
        <w:rPr>
          <w:rFonts w:ascii="Times New Roman" w:hAnsi="Times New Roman" w:cs="Times New Roman"/>
          <w:sz w:val="28"/>
          <w:szCs w:val="28"/>
        </w:rPr>
        <w:t>-</w:t>
      </w:r>
      <w:r w:rsidRPr="006B1831">
        <w:rPr>
          <w:rFonts w:ascii="Times New Roman" w:hAnsi="Times New Roman" w:cs="Times New Roman"/>
          <w:sz w:val="28"/>
          <w:szCs w:val="28"/>
        </w:rPr>
        <w:t xml:space="preserve">19 </w:t>
      </w:r>
    </w:p>
    <w:p w:rsidR="007522A9" w:rsidRPr="002B656E" w:rsidRDefault="007522A9" w:rsidP="002B656E">
      <w:pPr>
        <w:numPr>
          <w:ilvl w:val="0"/>
          <w:numId w:val="4"/>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Масол Л. М. Ігрові художньо-педагогічні технології у процесі викладання інтегрованого курсу «Мистецтво». Початкова школа. 2014. № </w:t>
      </w:r>
      <w:r w:rsidRPr="002B656E">
        <w:rPr>
          <w:rFonts w:ascii="Times New Roman" w:hAnsi="Times New Roman" w:cs="Times New Roman"/>
          <w:sz w:val="28"/>
          <w:szCs w:val="28"/>
        </w:rPr>
        <w:t xml:space="preserve">1. С. 5-9. </w:t>
      </w:r>
    </w:p>
    <w:p w:rsidR="007522A9" w:rsidRDefault="007522A9" w:rsidP="00B27226">
      <w:pPr>
        <w:numPr>
          <w:ilvl w:val="0"/>
          <w:numId w:val="4"/>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Савченко О. Я. Сучасний урок у початкових класах. К. : 2015. С. 89-90.</w:t>
      </w:r>
    </w:p>
    <w:p w:rsidR="007522A9" w:rsidRDefault="007522A9" w:rsidP="00B27226">
      <w:pPr>
        <w:numPr>
          <w:ilvl w:val="0"/>
          <w:numId w:val="4"/>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Терещенко О. Інтеграція мистецької діяльності. Учитель початкової школи : науково-методичний журнал. 2016. № 8. С. 11-13.</w:t>
      </w:r>
    </w:p>
    <w:p w:rsidR="007522A9" w:rsidRPr="00B27226" w:rsidRDefault="007522A9" w:rsidP="00B27226">
      <w:pPr>
        <w:numPr>
          <w:ilvl w:val="0"/>
          <w:numId w:val="4"/>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Томашевська О. Ю. Дидактична казка в художній школі. </w:t>
      </w:r>
      <w:r w:rsidRPr="00D23ABF">
        <w:rPr>
          <w:rFonts w:ascii="Times New Roman" w:hAnsi="Times New Roman" w:cs="Times New Roman"/>
          <w:sz w:val="28"/>
          <w:szCs w:val="28"/>
        </w:rPr>
        <w:t>Мистецтво та освіта : науково-методичний журнал.</w:t>
      </w:r>
      <w:r>
        <w:rPr>
          <w:rFonts w:ascii="Times New Roman" w:hAnsi="Times New Roman" w:cs="Times New Roman"/>
          <w:sz w:val="28"/>
          <w:szCs w:val="28"/>
        </w:rPr>
        <w:t xml:space="preserve"> 2016. № 2. С. 37-41.</w:t>
      </w:r>
    </w:p>
    <w:sectPr w:rsidR="007522A9" w:rsidRPr="00B27226" w:rsidSect="003A27A1">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Noto Sans Symbols">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42DA0"/>
    <w:multiLevelType w:val="multilevel"/>
    <w:tmpl w:val="08F42DA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23250863"/>
    <w:multiLevelType w:val="multilevel"/>
    <w:tmpl w:val="23250863"/>
    <w:lvl w:ilvl="0">
      <w:start w:val="1"/>
      <w:numFmt w:val="bullet"/>
      <w:lvlText w:val="―"/>
      <w:lvlJc w:val="left"/>
      <w:pPr>
        <w:ind w:left="1440" w:hanging="360"/>
      </w:pPr>
      <w:rPr>
        <w:rFonts w:ascii="Verdana" w:eastAsia="Times New Roman" w:hAnsi="Verdana"/>
      </w:rPr>
    </w:lvl>
    <w:lvl w:ilvl="1">
      <w:start w:val="1"/>
      <w:numFmt w:val="bullet"/>
      <w:lvlText w:val="o"/>
      <w:lvlJc w:val="left"/>
      <w:pPr>
        <w:ind w:left="2160" w:hanging="360"/>
      </w:pPr>
      <w:rPr>
        <w:rFonts w:ascii="Courier New" w:eastAsia="Times New Roman" w:hAnsi="Courier New"/>
      </w:rPr>
    </w:lvl>
    <w:lvl w:ilvl="2">
      <w:start w:val="1"/>
      <w:numFmt w:val="bullet"/>
      <w:lvlText w:val="▪"/>
      <w:lvlJc w:val="left"/>
      <w:pPr>
        <w:ind w:left="2880" w:hanging="360"/>
      </w:pPr>
      <w:rPr>
        <w:rFonts w:ascii="Noto Sans Symbols" w:eastAsia="Times New Roman" w:hAnsi="Noto Sans Symbols"/>
      </w:rPr>
    </w:lvl>
    <w:lvl w:ilvl="3">
      <w:start w:val="1"/>
      <w:numFmt w:val="bullet"/>
      <w:lvlText w:val="●"/>
      <w:lvlJc w:val="left"/>
      <w:pPr>
        <w:ind w:left="3600" w:hanging="360"/>
      </w:pPr>
      <w:rPr>
        <w:rFonts w:ascii="Noto Sans Symbols" w:eastAsia="Times New Roman" w:hAnsi="Noto Sans Symbols"/>
      </w:rPr>
    </w:lvl>
    <w:lvl w:ilvl="4">
      <w:start w:val="1"/>
      <w:numFmt w:val="bullet"/>
      <w:lvlText w:val="o"/>
      <w:lvlJc w:val="left"/>
      <w:pPr>
        <w:ind w:left="4320" w:hanging="360"/>
      </w:pPr>
      <w:rPr>
        <w:rFonts w:ascii="Courier New" w:eastAsia="Times New Roman" w:hAnsi="Courier New"/>
      </w:rPr>
    </w:lvl>
    <w:lvl w:ilvl="5">
      <w:start w:val="1"/>
      <w:numFmt w:val="bullet"/>
      <w:lvlText w:val="▪"/>
      <w:lvlJc w:val="left"/>
      <w:pPr>
        <w:ind w:left="5040" w:hanging="360"/>
      </w:pPr>
      <w:rPr>
        <w:rFonts w:ascii="Noto Sans Symbols" w:eastAsia="Times New Roman" w:hAnsi="Noto Sans Symbols"/>
      </w:rPr>
    </w:lvl>
    <w:lvl w:ilvl="6">
      <w:start w:val="1"/>
      <w:numFmt w:val="bullet"/>
      <w:lvlText w:val="●"/>
      <w:lvlJc w:val="left"/>
      <w:pPr>
        <w:ind w:left="5760" w:hanging="360"/>
      </w:pPr>
      <w:rPr>
        <w:rFonts w:ascii="Noto Sans Symbols" w:eastAsia="Times New Roman" w:hAnsi="Noto Sans Symbols"/>
      </w:rPr>
    </w:lvl>
    <w:lvl w:ilvl="7">
      <w:start w:val="1"/>
      <w:numFmt w:val="bullet"/>
      <w:lvlText w:val="o"/>
      <w:lvlJc w:val="left"/>
      <w:pPr>
        <w:ind w:left="6480" w:hanging="360"/>
      </w:pPr>
      <w:rPr>
        <w:rFonts w:ascii="Courier New" w:eastAsia="Times New Roman" w:hAnsi="Courier New"/>
      </w:rPr>
    </w:lvl>
    <w:lvl w:ilvl="8">
      <w:start w:val="1"/>
      <w:numFmt w:val="bullet"/>
      <w:lvlText w:val="▪"/>
      <w:lvlJc w:val="left"/>
      <w:pPr>
        <w:ind w:left="7200" w:hanging="360"/>
      </w:pPr>
      <w:rPr>
        <w:rFonts w:ascii="Noto Sans Symbols" w:eastAsia="Times New Roman" w:hAnsi="Noto Sans Symbols"/>
      </w:rPr>
    </w:lvl>
  </w:abstractNum>
  <w:abstractNum w:abstractNumId="2">
    <w:nsid w:val="443F73E8"/>
    <w:multiLevelType w:val="multilevel"/>
    <w:tmpl w:val="443F73E8"/>
    <w:lvl w:ilvl="0">
      <w:start w:val="1"/>
      <w:numFmt w:val="bullet"/>
      <w:lvlText w:val="―"/>
      <w:lvlJc w:val="left"/>
      <w:pPr>
        <w:ind w:left="1440" w:hanging="360"/>
      </w:pPr>
      <w:rPr>
        <w:rFonts w:ascii="Verdana" w:eastAsia="Times New Roman" w:hAnsi="Verdana"/>
      </w:rPr>
    </w:lvl>
    <w:lvl w:ilvl="1">
      <w:start w:val="1"/>
      <w:numFmt w:val="bullet"/>
      <w:lvlText w:val="o"/>
      <w:lvlJc w:val="left"/>
      <w:pPr>
        <w:ind w:left="2160" w:hanging="360"/>
      </w:pPr>
      <w:rPr>
        <w:rFonts w:ascii="Courier New" w:eastAsia="Times New Roman" w:hAnsi="Courier New"/>
      </w:rPr>
    </w:lvl>
    <w:lvl w:ilvl="2">
      <w:start w:val="1"/>
      <w:numFmt w:val="bullet"/>
      <w:lvlText w:val="▪"/>
      <w:lvlJc w:val="left"/>
      <w:pPr>
        <w:ind w:left="2880" w:hanging="360"/>
      </w:pPr>
      <w:rPr>
        <w:rFonts w:ascii="Noto Sans Symbols" w:eastAsia="Times New Roman" w:hAnsi="Noto Sans Symbols"/>
      </w:rPr>
    </w:lvl>
    <w:lvl w:ilvl="3">
      <w:start w:val="1"/>
      <w:numFmt w:val="bullet"/>
      <w:lvlText w:val="●"/>
      <w:lvlJc w:val="left"/>
      <w:pPr>
        <w:ind w:left="3600" w:hanging="360"/>
      </w:pPr>
      <w:rPr>
        <w:rFonts w:ascii="Noto Sans Symbols" w:eastAsia="Times New Roman" w:hAnsi="Noto Sans Symbols"/>
      </w:rPr>
    </w:lvl>
    <w:lvl w:ilvl="4">
      <w:start w:val="1"/>
      <w:numFmt w:val="bullet"/>
      <w:lvlText w:val="o"/>
      <w:lvlJc w:val="left"/>
      <w:pPr>
        <w:ind w:left="4320" w:hanging="360"/>
      </w:pPr>
      <w:rPr>
        <w:rFonts w:ascii="Courier New" w:eastAsia="Times New Roman" w:hAnsi="Courier New"/>
      </w:rPr>
    </w:lvl>
    <w:lvl w:ilvl="5">
      <w:start w:val="1"/>
      <w:numFmt w:val="bullet"/>
      <w:lvlText w:val="▪"/>
      <w:lvlJc w:val="left"/>
      <w:pPr>
        <w:ind w:left="5040" w:hanging="360"/>
      </w:pPr>
      <w:rPr>
        <w:rFonts w:ascii="Noto Sans Symbols" w:eastAsia="Times New Roman" w:hAnsi="Noto Sans Symbols"/>
      </w:rPr>
    </w:lvl>
    <w:lvl w:ilvl="6">
      <w:start w:val="1"/>
      <w:numFmt w:val="bullet"/>
      <w:lvlText w:val="●"/>
      <w:lvlJc w:val="left"/>
      <w:pPr>
        <w:ind w:left="5760" w:hanging="360"/>
      </w:pPr>
      <w:rPr>
        <w:rFonts w:ascii="Noto Sans Symbols" w:eastAsia="Times New Roman" w:hAnsi="Noto Sans Symbols"/>
      </w:rPr>
    </w:lvl>
    <w:lvl w:ilvl="7">
      <w:start w:val="1"/>
      <w:numFmt w:val="bullet"/>
      <w:lvlText w:val="o"/>
      <w:lvlJc w:val="left"/>
      <w:pPr>
        <w:ind w:left="6480" w:hanging="360"/>
      </w:pPr>
      <w:rPr>
        <w:rFonts w:ascii="Courier New" w:eastAsia="Times New Roman" w:hAnsi="Courier New"/>
      </w:rPr>
    </w:lvl>
    <w:lvl w:ilvl="8">
      <w:start w:val="1"/>
      <w:numFmt w:val="bullet"/>
      <w:lvlText w:val="▪"/>
      <w:lvlJc w:val="left"/>
      <w:pPr>
        <w:ind w:left="7200" w:hanging="360"/>
      </w:pPr>
      <w:rPr>
        <w:rFonts w:ascii="Noto Sans Symbols" w:eastAsia="Times New Roman" w:hAnsi="Noto Sans Symbols"/>
      </w:rPr>
    </w:lvl>
  </w:abstractNum>
  <w:abstractNum w:abstractNumId="3">
    <w:nsid w:val="573A08B5"/>
    <w:multiLevelType w:val="multilevel"/>
    <w:tmpl w:val="573A08B5"/>
    <w:lvl w:ilvl="0">
      <w:start w:val="1"/>
      <w:numFmt w:val="bullet"/>
      <w:lvlText w:val="―"/>
      <w:lvlJc w:val="left"/>
      <w:pPr>
        <w:ind w:left="720" w:hanging="360"/>
      </w:pPr>
      <w:rPr>
        <w:rFonts w:ascii="Verdana" w:eastAsia="Times New Roman" w:hAnsi="Verdana"/>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3FA9"/>
    <w:rsid w:val="0002027D"/>
    <w:rsid w:val="000F36AB"/>
    <w:rsid w:val="001D50EC"/>
    <w:rsid w:val="00282190"/>
    <w:rsid w:val="002B656E"/>
    <w:rsid w:val="002F11E6"/>
    <w:rsid w:val="00334D53"/>
    <w:rsid w:val="00340CA3"/>
    <w:rsid w:val="003A27A1"/>
    <w:rsid w:val="003F7F0E"/>
    <w:rsid w:val="00426F9F"/>
    <w:rsid w:val="00455F67"/>
    <w:rsid w:val="004A3263"/>
    <w:rsid w:val="004D389B"/>
    <w:rsid w:val="004E63FC"/>
    <w:rsid w:val="00586DF2"/>
    <w:rsid w:val="005C2DC5"/>
    <w:rsid w:val="006B1831"/>
    <w:rsid w:val="006E0578"/>
    <w:rsid w:val="007522A9"/>
    <w:rsid w:val="0083406E"/>
    <w:rsid w:val="00866AF0"/>
    <w:rsid w:val="008775E4"/>
    <w:rsid w:val="008D0FB3"/>
    <w:rsid w:val="00967D58"/>
    <w:rsid w:val="009D72F5"/>
    <w:rsid w:val="00A16C36"/>
    <w:rsid w:val="00A82CD3"/>
    <w:rsid w:val="00AD6C05"/>
    <w:rsid w:val="00B27226"/>
    <w:rsid w:val="00BF47A2"/>
    <w:rsid w:val="00C428B6"/>
    <w:rsid w:val="00D23ABF"/>
    <w:rsid w:val="00D43FA9"/>
    <w:rsid w:val="00E37907"/>
    <w:rsid w:val="00E903D1"/>
    <w:rsid w:val="00FC1D6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DF2"/>
    <w:pPr>
      <w:spacing w:after="200" w:line="276" w:lineRule="auto"/>
    </w:pPr>
    <w:rPr>
      <w:rFonts w:cs="Calibri"/>
      <w:color w:val="000000"/>
      <w:lang w:val="uk-UA" w:eastAsia="uk-UA"/>
    </w:rPr>
  </w:style>
  <w:style w:type="paragraph" w:styleId="Heading1">
    <w:name w:val="heading 1"/>
    <w:basedOn w:val="Normal"/>
    <w:next w:val="Normal"/>
    <w:link w:val="Heading1Char"/>
    <w:uiPriority w:val="99"/>
    <w:qFormat/>
    <w:rsid w:val="00586DF2"/>
    <w:pPr>
      <w:keepNext/>
      <w:keepLines/>
      <w:spacing w:before="480" w:after="120"/>
      <w:jc w:val="center"/>
      <w:outlineLvl w:val="0"/>
    </w:pPr>
    <w:rPr>
      <w:rFonts w:ascii="Times New Roman" w:hAnsi="Times New Roman" w:cs="Times New Roman"/>
      <w:b/>
      <w:bCs/>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86DF2"/>
    <w:rPr>
      <w:rFonts w:ascii="Times New Roman" w:hAnsi="Times New Roman"/>
      <w:b/>
      <w:color w:val="000000"/>
      <w:sz w:val="48"/>
      <w:lang w:val="uk-UA" w:eastAsia="uk-UA"/>
    </w:rPr>
  </w:style>
  <w:style w:type="table" w:styleId="TableGrid">
    <w:name w:val="Table Grid"/>
    <w:basedOn w:val="TableNormal"/>
    <w:uiPriority w:val="99"/>
    <w:rsid w:val="0002027D"/>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3A27A1"/>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B1831"/>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123</TotalTime>
  <Pages>8</Pages>
  <Words>8724</Words>
  <Characters>4973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11</cp:revision>
  <dcterms:created xsi:type="dcterms:W3CDTF">2019-02-14T14:13:00Z</dcterms:created>
  <dcterms:modified xsi:type="dcterms:W3CDTF">2019-02-26T16:59:00Z</dcterms:modified>
</cp:coreProperties>
</file>