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3B6" w:rsidRPr="00F7218C" w:rsidRDefault="007703B6" w:rsidP="004639E8">
      <w:pPr>
        <w:spacing w:line="360" w:lineRule="auto"/>
        <w:jc w:val="right"/>
        <w:rPr>
          <w:rFonts w:ascii="Times New Roman" w:hAnsi="Times New Roman"/>
          <w:b/>
          <w:sz w:val="28"/>
          <w:szCs w:val="28"/>
          <w:lang w:val="uk-UA"/>
        </w:rPr>
      </w:pPr>
      <w:r w:rsidRPr="00F7218C">
        <w:rPr>
          <w:rFonts w:ascii="Times New Roman" w:hAnsi="Times New Roman"/>
          <w:b/>
          <w:sz w:val="28"/>
          <w:szCs w:val="28"/>
          <w:lang w:val="uk-UA"/>
        </w:rPr>
        <w:t>Ірина Слімаковська</w:t>
      </w:r>
    </w:p>
    <w:p w:rsidR="007703B6" w:rsidRPr="00F7218C" w:rsidRDefault="007703B6" w:rsidP="004639E8">
      <w:pPr>
        <w:spacing w:line="360" w:lineRule="auto"/>
        <w:jc w:val="right"/>
        <w:rPr>
          <w:rFonts w:ascii="Times New Roman" w:hAnsi="Times New Roman"/>
          <w:b/>
          <w:sz w:val="28"/>
          <w:szCs w:val="28"/>
          <w:lang w:val="uk-UA"/>
        </w:rPr>
      </w:pPr>
      <w:r w:rsidRPr="00F7218C">
        <w:rPr>
          <w:rFonts w:ascii="Times New Roman" w:hAnsi="Times New Roman"/>
          <w:b/>
          <w:sz w:val="28"/>
          <w:szCs w:val="28"/>
          <w:lang w:val="uk-UA"/>
        </w:rPr>
        <w:t>(Трускавець, Україна)</w:t>
      </w:r>
    </w:p>
    <w:p w:rsidR="007703B6" w:rsidRDefault="007703B6" w:rsidP="0056295F">
      <w:pPr>
        <w:spacing w:line="360" w:lineRule="auto"/>
        <w:jc w:val="center"/>
        <w:rPr>
          <w:rFonts w:ascii="Times New Roman" w:hAnsi="Times New Roman"/>
          <w:b/>
          <w:sz w:val="28"/>
          <w:szCs w:val="28"/>
          <w:lang w:val="uk-UA"/>
        </w:rPr>
      </w:pPr>
    </w:p>
    <w:p w:rsidR="007703B6" w:rsidRDefault="007703B6" w:rsidP="0056295F">
      <w:pPr>
        <w:spacing w:line="360" w:lineRule="auto"/>
        <w:jc w:val="center"/>
        <w:rPr>
          <w:rFonts w:ascii="Times New Roman" w:hAnsi="Times New Roman"/>
          <w:b/>
          <w:sz w:val="28"/>
          <w:szCs w:val="28"/>
          <w:lang w:val="uk-UA"/>
        </w:rPr>
      </w:pPr>
      <w:r>
        <w:rPr>
          <w:rFonts w:ascii="Times New Roman" w:hAnsi="Times New Roman"/>
          <w:b/>
          <w:sz w:val="28"/>
          <w:szCs w:val="28"/>
          <w:lang w:val="uk-UA"/>
        </w:rPr>
        <w:t>ІНСТРУМЕНТАРІЙ ДІАГНОСТИКИ ОРГАНІЗАЦІЙНОЇ КУЛЬТУРИ ЗАКЛАДУ ВИЩОЇ ОСВІТИ</w:t>
      </w:r>
    </w:p>
    <w:p w:rsidR="007703B6" w:rsidRPr="00A027EB" w:rsidRDefault="007703B6" w:rsidP="00A027EB">
      <w:pPr>
        <w:widowControl w:val="0"/>
        <w:spacing w:line="360" w:lineRule="auto"/>
        <w:ind w:firstLine="709"/>
        <w:jc w:val="both"/>
        <w:rPr>
          <w:rFonts w:ascii="Times New Roman" w:hAnsi="Times New Roman"/>
          <w:b/>
          <w:sz w:val="28"/>
          <w:szCs w:val="28"/>
          <w:lang w:val="uk-UA"/>
        </w:rPr>
      </w:pPr>
      <w:r w:rsidRPr="0056295F">
        <w:rPr>
          <w:rFonts w:ascii="Times New Roman" w:hAnsi="Times New Roman"/>
          <w:sz w:val="28"/>
          <w:szCs w:val="28"/>
          <w:lang w:val="uk-UA"/>
        </w:rPr>
        <w:t xml:space="preserve">Для ефективного функціонування сфери освіти в сучасних умовах її суб’єкти і об’єкти </w:t>
      </w:r>
      <w:r>
        <w:rPr>
          <w:rFonts w:ascii="Times New Roman" w:hAnsi="Times New Roman"/>
          <w:sz w:val="28"/>
          <w:szCs w:val="28"/>
          <w:lang w:val="uk-UA"/>
        </w:rPr>
        <w:t xml:space="preserve"> </w:t>
      </w:r>
      <w:r w:rsidRPr="0056295F">
        <w:rPr>
          <w:rFonts w:ascii="Times New Roman" w:hAnsi="Times New Roman"/>
          <w:sz w:val="28"/>
          <w:szCs w:val="28"/>
          <w:lang w:val="uk-UA"/>
        </w:rPr>
        <w:t xml:space="preserve">повинні мати уявлення про організаційну культуру як один із провідних факторів ефективного управління закладами освіти. </w:t>
      </w:r>
      <w:r w:rsidRPr="0056295F">
        <w:rPr>
          <w:rFonts w:ascii="Times New Roman" w:hAnsi="Times New Roman"/>
          <w:sz w:val="28"/>
          <w:szCs w:val="28"/>
        </w:rPr>
        <w:t xml:space="preserve">Саме організаційна культура суттєво впливає на ставлення працівника до роботи і, відповідно, впливає на ефективність роботи закладів і установ освіти. Організаційна культура містить набір неписаних, часто </w:t>
      </w:r>
      <w:r w:rsidRPr="0056295F">
        <w:rPr>
          <w:rFonts w:ascii="Times New Roman" w:hAnsi="Times New Roman"/>
          <w:sz w:val="28"/>
          <w:szCs w:val="28"/>
          <w:lang w:val="uk-UA"/>
        </w:rPr>
        <w:t>неусвідомлюваних</w:t>
      </w:r>
      <w:r w:rsidRPr="0056295F">
        <w:rPr>
          <w:rFonts w:ascii="Times New Roman" w:hAnsi="Times New Roman"/>
          <w:sz w:val="28"/>
          <w:szCs w:val="28"/>
        </w:rPr>
        <w:t xml:space="preserve"> правил, за якими і живе будь-яка організація в системі освіти. Організаційна культура в закладах і установах освіти існує паралельно з формальними нормами повсякденного життя. Освіта є специфічною сферою діяльності, де значна роль відведена мовній комунікації, яка є основним інструментом у механізмах існування організаційної культури. В свою чергу комунікативна компетенція є складовою професійної компетентності працівників сфери освіти. Сьогодення поставило на порядок </w:t>
      </w:r>
      <w:r w:rsidRPr="003276B4">
        <w:rPr>
          <w:rFonts w:ascii="Times New Roman" w:hAnsi="Times New Roman"/>
          <w:sz w:val="28"/>
          <w:szCs w:val="28"/>
          <w:lang w:val="uk-UA"/>
        </w:rPr>
        <w:t>денний</w:t>
      </w:r>
      <w:r w:rsidRPr="0056295F">
        <w:rPr>
          <w:rFonts w:ascii="Times New Roman" w:hAnsi="Times New Roman"/>
          <w:sz w:val="28"/>
          <w:szCs w:val="28"/>
        </w:rPr>
        <w:t xml:space="preserve"> вимогу до сучасного працівника сфери освіти щодо необхідності чіткого розуміння сутності організаційної культури і її ролі в покращанні роботи закладу чи установи освіти.</w:t>
      </w:r>
      <w:r w:rsidRPr="0056295F">
        <w:rPr>
          <w:rFonts w:ascii="Times New Roman" w:hAnsi="Times New Roman"/>
          <w:sz w:val="28"/>
          <w:szCs w:val="28"/>
          <w:lang w:val="uk-UA"/>
        </w:rPr>
        <w:t xml:space="preserve">Організаційна культура як активний елемент управління повинна перебувати в гармонії з місією та цілями </w:t>
      </w:r>
      <w:r>
        <w:rPr>
          <w:rFonts w:ascii="Times New Roman" w:hAnsi="Times New Roman"/>
          <w:sz w:val="28"/>
          <w:szCs w:val="28"/>
          <w:lang w:val="uk-UA"/>
        </w:rPr>
        <w:t>Закладу вищої освіти</w:t>
      </w:r>
      <w:r w:rsidRPr="0056295F">
        <w:rPr>
          <w:rFonts w:ascii="Times New Roman" w:hAnsi="Times New Roman"/>
          <w:sz w:val="28"/>
          <w:szCs w:val="28"/>
          <w:lang w:val="uk-UA"/>
        </w:rPr>
        <w:t xml:space="preserve">, бути дієвим інструментом реалізації програм розвитку. Вона як стратегічна домінанта, є не тільки системо утворюючою, але й соціально значимою у забезпеченні ефективної роботи </w:t>
      </w:r>
      <w:r>
        <w:rPr>
          <w:rFonts w:ascii="Times New Roman" w:hAnsi="Times New Roman"/>
          <w:sz w:val="28"/>
          <w:szCs w:val="28"/>
          <w:lang w:val="uk-UA"/>
        </w:rPr>
        <w:t xml:space="preserve"> закладу вищої освіти</w:t>
      </w:r>
      <w:r w:rsidRPr="0056295F">
        <w:rPr>
          <w:rFonts w:ascii="Times New Roman" w:hAnsi="Times New Roman"/>
          <w:sz w:val="28"/>
          <w:szCs w:val="28"/>
          <w:lang w:val="uk-UA"/>
        </w:rPr>
        <w:t>.</w:t>
      </w:r>
      <w:r>
        <w:rPr>
          <w:rFonts w:ascii="Times New Roman" w:hAnsi="Times New Roman"/>
          <w:sz w:val="28"/>
          <w:szCs w:val="28"/>
          <w:lang w:val="uk-UA"/>
        </w:rPr>
        <w:t xml:space="preserve"> </w:t>
      </w:r>
      <w:r w:rsidRPr="003276B4">
        <w:rPr>
          <w:rFonts w:ascii="Times New Roman" w:hAnsi="Times New Roman"/>
          <w:sz w:val="28"/>
          <w:szCs w:val="28"/>
          <w:lang w:val="uk-UA"/>
        </w:rPr>
        <w:t>Невід’ємним елементом формування та розвитку організаційної культури є її діагностика, метою якої є створення інструментарію та бази прийняття управлінських рішень для вирішення існуючих, стратегічних завдань, а також для прогнозування потенціалу організації в умовах змін. На думку А.А.Погорадзе, «організаційна діагностика є формою соціальної технології виробництва проблемної інформації»</w:t>
      </w:r>
      <w:r>
        <w:rPr>
          <w:rFonts w:ascii="Times New Roman" w:hAnsi="Times New Roman"/>
          <w:sz w:val="28"/>
          <w:szCs w:val="28"/>
          <w:lang w:val="uk-UA"/>
        </w:rPr>
        <w:t>.</w:t>
      </w:r>
      <w:r w:rsidRPr="003276B4">
        <w:rPr>
          <w:rFonts w:ascii="Times New Roman" w:hAnsi="Times New Roman"/>
          <w:sz w:val="28"/>
          <w:szCs w:val="28"/>
          <w:lang w:val="uk-UA"/>
        </w:rPr>
        <w:t xml:space="preserve"> </w:t>
      </w:r>
      <w:r>
        <w:rPr>
          <w:rFonts w:ascii="Times New Roman" w:hAnsi="Times New Roman"/>
          <w:sz w:val="28"/>
          <w:szCs w:val="28"/>
          <w:lang w:val="uk-UA"/>
        </w:rPr>
        <w:t>Д</w:t>
      </w:r>
      <w:r w:rsidRPr="003276B4">
        <w:rPr>
          <w:rFonts w:ascii="Times New Roman" w:hAnsi="Times New Roman"/>
          <w:sz w:val="28"/>
          <w:szCs w:val="28"/>
          <w:lang w:val="uk-UA"/>
        </w:rPr>
        <w:t>іагностика організаційної культури «означає, що на відміну від традиційного наукового дослідження в ній присутні конструктивні засади, тобто, крім виявлення, оцінки, класифікації та групування проблем, одночасно визначаються і основні напрямки розвитку організації. Діагностичний підхід орієнтований не на пошук універсальних закономірностей і типізацію проблем організацій, а на виявлення специфічних проблем конкретної організації, а також особливостей їх прояву в умовах цієї організації» [</w:t>
      </w:r>
      <w:r>
        <w:rPr>
          <w:rFonts w:ascii="Times New Roman" w:hAnsi="Times New Roman"/>
          <w:sz w:val="28"/>
          <w:szCs w:val="28"/>
          <w:lang w:val="uk-UA"/>
        </w:rPr>
        <w:t>3</w:t>
      </w:r>
      <w:r w:rsidRPr="003276B4">
        <w:rPr>
          <w:rFonts w:ascii="Times New Roman" w:hAnsi="Times New Roman"/>
          <w:sz w:val="28"/>
          <w:szCs w:val="28"/>
          <w:lang w:val="uk-UA"/>
        </w:rPr>
        <w:t>, с.</w:t>
      </w:r>
      <w:r>
        <w:rPr>
          <w:rFonts w:ascii="Times New Roman" w:hAnsi="Times New Roman"/>
          <w:sz w:val="28"/>
          <w:szCs w:val="28"/>
          <w:lang w:val="uk-UA"/>
        </w:rPr>
        <w:t>148</w:t>
      </w:r>
      <w:r w:rsidRPr="003276B4">
        <w:rPr>
          <w:rFonts w:ascii="Times New Roman" w:hAnsi="Times New Roman"/>
          <w:sz w:val="28"/>
          <w:szCs w:val="28"/>
          <w:lang w:val="uk-UA"/>
        </w:rPr>
        <w:t>]. Узагальнюючи підходи науковців та практиків можна в</w:t>
      </w:r>
      <w:r w:rsidRPr="003276B4">
        <w:rPr>
          <w:rFonts w:ascii="Times New Roman" w:hAnsi="Times New Roman"/>
          <w:sz w:val="28"/>
          <w:szCs w:val="28"/>
          <w:lang w:val="uk-UA" w:eastAsia="uk-UA"/>
        </w:rPr>
        <w:t xml:space="preserve">иділити такі види діагностики організаційної культури: 1) за часом проведення: попередня та поточна; 2) за широтою охоплення: загальна та спеціальна; 3) за широтою методів: експрес-діагностика; загальна діагностика; комплексна діагностика; 4) за об’єктом порівняння: системна діагностика елементів системи; встановлення відхилення від норм, встановлення приналежності до конкретної групи, оцінка об’єкта як унікального поєднання ознак. </w:t>
      </w:r>
      <w:r w:rsidRPr="003276B4">
        <w:rPr>
          <w:rFonts w:ascii="Times New Roman" w:hAnsi="Times New Roman"/>
          <w:spacing w:val="-4"/>
          <w:sz w:val="28"/>
          <w:szCs w:val="28"/>
        </w:rPr>
        <w:t>К. Камерон та Р. Куїнн [</w:t>
      </w:r>
      <w:r>
        <w:rPr>
          <w:rFonts w:ascii="Times New Roman" w:hAnsi="Times New Roman"/>
          <w:spacing w:val="-4"/>
          <w:sz w:val="28"/>
          <w:szCs w:val="28"/>
          <w:lang w:val="uk-UA"/>
        </w:rPr>
        <w:t>1</w:t>
      </w:r>
      <w:r w:rsidRPr="003276B4">
        <w:rPr>
          <w:rFonts w:ascii="Times New Roman" w:hAnsi="Times New Roman"/>
          <w:spacing w:val="-4"/>
          <w:sz w:val="28"/>
          <w:szCs w:val="28"/>
        </w:rPr>
        <w:t xml:space="preserve">, c.205] </w:t>
      </w:r>
      <w:r>
        <w:rPr>
          <w:rFonts w:ascii="Times New Roman" w:hAnsi="Times New Roman"/>
          <w:spacing w:val="-4"/>
          <w:sz w:val="28"/>
          <w:szCs w:val="28"/>
          <w:lang w:val="uk-UA"/>
        </w:rPr>
        <w:t xml:space="preserve"> </w:t>
      </w:r>
      <w:r w:rsidRPr="003276B4">
        <w:rPr>
          <w:rFonts w:ascii="Times New Roman" w:hAnsi="Times New Roman"/>
          <w:spacing w:val="-4"/>
          <w:sz w:val="28"/>
          <w:szCs w:val="28"/>
        </w:rPr>
        <w:t xml:space="preserve">виділили три основні стратегії вивчення організаційної культури, кожна </w:t>
      </w:r>
      <w:r>
        <w:rPr>
          <w:rFonts w:ascii="Times New Roman" w:hAnsi="Times New Roman"/>
          <w:spacing w:val="-4"/>
          <w:sz w:val="28"/>
          <w:szCs w:val="28"/>
          <w:lang w:val="uk-UA"/>
        </w:rPr>
        <w:t xml:space="preserve"> </w:t>
      </w:r>
      <w:r w:rsidRPr="003276B4">
        <w:rPr>
          <w:rFonts w:ascii="Times New Roman" w:hAnsi="Times New Roman"/>
          <w:spacing w:val="-4"/>
          <w:sz w:val="28"/>
          <w:szCs w:val="28"/>
        </w:rPr>
        <w:t>з яких включає</w:t>
      </w:r>
      <w:r>
        <w:rPr>
          <w:rFonts w:ascii="Times New Roman" w:hAnsi="Times New Roman"/>
          <w:spacing w:val="-4"/>
          <w:sz w:val="28"/>
          <w:szCs w:val="28"/>
          <w:lang w:val="uk-UA"/>
        </w:rPr>
        <w:t xml:space="preserve"> </w:t>
      </w:r>
      <w:r w:rsidRPr="003276B4">
        <w:rPr>
          <w:rFonts w:ascii="Times New Roman" w:hAnsi="Times New Roman"/>
          <w:spacing w:val="-4"/>
          <w:sz w:val="28"/>
          <w:szCs w:val="28"/>
        </w:rPr>
        <w:t xml:space="preserve"> ряд </w:t>
      </w:r>
      <w:r>
        <w:rPr>
          <w:rFonts w:ascii="Times New Roman" w:hAnsi="Times New Roman"/>
          <w:spacing w:val="-4"/>
          <w:sz w:val="28"/>
          <w:szCs w:val="28"/>
          <w:lang w:val="uk-UA"/>
        </w:rPr>
        <w:t xml:space="preserve"> </w:t>
      </w:r>
      <w:r w:rsidRPr="003276B4">
        <w:rPr>
          <w:rFonts w:ascii="Times New Roman" w:hAnsi="Times New Roman"/>
          <w:spacing w:val="-4"/>
          <w:sz w:val="28"/>
          <w:szCs w:val="28"/>
        </w:rPr>
        <w:t>методів</w:t>
      </w:r>
      <w:r>
        <w:rPr>
          <w:rFonts w:ascii="Times New Roman" w:hAnsi="Times New Roman"/>
          <w:spacing w:val="-4"/>
          <w:sz w:val="28"/>
          <w:szCs w:val="28"/>
          <w:lang w:val="uk-UA"/>
        </w:rPr>
        <w:t>.</w:t>
      </w:r>
      <w:r w:rsidRPr="003276B4">
        <w:rPr>
          <w:rFonts w:ascii="Times New Roman" w:hAnsi="Times New Roman"/>
          <w:spacing w:val="-4"/>
          <w:sz w:val="28"/>
          <w:szCs w:val="28"/>
        </w:rPr>
        <w:t xml:space="preserve"> </w:t>
      </w:r>
      <w:r>
        <w:rPr>
          <w:rFonts w:ascii="Times New Roman" w:hAnsi="Times New Roman"/>
          <w:spacing w:val="-4"/>
          <w:sz w:val="28"/>
          <w:szCs w:val="28"/>
          <w:lang w:val="uk-UA"/>
        </w:rPr>
        <w:t xml:space="preserve"> </w:t>
      </w:r>
      <w:r w:rsidRPr="00BE34D2">
        <w:rPr>
          <w:rFonts w:ascii="Times New Roman" w:hAnsi="Times New Roman"/>
          <w:sz w:val="28"/>
          <w:szCs w:val="28"/>
          <w:lang w:val="uk-UA"/>
        </w:rPr>
        <w:t xml:space="preserve">Більшість дослідників оцінку організаційної культури здійснюють на основі кількісних методів, а холістичні та метафоричні використовують як допоміжні. Як і будь-який з методів, кількісні мають і переваги, і недоліки, що досить чітко сформулювала </w:t>
      </w:r>
      <w:r>
        <w:rPr>
          <w:rFonts w:ascii="Times New Roman" w:hAnsi="Times New Roman"/>
          <w:sz w:val="28"/>
          <w:szCs w:val="28"/>
          <w:lang w:val="uk-UA"/>
        </w:rPr>
        <w:t xml:space="preserve">Г.М. </w:t>
      </w:r>
      <w:r w:rsidRPr="008A33CF">
        <w:rPr>
          <w:rFonts w:ascii="Times New Roman" w:hAnsi="Times New Roman"/>
          <w:sz w:val="28"/>
          <w:szCs w:val="28"/>
          <w:lang w:val="uk-UA"/>
        </w:rPr>
        <w:t xml:space="preserve">Моностирський </w:t>
      </w:r>
      <w:r w:rsidRPr="00BE34D2">
        <w:rPr>
          <w:rFonts w:ascii="Times New Roman" w:hAnsi="Times New Roman"/>
          <w:spacing w:val="-4"/>
          <w:sz w:val="28"/>
          <w:szCs w:val="28"/>
          <w:lang w:val="uk-UA"/>
        </w:rPr>
        <w:t>[</w:t>
      </w:r>
      <w:r>
        <w:rPr>
          <w:rFonts w:ascii="Times New Roman" w:hAnsi="Times New Roman"/>
          <w:spacing w:val="-4"/>
          <w:sz w:val="28"/>
          <w:szCs w:val="28"/>
          <w:lang w:val="uk-UA"/>
        </w:rPr>
        <w:t>4</w:t>
      </w:r>
      <w:r w:rsidRPr="00BE34D2">
        <w:rPr>
          <w:rFonts w:ascii="Times New Roman" w:hAnsi="Times New Roman"/>
          <w:spacing w:val="-4"/>
          <w:sz w:val="28"/>
          <w:szCs w:val="28"/>
          <w:lang w:val="uk-UA"/>
        </w:rPr>
        <w:t xml:space="preserve">, с.54-57], </w:t>
      </w:r>
      <w:r w:rsidRPr="00BE34D2">
        <w:rPr>
          <w:rFonts w:ascii="Times New Roman" w:hAnsi="Times New Roman"/>
          <w:sz w:val="28"/>
          <w:szCs w:val="28"/>
          <w:lang w:val="uk-UA"/>
        </w:rPr>
        <w:t>однак очевидно, що при порівнянні культур різних організацій чи структурних</w:t>
      </w:r>
      <w:r>
        <w:rPr>
          <w:rFonts w:ascii="Times New Roman" w:hAnsi="Times New Roman"/>
          <w:sz w:val="28"/>
          <w:szCs w:val="28"/>
          <w:lang w:val="uk-UA"/>
        </w:rPr>
        <w:t xml:space="preserve"> </w:t>
      </w:r>
      <w:r w:rsidRPr="00BE34D2">
        <w:rPr>
          <w:rFonts w:ascii="Times New Roman" w:hAnsi="Times New Roman"/>
          <w:sz w:val="28"/>
          <w:szCs w:val="28"/>
          <w:lang w:val="uk-UA"/>
        </w:rPr>
        <w:t>одиниць, при визначенні типу організаційної культури та її моделюванні кількісні методи переважають</w:t>
      </w:r>
      <w:r w:rsidRPr="00BE34D2">
        <w:rPr>
          <w:rFonts w:ascii="Times New Roman" w:hAnsi="Times New Roman"/>
          <w:spacing w:val="-4"/>
          <w:sz w:val="28"/>
          <w:szCs w:val="28"/>
          <w:lang w:val="uk-UA"/>
        </w:rPr>
        <w:t>.</w:t>
      </w:r>
      <w:r>
        <w:rPr>
          <w:rFonts w:ascii="Times New Roman" w:hAnsi="Times New Roman"/>
          <w:spacing w:val="-4"/>
          <w:sz w:val="28"/>
          <w:szCs w:val="28"/>
          <w:lang w:val="uk-UA"/>
        </w:rPr>
        <w:t xml:space="preserve"> </w:t>
      </w:r>
      <w:r>
        <w:rPr>
          <w:rFonts w:ascii="Times New Roman" w:hAnsi="Times New Roman"/>
          <w:sz w:val="28"/>
          <w:szCs w:val="28"/>
          <w:lang w:val="uk-UA"/>
        </w:rPr>
        <w:t>І</w:t>
      </w:r>
      <w:r w:rsidRPr="00BE34D2">
        <w:rPr>
          <w:rFonts w:ascii="Times New Roman" w:hAnsi="Times New Roman"/>
          <w:sz w:val="28"/>
          <w:szCs w:val="28"/>
          <w:lang w:val="uk-UA"/>
        </w:rPr>
        <w:t>снують протилежні думки про цінність різних дослідницьких методів, ми підтримуємо думку Девіда Мацумото про те, що всі методи мають однакову цінність</w:t>
      </w:r>
      <w:r>
        <w:rPr>
          <w:rFonts w:ascii="Times New Roman" w:hAnsi="Times New Roman"/>
          <w:sz w:val="28"/>
          <w:szCs w:val="28"/>
          <w:lang w:val="uk-UA"/>
        </w:rPr>
        <w:t>.</w:t>
      </w:r>
      <w:r w:rsidRPr="00BE34D2">
        <w:rPr>
          <w:rFonts w:ascii="Times New Roman" w:hAnsi="Times New Roman"/>
          <w:sz w:val="28"/>
          <w:szCs w:val="28"/>
          <w:lang w:val="uk-UA"/>
        </w:rPr>
        <w:t xml:space="preserve"> Вони використовують різну</w:t>
      </w:r>
      <w:r>
        <w:rPr>
          <w:rFonts w:ascii="Times New Roman" w:hAnsi="Times New Roman"/>
          <w:sz w:val="28"/>
          <w:szCs w:val="28"/>
          <w:lang w:val="uk-UA"/>
        </w:rPr>
        <w:t xml:space="preserve"> </w:t>
      </w:r>
      <w:r w:rsidRPr="00BE34D2">
        <w:rPr>
          <w:rFonts w:ascii="Times New Roman" w:hAnsi="Times New Roman"/>
          <w:sz w:val="28"/>
          <w:szCs w:val="28"/>
          <w:lang w:val="uk-UA"/>
        </w:rPr>
        <w:t xml:space="preserve"> методологію, оскільки дають відповідь на різні питання, що стосуються різних людей, але всі вони схожі в тому, що є емпіричними, тобто використовують процедуру та методи, які задовольняють наукові стандарти валідності та надійності, дають можливість здійснити інструментальний аналіз та діагностику організаційної культури. Емпіричні дослідження організаційної культури</w:t>
      </w:r>
      <w:r>
        <w:rPr>
          <w:rFonts w:ascii="Times New Roman" w:hAnsi="Times New Roman"/>
          <w:sz w:val="28"/>
          <w:szCs w:val="28"/>
          <w:lang w:val="uk-UA"/>
        </w:rPr>
        <w:t xml:space="preserve"> </w:t>
      </w:r>
      <w:r w:rsidRPr="00BE34D2">
        <w:rPr>
          <w:rFonts w:ascii="Times New Roman" w:hAnsi="Times New Roman"/>
          <w:sz w:val="28"/>
          <w:szCs w:val="28"/>
          <w:lang w:val="uk-UA"/>
        </w:rPr>
        <w:t xml:space="preserve"> проводяться традиційними методами, які використовують й економіка, й управління, й психологія, й соціологія: методи спостереження, опитування, тестування та моделювання тощо. На основі розглянутих вище методів дослідження та підходів будуються різноманітні методики діагностики організаційної культури, вибір яких визначається завданням дослідження (наявність, розвиток, модифікація елементів організаційної культури, визначення типу культури, дослідження впливу культури на діяльність організації, діагностика відповідності культури стратегічному</w:t>
      </w:r>
      <w:r>
        <w:rPr>
          <w:rFonts w:ascii="Times New Roman" w:hAnsi="Times New Roman"/>
          <w:sz w:val="28"/>
          <w:szCs w:val="28"/>
          <w:lang w:val="uk-UA"/>
        </w:rPr>
        <w:t xml:space="preserve"> </w:t>
      </w:r>
      <w:r w:rsidRPr="00BE34D2">
        <w:rPr>
          <w:rFonts w:ascii="Times New Roman" w:hAnsi="Times New Roman"/>
          <w:sz w:val="28"/>
          <w:szCs w:val="28"/>
          <w:lang w:val="uk-UA"/>
        </w:rPr>
        <w:t xml:space="preserve"> розвитку організації тощо), специфікою об’єкта дослідження, в нашому випадку вищого навчального закладу, наявними ресурсами, які необхідні для проведення дослідження, оскільки деякі методики вимагають значних фінансових та часових витрат. </w:t>
      </w:r>
      <w:r w:rsidRPr="00A027EB">
        <w:rPr>
          <w:rFonts w:ascii="Times New Roman" w:hAnsi="Times New Roman"/>
          <w:sz w:val="28"/>
          <w:szCs w:val="28"/>
          <w:lang w:val="uk-UA"/>
        </w:rPr>
        <w:t xml:space="preserve">Так, діагностичні методики, спрямовані на візуалізацію наявної організаційної культури (визначення типу культури), базуються на систематичній інтерпретації існуючих культурних симптомів. </w:t>
      </w:r>
      <w:r w:rsidRPr="00115073">
        <w:rPr>
          <w:rFonts w:ascii="Times New Roman" w:hAnsi="Times New Roman"/>
          <w:sz w:val="28"/>
          <w:szCs w:val="28"/>
          <w:lang w:val="uk-UA"/>
        </w:rPr>
        <w:t xml:space="preserve">Інтегральна методика дослідження організаційної культури голландського вченого Герта Хофштеде базується на критеріях національної приналежності, що дозволяє вивчити наскільки вони схожі та відмінні в різних країнах. </w:t>
      </w:r>
      <w:r w:rsidRPr="00BE162A">
        <w:rPr>
          <w:rFonts w:ascii="Times New Roman" w:hAnsi="Times New Roman"/>
          <w:sz w:val="28"/>
          <w:szCs w:val="28"/>
          <w:lang w:val="uk-UA"/>
        </w:rPr>
        <w:t xml:space="preserve">В основу рамкової конструкції професора </w:t>
      </w:r>
      <w:r>
        <w:rPr>
          <w:rFonts w:ascii="Times New Roman" w:hAnsi="Times New Roman"/>
          <w:sz w:val="28"/>
          <w:szCs w:val="28"/>
          <w:lang w:val="uk-UA"/>
        </w:rPr>
        <w:t xml:space="preserve">А.С.Франк </w:t>
      </w:r>
      <w:r w:rsidRPr="00BE162A">
        <w:rPr>
          <w:rFonts w:ascii="Times New Roman" w:hAnsi="Times New Roman"/>
          <w:sz w:val="28"/>
          <w:szCs w:val="28"/>
          <w:lang w:val="uk-UA"/>
        </w:rPr>
        <w:t xml:space="preserve"> покладено орієнтацію культури організації на владу, роль, завдання чи особистість [</w:t>
      </w:r>
      <w:r>
        <w:rPr>
          <w:rFonts w:ascii="Times New Roman" w:hAnsi="Times New Roman"/>
          <w:sz w:val="28"/>
          <w:szCs w:val="28"/>
          <w:lang w:val="uk-UA"/>
        </w:rPr>
        <w:t>5</w:t>
      </w:r>
      <w:r w:rsidRPr="00BE162A">
        <w:rPr>
          <w:rFonts w:ascii="Times New Roman" w:hAnsi="Times New Roman"/>
          <w:sz w:val="28"/>
          <w:szCs w:val="28"/>
          <w:lang w:val="uk-UA"/>
        </w:rPr>
        <w:t>]. Наведена процедура діагностики стану організаційної культури складається з 5-ти етапів. П’ятнадцять ключових вимірів включають в себе розширений опис чотирьох типів організаційних культур: культура влади (А);</w:t>
      </w:r>
      <w:r>
        <w:rPr>
          <w:rFonts w:ascii="Times New Roman" w:hAnsi="Times New Roman"/>
          <w:sz w:val="28"/>
          <w:szCs w:val="28"/>
          <w:lang w:val="uk-UA"/>
        </w:rPr>
        <w:t xml:space="preserve"> </w:t>
      </w:r>
      <w:r w:rsidRPr="00BE162A">
        <w:rPr>
          <w:rFonts w:ascii="Times New Roman" w:hAnsi="Times New Roman"/>
          <w:sz w:val="28"/>
          <w:szCs w:val="28"/>
          <w:lang w:val="uk-UA"/>
        </w:rPr>
        <w:t xml:space="preserve"> культура ролі (В); культура завдання (С); культура особистості (Д). У 1995-1996 рр. за цією методикою російськ</w:t>
      </w:r>
      <w:r>
        <w:rPr>
          <w:rFonts w:ascii="Times New Roman" w:hAnsi="Times New Roman"/>
          <w:sz w:val="28"/>
          <w:szCs w:val="28"/>
          <w:lang w:val="uk-UA"/>
        </w:rPr>
        <w:t>а</w:t>
      </w:r>
      <w:r w:rsidRPr="00BE162A">
        <w:rPr>
          <w:rFonts w:ascii="Times New Roman" w:hAnsi="Times New Roman"/>
          <w:sz w:val="28"/>
          <w:szCs w:val="28"/>
          <w:lang w:val="uk-UA"/>
        </w:rPr>
        <w:t xml:space="preserve"> вчен</w:t>
      </w:r>
      <w:r>
        <w:rPr>
          <w:rFonts w:ascii="Times New Roman" w:hAnsi="Times New Roman"/>
          <w:sz w:val="28"/>
          <w:szCs w:val="28"/>
          <w:lang w:val="uk-UA"/>
        </w:rPr>
        <w:t>а В.В.Усачова</w:t>
      </w:r>
      <w:r w:rsidRPr="00BE162A">
        <w:rPr>
          <w:rFonts w:ascii="Times New Roman" w:hAnsi="Times New Roman"/>
          <w:sz w:val="28"/>
          <w:szCs w:val="28"/>
          <w:lang w:val="uk-UA"/>
        </w:rPr>
        <w:t xml:space="preserve"> вивчи</w:t>
      </w:r>
      <w:r>
        <w:rPr>
          <w:rFonts w:ascii="Times New Roman" w:hAnsi="Times New Roman"/>
          <w:sz w:val="28"/>
          <w:szCs w:val="28"/>
          <w:lang w:val="uk-UA"/>
        </w:rPr>
        <w:t>ла</w:t>
      </w:r>
      <w:r w:rsidRPr="00BE162A">
        <w:rPr>
          <w:rFonts w:ascii="Times New Roman" w:hAnsi="Times New Roman"/>
          <w:sz w:val="28"/>
          <w:szCs w:val="28"/>
          <w:lang w:val="uk-UA"/>
        </w:rPr>
        <w:t xml:space="preserve"> організаційну культуру сучасної школи та розроби</w:t>
      </w:r>
      <w:r>
        <w:rPr>
          <w:rFonts w:ascii="Times New Roman" w:hAnsi="Times New Roman"/>
          <w:sz w:val="28"/>
          <w:szCs w:val="28"/>
          <w:lang w:val="uk-UA"/>
        </w:rPr>
        <w:t>ла</w:t>
      </w:r>
      <w:r w:rsidRPr="00BE162A">
        <w:rPr>
          <w:rFonts w:ascii="Times New Roman" w:hAnsi="Times New Roman"/>
          <w:sz w:val="28"/>
          <w:szCs w:val="28"/>
          <w:lang w:val="uk-UA"/>
        </w:rPr>
        <w:t xml:space="preserve"> рекомендації для управління.</w:t>
      </w:r>
      <w:r>
        <w:rPr>
          <w:rFonts w:ascii="Times New Roman" w:hAnsi="Times New Roman"/>
          <w:sz w:val="28"/>
          <w:szCs w:val="28"/>
          <w:lang w:val="uk-UA"/>
        </w:rPr>
        <w:t xml:space="preserve"> </w:t>
      </w:r>
      <w:r w:rsidRPr="00BE162A">
        <w:rPr>
          <w:rFonts w:ascii="Times New Roman" w:hAnsi="Times New Roman"/>
          <w:sz w:val="28"/>
          <w:szCs w:val="28"/>
          <w:lang w:val="uk-UA"/>
        </w:rPr>
        <w:t xml:space="preserve">Діагностичними моделями, що дають можливість описати будь-яку культуру без виділення видів, є методика ATAG, методика Д. Денісона. Модель Д.Денісона спроектовано для ділових організацій, але при використанні цієї методики як інструмент діагностики організаційної культури </w:t>
      </w:r>
      <w:r>
        <w:rPr>
          <w:rFonts w:ascii="Times New Roman" w:hAnsi="Times New Roman"/>
          <w:sz w:val="28"/>
          <w:szCs w:val="28"/>
          <w:lang w:val="uk-UA"/>
        </w:rPr>
        <w:t>Закладу вищої освіти</w:t>
      </w:r>
      <w:r w:rsidRPr="00BE162A">
        <w:rPr>
          <w:rFonts w:ascii="Times New Roman" w:hAnsi="Times New Roman"/>
          <w:sz w:val="28"/>
          <w:szCs w:val="28"/>
          <w:lang w:val="uk-UA"/>
        </w:rPr>
        <w:t xml:space="preserve"> можна застосувати опитування, чи знають співробітники, професорсько-викладацький склад, студенти і навіть керівники місію своєї компанії та чи впливає вона на організаційні процеси. Складниками дослідження є «основне завдання», «здатність пристосовуватись», «залученість», «послідовність». Уже двадцять років науковці та організаційні консультанти використовують «парадигмальний» підхід американського спеціаліста в галузі організаційного консультування Л. Константіна, згідно з яким суть (характер) організаційної культури визначається організаційними парадигмами – образи (моделі) основних, часто неявних уявлень співробітників та консультантів, про те, що таке організація, якою вона може та повинна бути, а також спроби сприйняття та осмислення організаційної діяльності. </w:t>
      </w:r>
      <w:r w:rsidRPr="00A027EB">
        <w:rPr>
          <w:rFonts w:ascii="Times New Roman" w:hAnsi="Times New Roman"/>
          <w:spacing w:val="-2"/>
          <w:sz w:val="28"/>
          <w:szCs w:val="28"/>
          <w:lang w:val="uk-UA"/>
        </w:rPr>
        <w:t xml:space="preserve">Як інструмент управління конкурентоспроможністю вищих навчальних закладів </w:t>
      </w:r>
      <w:r>
        <w:rPr>
          <w:rFonts w:ascii="Times New Roman" w:hAnsi="Times New Roman"/>
          <w:spacing w:val="-2"/>
          <w:sz w:val="28"/>
          <w:szCs w:val="28"/>
          <w:lang w:val="uk-UA"/>
        </w:rPr>
        <w:t>доцільно</w:t>
      </w:r>
      <w:r w:rsidRPr="00A027EB">
        <w:rPr>
          <w:rFonts w:ascii="Times New Roman" w:hAnsi="Times New Roman"/>
          <w:spacing w:val="-2"/>
          <w:sz w:val="28"/>
          <w:szCs w:val="28"/>
          <w:lang w:val="uk-UA"/>
        </w:rPr>
        <w:t xml:space="preserve"> застосовувати бенчмаркінг </w:t>
      </w:r>
      <w:r w:rsidRPr="00A027EB">
        <w:rPr>
          <w:rFonts w:ascii="Times New Roman" w:hAnsi="Times New Roman"/>
          <w:sz w:val="28"/>
          <w:szCs w:val="28"/>
          <w:lang w:val="uk-UA"/>
        </w:rPr>
        <w:t>–</w:t>
      </w:r>
      <w:r>
        <w:rPr>
          <w:rFonts w:ascii="Times New Roman" w:hAnsi="Times New Roman"/>
          <w:sz w:val="28"/>
          <w:szCs w:val="28"/>
          <w:lang w:val="uk-UA"/>
        </w:rPr>
        <w:t xml:space="preserve"> </w:t>
      </w:r>
      <w:r w:rsidRPr="00A027EB">
        <w:rPr>
          <w:rFonts w:ascii="Times New Roman" w:hAnsi="Times New Roman"/>
          <w:sz w:val="28"/>
          <w:szCs w:val="28"/>
          <w:lang w:val="uk-UA"/>
        </w:rPr>
        <w:t xml:space="preserve">комплексний метод управління конкурентоспроможністю на основі перманентного співставлення </w:t>
      </w:r>
      <w:r>
        <w:rPr>
          <w:rFonts w:ascii="Times New Roman" w:hAnsi="Times New Roman"/>
          <w:sz w:val="28"/>
          <w:szCs w:val="28"/>
          <w:lang w:val="uk-UA"/>
        </w:rPr>
        <w:t>Закладу вищої освіти</w:t>
      </w:r>
      <w:r w:rsidRPr="00A027EB">
        <w:rPr>
          <w:rFonts w:ascii="Times New Roman" w:hAnsi="Times New Roman"/>
          <w:sz w:val="28"/>
          <w:szCs w:val="28"/>
          <w:lang w:val="uk-UA"/>
        </w:rPr>
        <w:t xml:space="preserve"> з обраними еталонами, </w:t>
      </w:r>
      <w:r w:rsidRPr="00A027EB">
        <w:rPr>
          <w:rFonts w:ascii="Times New Roman" w:hAnsi="Times New Roman"/>
          <w:spacing w:val="-2"/>
          <w:sz w:val="28"/>
          <w:szCs w:val="28"/>
          <w:lang w:val="uk-UA"/>
        </w:rPr>
        <w:t>виявленими шляхом моніторингу конкурентного середовища, у значенні</w:t>
      </w:r>
      <w:r w:rsidRPr="00A027EB">
        <w:rPr>
          <w:rFonts w:ascii="Times New Roman" w:hAnsi="Times New Roman"/>
          <w:sz w:val="28"/>
          <w:szCs w:val="28"/>
          <w:lang w:val="uk-UA"/>
        </w:rPr>
        <w:t xml:space="preserve"> яких можуть використовуватися об’єкти дослідження у внутрішньому (підрозділи закладу) і зовнішньому середовищах </w:t>
      </w:r>
      <w:r>
        <w:rPr>
          <w:rFonts w:ascii="Times New Roman" w:hAnsi="Times New Roman"/>
          <w:sz w:val="28"/>
          <w:szCs w:val="28"/>
          <w:lang w:val="uk-UA"/>
        </w:rPr>
        <w:t xml:space="preserve">Закладу вищої освіти </w:t>
      </w:r>
      <w:r w:rsidRPr="00A027EB">
        <w:rPr>
          <w:rFonts w:ascii="Times New Roman" w:hAnsi="Times New Roman"/>
          <w:sz w:val="28"/>
          <w:szCs w:val="28"/>
          <w:lang w:val="uk-UA"/>
        </w:rPr>
        <w:t xml:space="preserve"> (конкуренти, лідери галузі та організації інших галузей). Оскільки організаційна культура </w:t>
      </w:r>
      <w:r>
        <w:rPr>
          <w:rFonts w:ascii="Times New Roman" w:hAnsi="Times New Roman"/>
          <w:sz w:val="28"/>
          <w:szCs w:val="28"/>
          <w:lang w:val="uk-UA"/>
        </w:rPr>
        <w:t>Закладу вищої освіти</w:t>
      </w:r>
      <w:r w:rsidRPr="00A027EB">
        <w:rPr>
          <w:rFonts w:ascii="Times New Roman" w:hAnsi="Times New Roman"/>
          <w:sz w:val="28"/>
          <w:szCs w:val="28"/>
          <w:lang w:val="uk-UA"/>
        </w:rPr>
        <w:t xml:space="preserve"> є одним із чинників конкурентоспроможності, доцільн</w:t>
      </w:r>
      <w:r>
        <w:rPr>
          <w:rFonts w:ascii="Times New Roman" w:hAnsi="Times New Roman"/>
          <w:sz w:val="28"/>
          <w:szCs w:val="28"/>
          <w:lang w:val="uk-UA"/>
        </w:rPr>
        <w:t>е</w:t>
      </w:r>
      <w:r w:rsidRPr="00A027EB">
        <w:rPr>
          <w:rFonts w:ascii="Times New Roman" w:hAnsi="Times New Roman"/>
          <w:sz w:val="28"/>
          <w:szCs w:val="28"/>
          <w:lang w:val="uk-UA"/>
        </w:rPr>
        <w:t xml:space="preserve"> використання методу бенчмаркінгу при оцінці зовнішніх проявів культури </w:t>
      </w:r>
      <w:r>
        <w:rPr>
          <w:rFonts w:ascii="Times New Roman" w:hAnsi="Times New Roman"/>
          <w:sz w:val="28"/>
          <w:szCs w:val="28"/>
          <w:lang w:val="uk-UA"/>
        </w:rPr>
        <w:t>Закладу вищої освіти</w:t>
      </w:r>
      <w:r w:rsidRPr="00A027EB">
        <w:rPr>
          <w:rFonts w:ascii="Times New Roman" w:hAnsi="Times New Roman"/>
          <w:sz w:val="28"/>
          <w:szCs w:val="28"/>
          <w:lang w:val="uk-UA"/>
        </w:rPr>
        <w:t>.</w:t>
      </w:r>
      <w:r>
        <w:rPr>
          <w:rFonts w:ascii="Times New Roman" w:hAnsi="Times New Roman"/>
          <w:sz w:val="28"/>
          <w:szCs w:val="28"/>
          <w:lang w:val="uk-UA"/>
        </w:rPr>
        <w:t xml:space="preserve"> </w:t>
      </w:r>
      <w:r w:rsidRPr="00A027EB">
        <w:rPr>
          <w:rFonts w:ascii="Times New Roman" w:hAnsi="Times New Roman"/>
          <w:sz w:val="28"/>
          <w:szCs w:val="28"/>
          <w:lang w:val="uk-UA"/>
        </w:rPr>
        <w:t xml:space="preserve">Популярним є поетапний </w:t>
      </w:r>
      <w:r w:rsidRPr="00A027EB">
        <w:rPr>
          <w:rFonts w:ascii="Times New Roman" w:hAnsi="Times New Roman"/>
          <w:sz w:val="28"/>
          <w:szCs w:val="28"/>
          <w:lang w:val="uk-UA" w:eastAsia="uk-UA"/>
        </w:rPr>
        <w:t>підхід до діагностики організаційної культури. Так</w:t>
      </w:r>
      <w:r w:rsidRPr="00A027EB">
        <w:rPr>
          <w:rFonts w:ascii="Times New Roman" w:hAnsi="Times New Roman"/>
          <w:sz w:val="28"/>
          <w:szCs w:val="28"/>
          <w:lang w:val="uk-UA"/>
        </w:rPr>
        <w:t xml:space="preserve"> практикуюч</w:t>
      </w:r>
      <w:r>
        <w:rPr>
          <w:rFonts w:ascii="Times New Roman" w:hAnsi="Times New Roman"/>
          <w:sz w:val="28"/>
          <w:szCs w:val="28"/>
          <w:lang w:val="uk-UA"/>
        </w:rPr>
        <w:t>і</w:t>
      </w:r>
      <w:r w:rsidRPr="00A027EB">
        <w:rPr>
          <w:rFonts w:ascii="Times New Roman" w:hAnsi="Times New Roman"/>
          <w:sz w:val="28"/>
          <w:szCs w:val="28"/>
          <w:lang w:val="uk-UA"/>
        </w:rPr>
        <w:t xml:space="preserve"> консультант</w:t>
      </w:r>
      <w:r>
        <w:rPr>
          <w:rFonts w:ascii="Times New Roman" w:hAnsi="Times New Roman"/>
          <w:sz w:val="28"/>
          <w:szCs w:val="28"/>
          <w:lang w:val="uk-UA"/>
        </w:rPr>
        <w:t xml:space="preserve">и </w:t>
      </w:r>
      <w:r w:rsidRPr="00A027EB">
        <w:rPr>
          <w:rFonts w:ascii="Times New Roman" w:hAnsi="Times New Roman"/>
          <w:sz w:val="28"/>
          <w:szCs w:val="28"/>
          <w:lang w:val="uk-UA"/>
        </w:rPr>
        <w:t xml:space="preserve"> з організаційної культури пропону</w:t>
      </w:r>
      <w:r>
        <w:rPr>
          <w:rFonts w:ascii="Times New Roman" w:hAnsi="Times New Roman"/>
          <w:sz w:val="28"/>
          <w:szCs w:val="28"/>
          <w:lang w:val="uk-UA"/>
        </w:rPr>
        <w:t>ють</w:t>
      </w:r>
      <w:r w:rsidRPr="00A027EB">
        <w:rPr>
          <w:rFonts w:ascii="Times New Roman" w:hAnsi="Times New Roman"/>
          <w:sz w:val="28"/>
          <w:szCs w:val="28"/>
          <w:lang w:val="uk-UA"/>
        </w:rPr>
        <w:t xml:space="preserve"> такі етапи </w:t>
      </w:r>
      <w:r w:rsidRPr="00A027EB">
        <w:rPr>
          <w:rFonts w:ascii="Times New Roman" w:hAnsi="Times New Roman"/>
          <w:sz w:val="28"/>
          <w:szCs w:val="28"/>
          <w:lang w:val="uk-UA" w:eastAsia="uk-UA"/>
        </w:rPr>
        <w:t>виміру параметрів процесів:</w:t>
      </w:r>
      <w:r w:rsidRPr="00A027EB">
        <w:rPr>
          <w:rFonts w:ascii="Times New Roman" w:hAnsi="Times New Roman"/>
          <w:sz w:val="28"/>
          <w:szCs w:val="28"/>
          <w:lang w:val="uk-UA"/>
        </w:rPr>
        <w:t xml:space="preserve"> 1) визначення предмета діагностики; 2) постановка управлінських завдань та цілей дослідження; 3) визначення об’єкту діагностики; 4) вибір аспектів організаційної культури, які будуть досліджуватися; 5) вибір стратегії змін; 6) розробка методичного та практичного інструментарію; 7)  проведення замірів; 8) аналіз отриманих характеристик оргкультури, виявлення її типу; 9) формування бази для прогнозу та прийняття управлінських рішень; 10) розробка комплексу рекомендацій</w:t>
      </w:r>
      <w:r>
        <w:rPr>
          <w:rFonts w:ascii="Times New Roman" w:hAnsi="Times New Roman"/>
          <w:sz w:val="28"/>
          <w:szCs w:val="28"/>
          <w:lang w:val="uk-UA"/>
        </w:rPr>
        <w:t>.</w:t>
      </w:r>
      <w:r w:rsidRPr="00A027EB">
        <w:rPr>
          <w:rFonts w:ascii="Times New Roman" w:hAnsi="Times New Roman"/>
          <w:sz w:val="28"/>
          <w:szCs w:val="28"/>
          <w:lang w:val="uk-UA"/>
        </w:rPr>
        <w:t xml:space="preserve"> Подібні етапи процесу пропонують й українські дослідники ввівши їх у загальну схему організації діагностики [</w:t>
      </w:r>
      <w:r>
        <w:rPr>
          <w:rFonts w:ascii="Times New Roman" w:hAnsi="Times New Roman"/>
          <w:sz w:val="28"/>
          <w:szCs w:val="28"/>
          <w:lang w:val="uk-UA"/>
        </w:rPr>
        <w:t>2</w:t>
      </w:r>
      <w:r w:rsidRPr="00A027EB">
        <w:rPr>
          <w:rFonts w:ascii="Times New Roman" w:hAnsi="Times New Roman"/>
          <w:sz w:val="28"/>
          <w:szCs w:val="28"/>
          <w:lang w:val="uk-UA"/>
        </w:rPr>
        <w:t>]: 1) визначення групи дослідників; 2) формування цілей, визначення завдань, вибір та розробка методики діагностики; 3) вибір джерел інформації та цільових груп; 4) збір інформації; 5) опрацювання отриманих даних; 6) висновки та результати.</w:t>
      </w:r>
      <w:r>
        <w:rPr>
          <w:rFonts w:ascii="Times New Roman" w:hAnsi="Times New Roman"/>
          <w:sz w:val="28"/>
          <w:szCs w:val="28"/>
          <w:lang w:val="uk-UA"/>
        </w:rPr>
        <w:t xml:space="preserve"> </w:t>
      </w:r>
      <w:r w:rsidRPr="00A027EB">
        <w:rPr>
          <w:rFonts w:ascii="Times New Roman" w:hAnsi="Times New Roman"/>
          <w:sz w:val="28"/>
          <w:szCs w:val="28"/>
          <w:lang w:val="uk-UA" w:eastAsia="uk-UA"/>
        </w:rPr>
        <w:t xml:space="preserve">Враховуючи достатньо високу складність оцінки такого неординарного явища як організаційна культура </w:t>
      </w:r>
      <w:r>
        <w:rPr>
          <w:rFonts w:ascii="Times New Roman" w:hAnsi="Times New Roman"/>
          <w:sz w:val="28"/>
          <w:szCs w:val="28"/>
          <w:lang w:val="uk-UA" w:eastAsia="uk-UA"/>
        </w:rPr>
        <w:t>Закладу вищої освіти</w:t>
      </w:r>
      <w:r w:rsidRPr="00A027EB">
        <w:rPr>
          <w:rFonts w:ascii="Times New Roman" w:hAnsi="Times New Roman"/>
          <w:sz w:val="28"/>
          <w:szCs w:val="28"/>
          <w:lang w:val="uk-UA" w:eastAsia="uk-UA"/>
        </w:rPr>
        <w:t xml:space="preserve">, поки що не сформовано  сталих та однозначних методичних підходів до її дослідження. </w:t>
      </w:r>
      <w:r w:rsidRPr="00A027EB">
        <w:rPr>
          <w:rFonts w:ascii="Times New Roman" w:hAnsi="Times New Roman"/>
          <w:sz w:val="28"/>
          <w:szCs w:val="28"/>
          <w:lang w:val="uk-UA"/>
        </w:rPr>
        <w:t>Також</w:t>
      </w:r>
      <w:r>
        <w:rPr>
          <w:rFonts w:ascii="Times New Roman" w:hAnsi="Times New Roman"/>
          <w:sz w:val="28"/>
          <w:szCs w:val="28"/>
          <w:lang w:val="uk-UA"/>
        </w:rPr>
        <w:t xml:space="preserve"> </w:t>
      </w:r>
      <w:r w:rsidRPr="00A027EB">
        <w:rPr>
          <w:rFonts w:ascii="Times New Roman" w:hAnsi="Times New Roman"/>
          <w:sz w:val="28"/>
          <w:szCs w:val="28"/>
          <w:lang w:val="uk-UA"/>
        </w:rPr>
        <w:t xml:space="preserve"> очевидно, що навіть коректна адаптація кращих зарубіжних методик не вирішує проблеми розробки власних методик, потреба у яких постійно зростає</w:t>
      </w:r>
      <w:r w:rsidRPr="00A027EB">
        <w:rPr>
          <w:rFonts w:ascii="Times New Roman" w:hAnsi="Times New Roman"/>
          <w:sz w:val="28"/>
          <w:szCs w:val="28"/>
        </w:rPr>
        <w:t>.</w:t>
      </w:r>
      <w:r>
        <w:rPr>
          <w:rFonts w:ascii="Times New Roman" w:hAnsi="Times New Roman"/>
          <w:sz w:val="28"/>
          <w:szCs w:val="28"/>
          <w:lang w:val="uk-UA"/>
        </w:rPr>
        <w:t xml:space="preserve"> </w:t>
      </w:r>
      <w:r w:rsidRPr="00A027EB">
        <w:rPr>
          <w:rFonts w:ascii="Times New Roman" w:hAnsi="Times New Roman"/>
          <w:sz w:val="28"/>
          <w:szCs w:val="28"/>
          <w:lang w:val="uk-UA"/>
        </w:rPr>
        <w:t xml:space="preserve"> В основі використовуваної нами моделі дослідження організаційної культури вищого навчального закладу лежать моніторинг зовнішніх та внутрішніх факторів формування / розвитку організаційної культури </w:t>
      </w:r>
      <w:r>
        <w:rPr>
          <w:rFonts w:ascii="Times New Roman" w:hAnsi="Times New Roman"/>
          <w:sz w:val="28"/>
          <w:szCs w:val="28"/>
          <w:lang w:val="uk-UA"/>
        </w:rPr>
        <w:t xml:space="preserve"> Закладу вищої освіти</w:t>
      </w:r>
      <w:r w:rsidRPr="00A027EB">
        <w:rPr>
          <w:rFonts w:ascii="Times New Roman" w:hAnsi="Times New Roman"/>
          <w:sz w:val="28"/>
          <w:szCs w:val="28"/>
          <w:lang w:val="uk-UA"/>
        </w:rPr>
        <w:t xml:space="preserve">, бенчмаркінг елементів організаційної культури </w:t>
      </w:r>
      <w:r>
        <w:rPr>
          <w:rFonts w:ascii="Times New Roman" w:hAnsi="Times New Roman"/>
          <w:sz w:val="28"/>
          <w:szCs w:val="28"/>
          <w:lang w:val="uk-UA"/>
        </w:rPr>
        <w:t>Закладу вищої освіти</w:t>
      </w:r>
      <w:r w:rsidRPr="00A027EB">
        <w:rPr>
          <w:rFonts w:ascii="Times New Roman" w:hAnsi="Times New Roman"/>
          <w:sz w:val="28"/>
          <w:szCs w:val="28"/>
          <w:lang w:val="uk-UA"/>
        </w:rPr>
        <w:t>. Ми розглядаємо структуру чинників, які впливають на вищий  навчальний заклад та його організаційну культуру, як багаторівневу сукупність факторів внутрішнього середовища та зовнішнього середовища, структуруючи останнє на макро-, мезо- та мікросередовище. Загальноринкові</w:t>
      </w:r>
      <w:r>
        <w:rPr>
          <w:rFonts w:ascii="Times New Roman" w:hAnsi="Times New Roman"/>
          <w:sz w:val="28"/>
          <w:szCs w:val="28"/>
          <w:lang w:val="uk-UA"/>
        </w:rPr>
        <w:t xml:space="preserve"> </w:t>
      </w:r>
      <w:r w:rsidRPr="00A027EB">
        <w:rPr>
          <w:rFonts w:ascii="Times New Roman" w:hAnsi="Times New Roman"/>
          <w:sz w:val="28"/>
          <w:szCs w:val="28"/>
          <w:lang w:val="uk-UA"/>
        </w:rPr>
        <w:t xml:space="preserve"> фактори, або фактори макросередовища, не підлягають контролю окремого навчального закладу і включають міжнародні, політико-правові, економічні, демографічні, національні, соціокультурні, науково-технічні фактори. Для  їх дослідження </w:t>
      </w:r>
      <w:r w:rsidRPr="00A027EB">
        <w:rPr>
          <w:rStyle w:val="Strong"/>
          <w:rFonts w:ascii="Times New Roman" w:hAnsi="Times New Roman"/>
          <w:b w:val="0"/>
          <w:sz w:val="28"/>
          <w:szCs w:val="28"/>
          <w:lang w:val="uk-UA"/>
        </w:rPr>
        <w:t xml:space="preserve">нами обрано метод моніторингу, який передбачає систематичне спостереження за станом зовнішнього середовища </w:t>
      </w:r>
      <w:r>
        <w:rPr>
          <w:rStyle w:val="Strong"/>
          <w:rFonts w:ascii="Times New Roman" w:hAnsi="Times New Roman"/>
          <w:b w:val="0"/>
          <w:sz w:val="28"/>
          <w:szCs w:val="28"/>
          <w:lang w:val="uk-UA"/>
        </w:rPr>
        <w:t xml:space="preserve">Закладу вищої освіти </w:t>
      </w:r>
      <w:r w:rsidRPr="00A027EB">
        <w:rPr>
          <w:rStyle w:val="Strong"/>
          <w:rFonts w:ascii="Times New Roman" w:hAnsi="Times New Roman"/>
          <w:b w:val="0"/>
          <w:sz w:val="28"/>
          <w:szCs w:val="28"/>
          <w:lang w:val="uk-UA"/>
        </w:rPr>
        <w:t xml:space="preserve"> метою</w:t>
      </w:r>
      <w:r w:rsidRPr="00A027EB">
        <w:rPr>
          <w:rStyle w:val="Strong"/>
          <w:rFonts w:ascii="Times New Roman" w:hAnsi="Times New Roman"/>
          <w:sz w:val="28"/>
          <w:szCs w:val="28"/>
          <w:lang w:val="uk-UA"/>
        </w:rPr>
        <w:t xml:space="preserve"> і</w:t>
      </w:r>
      <w:r w:rsidRPr="00A027EB">
        <w:rPr>
          <w:rFonts w:ascii="Times New Roman" w:hAnsi="Times New Roman"/>
          <w:sz w:val="28"/>
          <w:szCs w:val="28"/>
          <w:lang w:val="uk-UA"/>
        </w:rPr>
        <w:t xml:space="preserve">нформаційної підтримки управлінських рішень, контролю процесів діяльності </w:t>
      </w:r>
      <w:r>
        <w:rPr>
          <w:rFonts w:ascii="Times New Roman" w:hAnsi="Times New Roman"/>
          <w:sz w:val="28"/>
          <w:szCs w:val="28"/>
          <w:lang w:val="uk-UA"/>
        </w:rPr>
        <w:t>Закладу вищої освіти</w:t>
      </w:r>
      <w:r w:rsidRPr="00A027EB">
        <w:rPr>
          <w:rFonts w:ascii="Times New Roman" w:hAnsi="Times New Roman"/>
          <w:sz w:val="28"/>
          <w:szCs w:val="28"/>
          <w:lang w:val="uk-UA"/>
        </w:rPr>
        <w:t xml:space="preserve">, попередження небажаних відхилень найважливіших параметрів середовища, виявлення тенденцій динаміки та корекції напрямів розвитку </w:t>
      </w:r>
      <w:r>
        <w:rPr>
          <w:rFonts w:ascii="Times New Roman" w:hAnsi="Times New Roman"/>
          <w:sz w:val="28"/>
          <w:szCs w:val="28"/>
          <w:lang w:val="uk-UA"/>
        </w:rPr>
        <w:t>Закладу вищої освіти</w:t>
      </w:r>
      <w:r w:rsidRPr="00A027EB">
        <w:rPr>
          <w:rFonts w:ascii="Times New Roman" w:hAnsi="Times New Roman"/>
          <w:sz w:val="28"/>
          <w:szCs w:val="28"/>
          <w:lang w:val="uk-UA"/>
        </w:rPr>
        <w:t xml:space="preserve">. Мезосередовище представлено регіональним освітнім простором – комплексом політичних, соціально-культурних, наукових, освітніх, економічних інститутів (державних і недержавних, офіційних і неофіційних). </w:t>
      </w:r>
      <w:r w:rsidRPr="00A027EB">
        <w:rPr>
          <w:rFonts w:ascii="Times New Roman" w:hAnsi="Times New Roman"/>
          <w:spacing w:val="-2"/>
          <w:sz w:val="28"/>
          <w:szCs w:val="28"/>
          <w:lang w:val="uk-UA"/>
        </w:rPr>
        <w:t xml:space="preserve">Чітко визначити місце та чинники мезосередовища неможливо. Мезосередовище включає регіональні чинники і макро- і мікросередовища, адже, наприклад, той же вплив культури та менталітету здійснюється як на національному, так і на регіональному рівні. Активно впливають на організаційну культуру </w:t>
      </w:r>
      <w:r>
        <w:rPr>
          <w:rFonts w:ascii="Times New Roman" w:hAnsi="Times New Roman"/>
          <w:spacing w:val="-2"/>
          <w:sz w:val="28"/>
          <w:szCs w:val="28"/>
          <w:lang w:val="uk-UA"/>
        </w:rPr>
        <w:t>Закладу вищої освіти</w:t>
      </w:r>
      <w:r w:rsidRPr="00A027EB">
        <w:rPr>
          <w:rFonts w:ascii="Times New Roman" w:hAnsi="Times New Roman"/>
          <w:spacing w:val="-2"/>
          <w:sz w:val="28"/>
          <w:szCs w:val="28"/>
          <w:lang w:val="uk-UA"/>
        </w:rPr>
        <w:t xml:space="preserve"> традиції регіональної системи загальної середньої та середньо-професійної освіти, професійна культура партнерів у регіональних науково-технічних кластерах, рекомендації представників громадського контролю регіональної системи вищої освіти та Ради ректорів вузів регіону; діяльність інших операторів регіонального ринку освітніх послуг, у тому числі мережа курсів, тренінгів тощо. Також хочемо відмітити, що якщо розглядати глобальний освітній ринок, то на мезорівні опиняться фактори, які стосуються формування організаційної культури національної освітньої системи. </w:t>
      </w:r>
      <w:r w:rsidRPr="00A027EB">
        <w:rPr>
          <w:rFonts w:ascii="Times New Roman" w:hAnsi="Times New Roman"/>
          <w:sz w:val="28"/>
          <w:szCs w:val="28"/>
          <w:lang w:val="uk-UA"/>
        </w:rPr>
        <w:t xml:space="preserve">При дослідженні мікросередовища («середовище завдань», «безпосереднє оточення», «проміжне середовище», «середовище прямого впливу») аналізується вплив тих юридичних та фізичних осіб, які мають певні відносини з </w:t>
      </w:r>
      <w:r>
        <w:rPr>
          <w:rFonts w:ascii="Times New Roman" w:hAnsi="Times New Roman"/>
          <w:sz w:val="28"/>
          <w:szCs w:val="28"/>
          <w:lang w:val="uk-UA"/>
        </w:rPr>
        <w:t>Закладом вищої освіти</w:t>
      </w:r>
      <w:r w:rsidRPr="00A027EB">
        <w:rPr>
          <w:rFonts w:ascii="Times New Roman" w:hAnsi="Times New Roman"/>
          <w:sz w:val="28"/>
          <w:szCs w:val="28"/>
          <w:lang w:val="uk-UA"/>
        </w:rPr>
        <w:t xml:space="preserve"> у процесі його діяльності на ринку освітніх послуг. Ці чинники безпосередньо стосуються освітнього закладу та його можливостей і тому, певною мірою, потрапляють під його вплив.</w:t>
      </w:r>
      <w:r>
        <w:rPr>
          <w:rFonts w:ascii="Times New Roman" w:hAnsi="Times New Roman"/>
          <w:sz w:val="28"/>
          <w:szCs w:val="28"/>
          <w:lang w:val="uk-UA"/>
        </w:rPr>
        <w:t xml:space="preserve"> </w:t>
      </w:r>
      <w:r w:rsidRPr="00A027EB">
        <w:rPr>
          <w:rFonts w:ascii="Times New Roman" w:hAnsi="Times New Roman"/>
          <w:sz w:val="28"/>
          <w:szCs w:val="28"/>
          <w:lang w:val="uk-UA"/>
        </w:rPr>
        <w:t xml:space="preserve">Моніторинг факторів внутрішнього середовища передбачає дослідження певним чином організованих впливів та умов, які представлені основними підсистемами освітнього закладу та відображені в елементах організаційної культури. Результати дослідження чинників зовнішнього та внутрішнього середовища дають можливість провести SWOT-аналіз, встановити взаємозв’язки між сильними та слабкими сторонами, які притаманні організаційній культурі </w:t>
      </w:r>
      <w:r>
        <w:rPr>
          <w:rFonts w:ascii="Times New Roman" w:hAnsi="Times New Roman"/>
          <w:sz w:val="28"/>
          <w:szCs w:val="28"/>
          <w:lang w:val="uk-UA"/>
        </w:rPr>
        <w:t>Закладу вищої освіти</w:t>
      </w:r>
      <w:r w:rsidRPr="00A027EB">
        <w:rPr>
          <w:rFonts w:ascii="Times New Roman" w:hAnsi="Times New Roman"/>
          <w:sz w:val="28"/>
          <w:szCs w:val="28"/>
          <w:lang w:val="uk-UA"/>
        </w:rPr>
        <w:t xml:space="preserve">, і зовнішніми загрозами та можливостями, визначити різновиди стратегії розвитку організації та її культури. Зовнішні прояви організаційної культури </w:t>
      </w:r>
      <w:r>
        <w:rPr>
          <w:rFonts w:ascii="Times New Roman" w:hAnsi="Times New Roman"/>
          <w:sz w:val="28"/>
          <w:szCs w:val="28"/>
          <w:lang w:val="uk-UA"/>
        </w:rPr>
        <w:t>Закладу вищої освіти</w:t>
      </w:r>
      <w:r w:rsidRPr="00A027EB">
        <w:rPr>
          <w:rFonts w:ascii="Times New Roman" w:hAnsi="Times New Roman"/>
          <w:sz w:val="28"/>
          <w:szCs w:val="28"/>
          <w:lang w:val="uk-UA"/>
        </w:rPr>
        <w:t xml:space="preserve"> будуть досліджені методом бенчмаркінг – стандартизованого методу збору та розповсюдження найважливіших оперативних даних, метою якого є порівняння різних аспектів діяльності </w:t>
      </w:r>
      <w:r>
        <w:rPr>
          <w:rFonts w:ascii="Times New Roman" w:hAnsi="Times New Roman"/>
          <w:sz w:val="28"/>
          <w:szCs w:val="28"/>
          <w:lang w:val="uk-UA"/>
        </w:rPr>
        <w:t>Закладу вищої освіти</w:t>
      </w:r>
      <w:r w:rsidRPr="00A027EB">
        <w:rPr>
          <w:rFonts w:ascii="Times New Roman" w:hAnsi="Times New Roman"/>
          <w:sz w:val="28"/>
          <w:szCs w:val="28"/>
          <w:lang w:val="uk-UA"/>
        </w:rPr>
        <w:t xml:space="preserve"> для встановлення зразків, діагностики проблеми, визначення слабких та сильних сторін, виявлення способів покращення діяльності. </w:t>
      </w:r>
      <w:r w:rsidRPr="00A027EB">
        <w:rPr>
          <w:rStyle w:val="longtext"/>
          <w:rFonts w:ascii="Times New Roman" w:hAnsi="Times New Roman"/>
          <w:sz w:val="28"/>
          <w:szCs w:val="28"/>
          <w:shd w:val="clear" w:color="auto" w:fill="FFFFFF"/>
          <w:lang w:val="uk-UA"/>
        </w:rPr>
        <w:t xml:space="preserve">Метод бенчмаркінгу імпонує </w:t>
      </w:r>
      <w:r>
        <w:rPr>
          <w:rStyle w:val="longtext"/>
          <w:rFonts w:ascii="Times New Roman" w:hAnsi="Times New Roman"/>
          <w:sz w:val="28"/>
          <w:szCs w:val="28"/>
          <w:shd w:val="clear" w:color="auto" w:fill="FFFFFF"/>
          <w:lang w:val="uk-UA"/>
        </w:rPr>
        <w:t>і</w:t>
      </w:r>
      <w:r w:rsidRPr="00A027EB">
        <w:rPr>
          <w:rStyle w:val="longtext"/>
          <w:rFonts w:ascii="Times New Roman" w:hAnsi="Times New Roman"/>
          <w:sz w:val="28"/>
          <w:szCs w:val="28"/>
          <w:shd w:val="clear" w:color="auto" w:fill="FFFFFF"/>
          <w:lang w:val="uk-UA"/>
        </w:rPr>
        <w:t xml:space="preserve"> тим, що з його допомогою відбувається ідентифікація найкращого підходу до організації різних аспектів діяльності </w:t>
      </w:r>
      <w:r>
        <w:rPr>
          <w:rStyle w:val="longtext"/>
          <w:rFonts w:ascii="Times New Roman" w:hAnsi="Times New Roman"/>
          <w:sz w:val="28"/>
          <w:szCs w:val="28"/>
          <w:shd w:val="clear" w:color="auto" w:fill="FFFFFF"/>
          <w:lang w:val="uk-UA"/>
        </w:rPr>
        <w:t>Закладу вищої освіти</w:t>
      </w:r>
      <w:r w:rsidRPr="00A027EB">
        <w:rPr>
          <w:rStyle w:val="longtext"/>
          <w:rFonts w:ascii="Times New Roman" w:hAnsi="Times New Roman"/>
          <w:sz w:val="28"/>
          <w:szCs w:val="28"/>
          <w:shd w:val="clear" w:color="auto" w:fill="FFFFFF"/>
          <w:lang w:val="uk-UA"/>
        </w:rPr>
        <w:t xml:space="preserve">, без однозначного присвоєння статусу абсолютного зразка чи еталона, обов’язкового для копіювання, і застосування якого буде </w:t>
      </w:r>
      <w:r w:rsidRPr="00A027EB">
        <w:rPr>
          <w:rFonts w:ascii="Times New Roman" w:hAnsi="Times New Roman"/>
          <w:sz w:val="28"/>
          <w:szCs w:val="28"/>
          <w:lang w:val="uk-UA"/>
        </w:rPr>
        <w:t>ґ</w:t>
      </w:r>
      <w:r w:rsidRPr="00A027EB">
        <w:rPr>
          <w:rStyle w:val="longtext"/>
          <w:rFonts w:ascii="Times New Roman" w:hAnsi="Times New Roman"/>
          <w:sz w:val="28"/>
          <w:szCs w:val="28"/>
          <w:shd w:val="clear" w:color="auto" w:fill="FFFFFF"/>
          <w:lang w:val="uk-UA"/>
        </w:rPr>
        <w:t xml:space="preserve">арантувати поліпшення діяльності вузу або дії окремої програми. </w:t>
      </w:r>
    </w:p>
    <w:p w:rsidR="007703B6" w:rsidRDefault="007703B6" w:rsidP="00F7218C">
      <w:pPr>
        <w:spacing w:line="360" w:lineRule="auto"/>
        <w:rPr>
          <w:rFonts w:ascii="Times New Roman" w:hAnsi="Times New Roman"/>
          <w:b/>
          <w:sz w:val="28"/>
          <w:szCs w:val="28"/>
          <w:lang w:val="uk-UA"/>
        </w:rPr>
      </w:pPr>
      <w:r>
        <w:rPr>
          <w:rFonts w:ascii="Times New Roman" w:hAnsi="Times New Roman"/>
          <w:b/>
          <w:sz w:val="28"/>
          <w:szCs w:val="28"/>
          <w:lang w:val="uk-UA"/>
        </w:rPr>
        <w:t>Література:</w:t>
      </w:r>
    </w:p>
    <w:p w:rsidR="007703B6" w:rsidRPr="00115073" w:rsidRDefault="007703B6" w:rsidP="00115073">
      <w:pPr>
        <w:pStyle w:val="ListParagraph"/>
        <w:numPr>
          <w:ilvl w:val="0"/>
          <w:numId w:val="2"/>
        </w:numPr>
        <w:shd w:val="clear" w:color="auto" w:fill="FFFFFF"/>
        <w:spacing w:line="360" w:lineRule="auto"/>
        <w:jc w:val="both"/>
        <w:rPr>
          <w:rFonts w:ascii="Times New Roman" w:hAnsi="Times New Roman"/>
          <w:sz w:val="28"/>
          <w:szCs w:val="18"/>
          <w:lang w:val="uk-UA"/>
        </w:rPr>
      </w:pPr>
      <w:r w:rsidRPr="00115073">
        <w:rPr>
          <w:rFonts w:ascii="Times New Roman" w:hAnsi="Times New Roman"/>
          <w:sz w:val="28"/>
          <w:szCs w:val="28"/>
        </w:rPr>
        <w:t>Камерон К. Диагностика и изменение : [под ред. И. В. Андреевой] / К. Камерон, Р. Куинн. - СП- б : Питер, 2001. - 320 с.</w:t>
      </w:r>
    </w:p>
    <w:p w:rsidR="007703B6" w:rsidRPr="00115073" w:rsidRDefault="007703B6" w:rsidP="00115073">
      <w:pPr>
        <w:pStyle w:val="ListParagraph"/>
        <w:numPr>
          <w:ilvl w:val="0"/>
          <w:numId w:val="2"/>
        </w:numPr>
        <w:shd w:val="clear" w:color="auto" w:fill="FFFFFF"/>
        <w:spacing w:line="360" w:lineRule="auto"/>
        <w:jc w:val="both"/>
        <w:rPr>
          <w:rFonts w:ascii="Times New Roman" w:hAnsi="Times New Roman"/>
          <w:sz w:val="28"/>
        </w:rPr>
      </w:pPr>
      <w:r w:rsidRPr="00115073">
        <w:rPr>
          <w:rFonts w:ascii="Times New Roman" w:hAnsi="Times New Roman"/>
          <w:sz w:val="28"/>
          <w:szCs w:val="18"/>
        </w:rPr>
        <w:t>Качан И.В. Методики диагностики организационной культуры предприятия / И.В.Качан, В.В.Зубенко // Научные труди ДонНТУ. Серия экономическая. - Донецк: ДонНТУ, 2007. –Вып. 33.-1. –С. 187-191.</w:t>
      </w:r>
    </w:p>
    <w:p w:rsidR="007703B6" w:rsidRPr="00115073" w:rsidRDefault="007703B6" w:rsidP="00115073">
      <w:pPr>
        <w:pStyle w:val="ListParagraph"/>
        <w:numPr>
          <w:ilvl w:val="0"/>
          <w:numId w:val="2"/>
        </w:numPr>
        <w:shd w:val="clear" w:color="auto" w:fill="FFFFFF"/>
        <w:spacing w:line="360" w:lineRule="auto"/>
        <w:jc w:val="both"/>
        <w:rPr>
          <w:rFonts w:ascii="Times New Roman" w:hAnsi="Times New Roman"/>
          <w:sz w:val="28"/>
          <w:lang w:val="uk-UA"/>
        </w:rPr>
      </w:pPr>
      <w:r w:rsidRPr="00115073">
        <w:rPr>
          <w:rFonts w:ascii="Times New Roman" w:hAnsi="Times New Roman"/>
          <w:sz w:val="28"/>
          <w:szCs w:val="18"/>
          <w:lang w:val="uk-UA"/>
        </w:rPr>
        <w:t xml:space="preserve">Левчук </w:t>
      </w:r>
      <w:r w:rsidRPr="00115073">
        <w:rPr>
          <w:rFonts w:ascii="Times New Roman" w:hAnsi="Times New Roman"/>
          <w:sz w:val="28"/>
          <w:szCs w:val="18"/>
          <w:lang w:val="en-US"/>
        </w:rPr>
        <w:t>I</w:t>
      </w:r>
      <w:r w:rsidRPr="00115073">
        <w:rPr>
          <w:rFonts w:ascii="Times New Roman" w:hAnsi="Times New Roman"/>
          <w:sz w:val="28"/>
          <w:szCs w:val="18"/>
          <w:lang w:val="uk-UA"/>
        </w:rPr>
        <w:t xml:space="preserve">Н. М. Нерівність доступу до освіти в Україні: соціальні детермінанти та наслідки / </w:t>
      </w:r>
      <w:r w:rsidRPr="00115073">
        <w:rPr>
          <w:rFonts w:ascii="Times New Roman" w:hAnsi="Times New Roman"/>
          <w:sz w:val="28"/>
          <w:szCs w:val="18"/>
          <w:lang w:val="en-US"/>
        </w:rPr>
        <w:t>II</w:t>
      </w:r>
      <w:r w:rsidRPr="00115073">
        <w:rPr>
          <w:rFonts w:ascii="Times New Roman" w:hAnsi="Times New Roman"/>
          <w:sz w:val="28"/>
          <w:szCs w:val="18"/>
          <w:lang w:val="uk-UA"/>
        </w:rPr>
        <w:t xml:space="preserve">.М. Левчук // Демографія та соціальна економіка. - 2005. -№2. </w:t>
      </w:r>
      <w:r>
        <w:rPr>
          <w:rFonts w:ascii="Times New Roman" w:hAnsi="Times New Roman"/>
          <w:sz w:val="28"/>
          <w:szCs w:val="18"/>
          <w:lang w:val="uk-UA"/>
        </w:rPr>
        <w:t>–</w:t>
      </w:r>
      <w:r w:rsidRPr="00115073">
        <w:rPr>
          <w:rFonts w:ascii="Times New Roman" w:hAnsi="Times New Roman"/>
          <w:sz w:val="28"/>
          <w:szCs w:val="18"/>
          <w:lang w:val="uk-UA"/>
        </w:rPr>
        <w:t xml:space="preserve"> С</w:t>
      </w:r>
      <w:r>
        <w:rPr>
          <w:rFonts w:ascii="Times New Roman" w:hAnsi="Times New Roman"/>
          <w:sz w:val="28"/>
          <w:szCs w:val="18"/>
          <w:lang w:val="uk-UA"/>
        </w:rPr>
        <w:t xml:space="preserve"> </w:t>
      </w:r>
      <w:r w:rsidRPr="00115073">
        <w:rPr>
          <w:rFonts w:ascii="Times New Roman" w:hAnsi="Times New Roman"/>
          <w:sz w:val="28"/>
          <w:szCs w:val="18"/>
          <w:lang w:val="uk-UA"/>
        </w:rPr>
        <w:t>І48-160</w:t>
      </w:r>
    </w:p>
    <w:p w:rsidR="007703B6" w:rsidRPr="00115073" w:rsidRDefault="007703B6" w:rsidP="00115073">
      <w:pPr>
        <w:pStyle w:val="ListParagraph"/>
        <w:numPr>
          <w:ilvl w:val="0"/>
          <w:numId w:val="2"/>
        </w:numPr>
        <w:spacing w:line="360" w:lineRule="auto"/>
        <w:jc w:val="both"/>
        <w:rPr>
          <w:rFonts w:ascii="Times New Roman" w:hAnsi="Times New Roman"/>
          <w:sz w:val="28"/>
          <w:szCs w:val="28"/>
          <w:lang w:val="uk-UA"/>
        </w:rPr>
      </w:pPr>
      <w:r w:rsidRPr="00115073">
        <w:rPr>
          <w:rFonts w:ascii="Times New Roman" w:hAnsi="Times New Roman"/>
          <w:sz w:val="28"/>
          <w:szCs w:val="28"/>
          <w:lang w:val="uk-UA"/>
        </w:rPr>
        <w:t>Монастирський Г.М. Теорія організації: навч.посіб./ Г.М.Монастирський-К. знання,</w:t>
      </w:r>
      <w:r>
        <w:rPr>
          <w:rFonts w:ascii="Times New Roman" w:hAnsi="Times New Roman"/>
          <w:sz w:val="28"/>
          <w:szCs w:val="28"/>
          <w:lang w:val="uk-UA"/>
        </w:rPr>
        <w:t xml:space="preserve"> </w:t>
      </w:r>
      <w:r w:rsidRPr="00115073">
        <w:rPr>
          <w:rFonts w:ascii="Times New Roman" w:hAnsi="Times New Roman"/>
          <w:sz w:val="28"/>
          <w:szCs w:val="28"/>
          <w:lang w:val="uk-UA"/>
        </w:rPr>
        <w:t>2008.-310с.</w:t>
      </w:r>
    </w:p>
    <w:p w:rsidR="007703B6" w:rsidRPr="00115073" w:rsidRDefault="007703B6" w:rsidP="00115073">
      <w:pPr>
        <w:pStyle w:val="ListParagraph"/>
        <w:numPr>
          <w:ilvl w:val="0"/>
          <w:numId w:val="2"/>
        </w:numPr>
        <w:shd w:val="clear" w:color="auto" w:fill="FFFFFF"/>
        <w:spacing w:line="360" w:lineRule="auto"/>
        <w:jc w:val="both"/>
        <w:rPr>
          <w:rFonts w:ascii="Times New Roman" w:hAnsi="Times New Roman"/>
          <w:sz w:val="28"/>
          <w:szCs w:val="18"/>
          <w:lang w:val="uk-UA"/>
        </w:rPr>
      </w:pPr>
      <w:r w:rsidRPr="00115073">
        <w:rPr>
          <w:rFonts w:ascii="Times New Roman" w:hAnsi="Times New Roman"/>
          <w:sz w:val="28"/>
          <w:szCs w:val="18"/>
          <w:lang w:val="uk-UA"/>
        </w:rPr>
        <w:t>Семів Л.К. Регіональні особливості освітньої міграції / Л.К.Семів // Регіональна економіка. - 2010. -№1. -С.131-140.</w:t>
      </w:r>
    </w:p>
    <w:p w:rsidR="007703B6" w:rsidRDefault="007703B6" w:rsidP="009C0132">
      <w:pPr>
        <w:shd w:val="clear" w:color="auto" w:fill="FFFFFF"/>
        <w:spacing w:line="360" w:lineRule="auto"/>
        <w:ind w:left="360"/>
        <w:jc w:val="right"/>
        <w:rPr>
          <w:rFonts w:ascii="Times New Roman" w:hAnsi="Times New Roman"/>
          <w:b/>
          <w:sz w:val="28"/>
          <w:szCs w:val="18"/>
          <w:lang w:val="uk-UA"/>
        </w:rPr>
      </w:pPr>
      <w:r w:rsidRPr="009C0132">
        <w:rPr>
          <w:rFonts w:ascii="Times New Roman" w:hAnsi="Times New Roman"/>
          <w:b/>
          <w:sz w:val="28"/>
          <w:szCs w:val="18"/>
          <w:lang w:val="uk-UA"/>
        </w:rPr>
        <w:t>Науковий керівник</w:t>
      </w:r>
      <w:r>
        <w:rPr>
          <w:rFonts w:ascii="Times New Roman" w:hAnsi="Times New Roman"/>
          <w:b/>
          <w:sz w:val="28"/>
          <w:szCs w:val="18"/>
          <w:lang w:val="uk-UA"/>
        </w:rPr>
        <w:t>:</w:t>
      </w:r>
    </w:p>
    <w:p w:rsidR="007703B6" w:rsidRPr="009C0132" w:rsidRDefault="007703B6" w:rsidP="009C0132">
      <w:pPr>
        <w:shd w:val="clear" w:color="auto" w:fill="FFFFFF"/>
        <w:spacing w:line="360" w:lineRule="auto"/>
        <w:ind w:left="360"/>
        <w:jc w:val="right"/>
        <w:rPr>
          <w:rFonts w:ascii="Times New Roman" w:hAnsi="Times New Roman"/>
          <w:b/>
          <w:sz w:val="28"/>
          <w:szCs w:val="18"/>
          <w:lang w:val="uk-UA"/>
        </w:rPr>
      </w:pPr>
      <w:r>
        <w:rPr>
          <w:rFonts w:ascii="Times New Roman" w:hAnsi="Times New Roman"/>
          <w:b/>
          <w:sz w:val="28"/>
          <w:szCs w:val="18"/>
          <w:lang w:val="uk-UA"/>
        </w:rPr>
        <w:t xml:space="preserve"> </w:t>
      </w:r>
      <w:r w:rsidRPr="009C0132">
        <w:rPr>
          <w:rFonts w:ascii="Times New Roman" w:hAnsi="Times New Roman"/>
          <w:sz w:val="28"/>
          <w:szCs w:val="18"/>
          <w:lang w:val="uk-UA"/>
        </w:rPr>
        <w:t>к</w:t>
      </w:r>
      <w:r>
        <w:rPr>
          <w:rFonts w:ascii="Times New Roman" w:hAnsi="Times New Roman"/>
          <w:sz w:val="28"/>
          <w:szCs w:val="18"/>
          <w:lang w:val="uk-UA"/>
        </w:rPr>
        <w:t>андидат економічних наук, Мінчак Нінель Джемалівна.</w:t>
      </w:r>
    </w:p>
    <w:p w:rsidR="007703B6" w:rsidRPr="00115073" w:rsidRDefault="007703B6" w:rsidP="00115073">
      <w:pPr>
        <w:spacing w:line="360" w:lineRule="auto"/>
        <w:jc w:val="both"/>
        <w:rPr>
          <w:rFonts w:ascii="Times New Roman" w:hAnsi="Times New Roman"/>
          <w:sz w:val="28"/>
          <w:szCs w:val="28"/>
          <w:lang w:val="uk-UA"/>
        </w:rPr>
      </w:pPr>
    </w:p>
    <w:p w:rsidR="007703B6" w:rsidRDefault="007703B6" w:rsidP="003276B4">
      <w:pPr>
        <w:widowControl w:val="0"/>
        <w:spacing w:line="360" w:lineRule="auto"/>
        <w:ind w:firstLine="680"/>
        <w:jc w:val="both"/>
        <w:rPr>
          <w:rFonts w:ascii="Times New Roman" w:hAnsi="Times New Roman"/>
          <w:spacing w:val="-4"/>
          <w:sz w:val="28"/>
          <w:szCs w:val="28"/>
          <w:lang w:val="uk-UA"/>
        </w:rPr>
      </w:pPr>
    </w:p>
    <w:p w:rsidR="007703B6" w:rsidRDefault="007703B6" w:rsidP="003276B4">
      <w:pPr>
        <w:widowControl w:val="0"/>
        <w:spacing w:line="360" w:lineRule="auto"/>
        <w:ind w:firstLine="680"/>
        <w:jc w:val="both"/>
        <w:rPr>
          <w:rFonts w:ascii="Times New Roman" w:hAnsi="Times New Roman"/>
          <w:spacing w:val="-4"/>
          <w:sz w:val="28"/>
          <w:szCs w:val="28"/>
          <w:lang w:val="uk-UA"/>
        </w:rPr>
      </w:pPr>
    </w:p>
    <w:p w:rsidR="007703B6" w:rsidRDefault="007703B6" w:rsidP="003276B4">
      <w:pPr>
        <w:widowControl w:val="0"/>
        <w:spacing w:line="360" w:lineRule="auto"/>
        <w:ind w:firstLine="680"/>
        <w:jc w:val="both"/>
        <w:rPr>
          <w:rFonts w:ascii="Times New Roman" w:hAnsi="Times New Roman"/>
          <w:spacing w:val="-4"/>
          <w:sz w:val="28"/>
          <w:szCs w:val="28"/>
          <w:lang w:val="uk-UA"/>
        </w:rPr>
      </w:pPr>
    </w:p>
    <w:p w:rsidR="007703B6" w:rsidRDefault="007703B6" w:rsidP="003276B4">
      <w:pPr>
        <w:widowControl w:val="0"/>
        <w:spacing w:line="360" w:lineRule="auto"/>
        <w:ind w:firstLine="680"/>
        <w:jc w:val="both"/>
        <w:rPr>
          <w:rFonts w:ascii="Times New Roman" w:hAnsi="Times New Roman"/>
          <w:spacing w:val="-4"/>
          <w:sz w:val="28"/>
          <w:szCs w:val="28"/>
          <w:lang w:val="uk-UA"/>
        </w:rPr>
      </w:pPr>
    </w:p>
    <w:p w:rsidR="007703B6" w:rsidRPr="006F1662" w:rsidRDefault="007703B6" w:rsidP="006F1662">
      <w:pPr>
        <w:spacing w:line="360" w:lineRule="auto"/>
        <w:jc w:val="center"/>
        <w:rPr>
          <w:rFonts w:ascii="Times New Roman" w:hAnsi="Times New Roman"/>
          <w:b/>
          <w:sz w:val="28"/>
          <w:lang w:val="uk-UA"/>
        </w:rPr>
      </w:pPr>
      <w:r w:rsidRPr="006F1662">
        <w:rPr>
          <w:rFonts w:ascii="Times New Roman" w:hAnsi="Times New Roman"/>
          <w:b/>
          <w:sz w:val="28"/>
          <w:lang w:val="uk-UA"/>
        </w:rPr>
        <w:t>ВІДОМОСТІ ПРО АВТОРА</w:t>
      </w:r>
    </w:p>
    <w:p w:rsidR="007703B6" w:rsidRPr="001464AF" w:rsidRDefault="007703B6" w:rsidP="001464AF">
      <w:pPr>
        <w:tabs>
          <w:tab w:val="num" w:pos="360"/>
        </w:tabs>
        <w:spacing w:after="0" w:line="360" w:lineRule="auto"/>
        <w:jc w:val="both"/>
        <w:rPr>
          <w:rFonts w:ascii="Times New Roman" w:hAnsi="Times New Roman"/>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52"/>
        <w:gridCol w:w="5919"/>
      </w:tblGrid>
      <w:tr w:rsidR="007703B6" w:rsidRPr="00333517" w:rsidTr="00333517">
        <w:tc>
          <w:tcPr>
            <w:tcW w:w="3652" w:type="dxa"/>
          </w:tcPr>
          <w:p w:rsidR="007703B6" w:rsidRPr="00333517" w:rsidRDefault="007703B6" w:rsidP="00333517">
            <w:pPr>
              <w:spacing w:after="0" w:line="240" w:lineRule="auto"/>
              <w:jc w:val="both"/>
              <w:rPr>
                <w:rFonts w:ascii="Times New Roman" w:hAnsi="Times New Roman"/>
                <w:sz w:val="28"/>
                <w:szCs w:val="28"/>
                <w:lang w:val="uk-UA"/>
              </w:rPr>
            </w:pPr>
            <w:r w:rsidRPr="00333517">
              <w:rPr>
                <w:rFonts w:ascii="Times New Roman" w:hAnsi="Times New Roman"/>
                <w:sz w:val="28"/>
                <w:szCs w:val="28"/>
                <w:lang w:val="uk-UA"/>
              </w:rPr>
              <w:t>ПІБ учасника</w:t>
            </w:r>
          </w:p>
        </w:tc>
        <w:tc>
          <w:tcPr>
            <w:tcW w:w="5919" w:type="dxa"/>
          </w:tcPr>
          <w:p w:rsidR="007703B6" w:rsidRPr="00333517" w:rsidRDefault="007703B6" w:rsidP="00333517">
            <w:pPr>
              <w:spacing w:after="0" w:line="240" w:lineRule="auto"/>
              <w:jc w:val="both"/>
              <w:rPr>
                <w:rFonts w:ascii="Times New Roman" w:hAnsi="Times New Roman"/>
                <w:sz w:val="28"/>
                <w:szCs w:val="28"/>
                <w:lang w:val="uk-UA"/>
              </w:rPr>
            </w:pPr>
            <w:r w:rsidRPr="00333517">
              <w:rPr>
                <w:rFonts w:ascii="Times New Roman" w:hAnsi="Times New Roman"/>
                <w:sz w:val="28"/>
                <w:szCs w:val="28"/>
                <w:lang w:val="uk-UA"/>
              </w:rPr>
              <w:t>Слімаковська Ірина Ігорівна</w:t>
            </w:r>
          </w:p>
        </w:tc>
      </w:tr>
      <w:tr w:rsidR="007703B6" w:rsidRPr="00333517" w:rsidTr="00333517">
        <w:tc>
          <w:tcPr>
            <w:tcW w:w="3652" w:type="dxa"/>
          </w:tcPr>
          <w:p w:rsidR="007703B6" w:rsidRPr="00333517" w:rsidRDefault="007703B6" w:rsidP="00333517">
            <w:pPr>
              <w:spacing w:after="0" w:line="240" w:lineRule="auto"/>
              <w:jc w:val="both"/>
              <w:rPr>
                <w:rFonts w:ascii="Times New Roman" w:hAnsi="Times New Roman"/>
                <w:sz w:val="28"/>
                <w:szCs w:val="28"/>
                <w:lang w:val="uk-UA"/>
              </w:rPr>
            </w:pPr>
            <w:r w:rsidRPr="00333517">
              <w:rPr>
                <w:rFonts w:ascii="Times New Roman" w:hAnsi="Times New Roman"/>
                <w:sz w:val="28"/>
                <w:szCs w:val="28"/>
                <w:lang w:val="uk-UA"/>
              </w:rPr>
              <w:t xml:space="preserve">науковий ступінь, </w:t>
            </w:r>
          </w:p>
        </w:tc>
        <w:tc>
          <w:tcPr>
            <w:tcW w:w="5919" w:type="dxa"/>
          </w:tcPr>
          <w:p w:rsidR="007703B6" w:rsidRPr="00333517" w:rsidRDefault="007703B6" w:rsidP="00333517">
            <w:pPr>
              <w:spacing w:after="0" w:line="240" w:lineRule="auto"/>
              <w:jc w:val="both"/>
              <w:rPr>
                <w:rFonts w:ascii="Times New Roman" w:hAnsi="Times New Roman"/>
                <w:sz w:val="28"/>
                <w:szCs w:val="28"/>
                <w:lang w:val="uk-UA"/>
              </w:rPr>
            </w:pPr>
            <w:r w:rsidRPr="00333517">
              <w:rPr>
                <w:rFonts w:ascii="Times New Roman" w:hAnsi="Times New Roman"/>
                <w:sz w:val="28"/>
                <w:szCs w:val="28"/>
                <w:lang w:val="uk-UA"/>
              </w:rPr>
              <w:t>Магістр з управління навчальними закладами</w:t>
            </w:r>
          </w:p>
        </w:tc>
      </w:tr>
      <w:tr w:rsidR="007703B6" w:rsidRPr="00333517" w:rsidTr="00333517">
        <w:tc>
          <w:tcPr>
            <w:tcW w:w="3652" w:type="dxa"/>
          </w:tcPr>
          <w:p w:rsidR="007703B6" w:rsidRPr="00333517" w:rsidRDefault="007703B6" w:rsidP="00333517">
            <w:pPr>
              <w:spacing w:after="0" w:line="240" w:lineRule="auto"/>
              <w:jc w:val="both"/>
              <w:rPr>
                <w:rFonts w:ascii="Times New Roman" w:hAnsi="Times New Roman"/>
                <w:sz w:val="28"/>
                <w:szCs w:val="28"/>
                <w:lang w:val="uk-UA"/>
              </w:rPr>
            </w:pPr>
            <w:r w:rsidRPr="00333517">
              <w:rPr>
                <w:rFonts w:ascii="Times New Roman" w:hAnsi="Times New Roman"/>
                <w:sz w:val="28"/>
                <w:szCs w:val="28"/>
                <w:lang w:val="uk-UA"/>
              </w:rPr>
              <w:t>Назва організації</w:t>
            </w:r>
          </w:p>
        </w:tc>
        <w:tc>
          <w:tcPr>
            <w:tcW w:w="5919" w:type="dxa"/>
          </w:tcPr>
          <w:p w:rsidR="007703B6" w:rsidRPr="00333517" w:rsidRDefault="007703B6" w:rsidP="00333517">
            <w:pPr>
              <w:spacing w:after="0" w:line="240" w:lineRule="auto"/>
              <w:jc w:val="both"/>
              <w:rPr>
                <w:rFonts w:ascii="Times New Roman" w:hAnsi="Times New Roman"/>
                <w:sz w:val="28"/>
                <w:szCs w:val="28"/>
                <w:lang w:val="uk-UA"/>
              </w:rPr>
            </w:pPr>
            <w:r w:rsidRPr="00333517">
              <w:rPr>
                <w:rFonts w:ascii="Times New Roman" w:hAnsi="Times New Roman"/>
                <w:sz w:val="28"/>
                <w:szCs w:val="28"/>
                <w:lang w:val="uk-UA"/>
              </w:rPr>
              <w:t>Прикарпатський інститут Ім.М.Грушевського ПрАТ ВНЗ «МАУП»</w:t>
            </w:r>
          </w:p>
        </w:tc>
      </w:tr>
      <w:tr w:rsidR="007703B6" w:rsidRPr="00333517" w:rsidTr="00333517">
        <w:tc>
          <w:tcPr>
            <w:tcW w:w="3652" w:type="dxa"/>
          </w:tcPr>
          <w:p w:rsidR="007703B6" w:rsidRPr="00333517" w:rsidRDefault="007703B6" w:rsidP="00333517">
            <w:pPr>
              <w:spacing w:after="0" w:line="240" w:lineRule="auto"/>
              <w:jc w:val="both"/>
              <w:rPr>
                <w:rFonts w:ascii="Times New Roman" w:hAnsi="Times New Roman"/>
                <w:sz w:val="28"/>
                <w:szCs w:val="28"/>
                <w:lang w:val="uk-UA"/>
              </w:rPr>
            </w:pPr>
            <w:r w:rsidRPr="00333517">
              <w:rPr>
                <w:rFonts w:ascii="Times New Roman" w:hAnsi="Times New Roman"/>
                <w:sz w:val="28"/>
                <w:szCs w:val="28"/>
                <w:lang w:val="uk-UA"/>
              </w:rPr>
              <w:t>Посада</w:t>
            </w:r>
          </w:p>
        </w:tc>
        <w:tc>
          <w:tcPr>
            <w:tcW w:w="5919" w:type="dxa"/>
          </w:tcPr>
          <w:p w:rsidR="007703B6" w:rsidRPr="00333517" w:rsidRDefault="007703B6" w:rsidP="00333517">
            <w:pPr>
              <w:spacing w:after="0" w:line="240" w:lineRule="auto"/>
              <w:jc w:val="both"/>
              <w:rPr>
                <w:rFonts w:ascii="Times New Roman" w:hAnsi="Times New Roman"/>
                <w:sz w:val="28"/>
                <w:szCs w:val="28"/>
                <w:lang w:val="uk-UA"/>
              </w:rPr>
            </w:pPr>
            <w:r w:rsidRPr="00333517">
              <w:rPr>
                <w:rFonts w:ascii="Times New Roman" w:hAnsi="Times New Roman"/>
                <w:sz w:val="28"/>
                <w:szCs w:val="28"/>
                <w:lang w:val="uk-UA"/>
              </w:rPr>
              <w:t>викладач кафедри фундаментальної та гуманітарної підготовки</w:t>
            </w:r>
          </w:p>
        </w:tc>
      </w:tr>
      <w:tr w:rsidR="007703B6" w:rsidRPr="00333517" w:rsidTr="00333517">
        <w:tc>
          <w:tcPr>
            <w:tcW w:w="3652" w:type="dxa"/>
          </w:tcPr>
          <w:p w:rsidR="007703B6" w:rsidRPr="00333517" w:rsidRDefault="007703B6" w:rsidP="00333517">
            <w:pPr>
              <w:spacing w:after="0" w:line="240" w:lineRule="auto"/>
              <w:jc w:val="both"/>
              <w:rPr>
                <w:rFonts w:ascii="Times New Roman" w:hAnsi="Times New Roman"/>
                <w:sz w:val="28"/>
                <w:szCs w:val="28"/>
                <w:lang w:val="uk-UA"/>
              </w:rPr>
            </w:pPr>
            <w:r w:rsidRPr="00333517">
              <w:rPr>
                <w:rFonts w:ascii="Times New Roman" w:hAnsi="Times New Roman"/>
                <w:sz w:val="28"/>
                <w:szCs w:val="28"/>
                <w:lang w:val="uk-UA"/>
              </w:rPr>
              <w:t>Науковий ступень</w:t>
            </w:r>
          </w:p>
        </w:tc>
        <w:tc>
          <w:tcPr>
            <w:tcW w:w="5919" w:type="dxa"/>
          </w:tcPr>
          <w:p w:rsidR="007703B6" w:rsidRPr="00333517" w:rsidRDefault="007703B6" w:rsidP="00333517">
            <w:pPr>
              <w:spacing w:after="0" w:line="240" w:lineRule="auto"/>
              <w:jc w:val="center"/>
              <w:rPr>
                <w:rFonts w:ascii="Times New Roman" w:hAnsi="Times New Roman"/>
                <w:sz w:val="28"/>
                <w:szCs w:val="28"/>
                <w:lang w:val="uk-UA"/>
              </w:rPr>
            </w:pPr>
            <w:r w:rsidRPr="00333517">
              <w:rPr>
                <w:rFonts w:ascii="Times New Roman" w:hAnsi="Times New Roman"/>
                <w:sz w:val="28"/>
                <w:szCs w:val="28"/>
                <w:lang w:val="uk-UA"/>
              </w:rPr>
              <w:t>-</w:t>
            </w:r>
          </w:p>
        </w:tc>
      </w:tr>
      <w:tr w:rsidR="007703B6" w:rsidRPr="00333517" w:rsidTr="00333517">
        <w:tc>
          <w:tcPr>
            <w:tcW w:w="3652" w:type="dxa"/>
          </w:tcPr>
          <w:p w:rsidR="007703B6" w:rsidRPr="00333517" w:rsidRDefault="007703B6" w:rsidP="00333517">
            <w:pPr>
              <w:spacing w:after="0" w:line="240" w:lineRule="auto"/>
              <w:jc w:val="both"/>
              <w:rPr>
                <w:rFonts w:ascii="Times New Roman" w:hAnsi="Times New Roman"/>
                <w:sz w:val="28"/>
                <w:szCs w:val="28"/>
                <w:lang w:val="uk-UA"/>
              </w:rPr>
            </w:pPr>
            <w:r w:rsidRPr="00333517">
              <w:rPr>
                <w:rFonts w:ascii="Times New Roman" w:hAnsi="Times New Roman"/>
                <w:sz w:val="28"/>
                <w:szCs w:val="28"/>
                <w:lang w:val="uk-UA"/>
              </w:rPr>
              <w:t>Вчене звання</w:t>
            </w:r>
          </w:p>
        </w:tc>
        <w:tc>
          <w:tcPr>
            <w:tcW w:w="5919" w:type="dxa"/>
          </w:tcPr>
          <w:p w:rsidR="007703B6" w:rsidRPr="00333517" w:rsidRDefault="007703B6" w:rsidP="00333517">
            <w:pPr>
              <w:spacing w:after="0" w:line="240" w:lineRule="auto"/>
              <w:jc w:val="center"/>
              <w:rPr>
                <w:rFonts w:ascii="Times New Roman" w:hAnsi="Times New Roman"/>
                <w:sz w:val="28"/>
                <w:szCs w:val="28"/>
                <w:lang w:val="uk-UA"/>
              </w:rPr>
            </w:pPr>
            <w:r w:rsidRPr="00333517">
              <w:rPr>
                <w:rFonts w:ascii="Times New Roman" w:hAnsi="Times New Roman"/>
                <w:sz w:val="28"/>
                <w:szCs w:val="28"/>
                <w:lang w:val="uk-UA"/>
              </w:rPr>
              <w:t>-</w:t>
            </w:r>
          </w:p>
        </w:tc>
      </w:tr>
      <w:tr w:rsidR="007703B6" w:rsidRPr="00333517" w:rsidTr="00333517">
        <w:tc>
          <w:tcPr>
            <w:tcW w:w="3652" w:type="dxa"/>
          </w:tcPr>
          <w:p w:rsidR="007703B6" w:rsidRPr="00333517" w:rsidRDefault="007703B6" w:rsidP="00333517">
            <w:pPr>
              <w:spacing w:after="0" w:line="240" w:lineRule="auto"/>
              <w:jc w:val="both"/>
              <w:rPr>
                <w:rFonts w:ascii="Times New Roman" w:hAnsi="Times New Roman"/>
                <w:sz w:val="28"/>
                <w:szCs w:val="28"/>
                <w:lang w:val="uk-UA"/>
              </w:rPr>
            </w:pPr>
            <w:r w:rsidRPr="00333517">
              <w:rPr>
                <w:rFonts w:ascii="Times New Roman" w:hAnsi="Times New Roman"/>
                <w:sz w:val="28"/>
                <w:szCs w:val="28"/>
                <w:lang w:val="uk-UA"/>
              </w:rPr>
              <w:t>Поштова адреса</w:t>
            </w:r>
          </w:p>
        </w:tc>
        <w:tc>
          <w:tcPr>
            <w:tcW w:w="5919" w:type="dxa"/>
          </w:tcPr>
          <w:p w:rsidR="007703B6" w:rsidRPr="00333517" w:rsidRDefault="007703B6" w:rsidP="00333517">
            <w:pPr>
              <w:spacing w:after="0" w:line="240" w:lineRule="auto"/>
              <w:jc w:val="both"/>
              <w:rPr>
                <w:rFonts w:ascii="Times New Roman" w:hAnsi="Times New Roman"/>
                <w:sz w:val="28"/>
                <w:szCs w:val="28"/>
                <w:lang w:val="uk-UA"/>
              </w:rPr>
            </w:pPr>
            <w:r w:rsidRPr="00333517">
              <w:rPr>
                <w:rFonts w:ascii="Times New Roman" w:hAnsi="Times New Roman"/>
                <w:sz w:val="28"/>
                <w:szCs w:val="28"/>
                <w:lang w:val="uk-UA"/>
              </w:rPr>
              <w:t>Слімаковська Ірина Ігорівна</w:t>
            </w:r>
          </w:p>
          <w:p w:rsidR="007703B6" w:rsidRPr="00333517" w:rsidRDefault="007703B6" w:rsidP="00333517">
            <w:pPr>
              <w:spacing w:after="0" w:line="240" w:lineRule="auto"/>
              <w:jc w:val="both"/>
              <w:rPr>
                <w:rFonts w:ascii="Times New Roman" w:hAnsi="Times New Roman"/>
                <w:sz w:val="28"/>
                <w:szCs w:val="28"/>
                <w:lang w:val="uk-UA"/>
              </w:rPr>
            </w:pPr>
            <w:r w:rsidRPr="00333517">
              <w:rPr>
                <w:rFonts w:ascii="Times New Roman" w:hAnsi="Times New Roman"/>
                <w:sz w:val="28"/>
                <w:szCs w:val="28"/>
                <w:lang w:val="uk-UA"/>
              </w:rPr>
              <w:t>вул..Дрогобицька 12 кв.38</w:t>
            </w:r>
          </w:p>
          <w:p w:rsidR="007703B6" w:rsidRPr="00333517" w:rsidRDefault="007703B6" w:rsidP="00333517">
            <w:pPr>
              <w:spacing w:after="0" w:line="240" w:lineRule="auto"/>
              <w:jc w:val="both"/>
              <w:rPr>
                <w:rFonts w:ascii="Times New Roman" w:hAnsi="Times New Roman"/>
                <w:sz w:val="28"/>
                <w:szCs w:val="28"/>
                <w:lang w:val="uk-UA"/>
              </w:rPr>
            </w:pPr>
            <w:r w:rsidRPr="00333517">
              <w:rPr>
                <w:rFonts w:ascii="Times New Roman" w:hAnsi="Times New Roman"/>
                <w:sz w:val="28"/>
                <w:szCs w:val="28"/>
                <w:lang w:val="uk-UA"/>
              </w:rPr>
              <w:t>м.Трускавець</w:t>
            </w:r>
          </w:p>
          <w:p w:rsidR="007703B6" w:rsidRPr="00333517" w:rsidRDefault="007703B6" w:rsidP="00333517">
            <w:pPr>
              <w:spacing w:after="0" w:line="240" w:lineRule="auto"/>
              <w:jc w:val="both"/>
              <w:rPr>
                <w:rFonts w:ascii="Times New Roman" w:hAnsi="Times New Roman"/>
                <w:sz w:val="28"/>
                <w:szCs w:val="28"/>
                <w:lang w:val="uk-UA"/>
              </w:rPr>
            </w:pPr>
            <w:r w:rsidRPr="00333517">
              <w:rPr>
                <w:rFonts w:ascii="Times New Roman" w:hAnsi="Times New Roman"/>
                <w:sz w:val="28"/>
                <w:szCs w:val="28"/>
                <w:lang w:val="uk-UA"/>
              </w:rPr>
              <w:t>Львівська обл..</w:t>
            </w:r>
          </w:p>
          <w:p w:rsidR="007703B6" w:rsidRPr="00333517" w:rsidRDefault="007703B6" w:rsidP="00333517">
            <w:pPr>
              <w:spacing w:after="0" w:line="240" w:lineRule="auto"/>
              <w:jc w:val="both"/>
              <w:rPr>
                <w:rFonts w:ascii="Times New Roman" w:hAnsi="Times New Roman"/>
                <w:sz w:val="28"/>
                <w:szCs w:val="28"/>
                <w:lang w:val="uk-UA"/>
              </w:rPr>
            </w:pPr>
            <w:r w:rsidRPr="00333517">
              <w:rPr>
                <w:rFonts w:ascii="Times New Roman" w:hAnsi="Times New Roman"/>
                <w:sz w:val="28"/>
                <w:szCs w:val="28"/>
                <w:lang w:val="uk-UA"/>
              </w:rPr>
              <w:t>Україна, 82200</w:t>
            </w:r>
          </w:p>
        </w:tc>
      </w:tr>
      <w:tr w:rsidR="007703B6" w:rsidRPr="00333517" w:rsidTr="00333517">
        <w:tc>
          <w:tcPr>
            <w:tcW w:w="3652" w:type="dxa"/>
          </w:tcPr>
          <w:p w:rsidR="007703B6" w:rsidRPr="00333517" w:rsidRDefault="007703B6" w:rsidP="00333517">
            <w:pPr>
              <w:spacing w:after="0" w:line="240" w:lineRule="auto"/>
              <w:jc w:val="both"/>
              <w:rPr>
                <w:rFonts w:ascii="Times New Roman" w:hAnsi="Times New Roman"/>
                <w:sz w:val="28"/>
                <w:szCs w:val="28"/>
                <w:lang w:val="uk-UA"/>
              </w:rPr>
            </w:pPr>
            <w:r w:rsidRPr="00333517">
              <w:rPr>
                <w:rFonts w:ascii="Times New Roman" w:hAnsi="Times New Roman"/>
                <w:sz w:val="28"/>
                <w:szCs w:val="28"/>
                <w:lang w:val="uk-UA"/>
              </w:rPr>
              <w:t>Контактний телефон</w:t>
            </w:r>
          </w:p>
        </w:tc>
        <w:tc>
          <w:tcPr>
            <w:tcW w:w="5919" w:type="dxa"/>
          </w:tcPr>
          <w:p w:rsidR="007703B6" w:rsidRPr="00333517" w:rsidRDefault="007703B6" w:rsidP="00333517">
            <w:pPr>
              <w:spacing w:after="0" w:line="240" w:lineRule="auto"/>
              <w:jc w:val="both"/>
              <w:rPr>
                <w:rFonts w:ascii="Times New Roman" w:hAnsi="Times New Roman"/>
                <w:sz w:val="28"/>
                <w:szCs w:val="28"/>
                <w:lang w:val="uk-UA"/>
              </w:rPr>
            </w:pPr>
            <w:r w:rsidRPr="00333517">
              <w:rPr>
                <w:rFonts w:ascii="Times New Roman" w:hAnsi="Times New Roman"/>
                <w:sz w:val="28"/>
                <w:szCs w:val="28"/>
                <w:lang w:val="uk-UA"/>
              </w:rPr>
              <w:t>(068) 557-49-59</w:t>
            </w:r>
          </w:p>
        </w:tc>
      </w:tr>
      <w:tr w:rsidR="007703B6" w:rsidRPr="00333517" w:rsidTr="00333517">
        <w:tc>
          <w:tcPr>
            <w:tcW w:w="3652" w:type="dxa"/>
          </w:tcPr>
          <w:p w:rsidR="007703B6" w:rsidRPr="00333517" w:rsidRDefault="007703B6" w:rsidP="00333517">
            <w:pPr>
              <w:spacing w:after="0" w:line="240" w:lineRule="auto"/>
              <w:jc w:val="both"/>
              <w:rPr>
                <w:rFonts w:ascii="Times New Roman" w:hAnsi="Times New Roman"/>
                <w:sz w:val="28"/>
                <w:szCs w:val="28"/>
                <w:lang w:val="en-US"/>
              </w:rPr>
            </w:pPr>
            <w:r w:rsidRPr="00333517">
              <w:rPr>
                <w:rFonts w:ascii="Times New Roman" w:hAnsi="Times New Roman"/>
                <w:sz w:val="28"/>
                <w:szCs w:val="28"/>
                <w:lang w:val="uk-UA"/>
              </w:rPr>
              <w:t>Е-</w:t>
            </w:r>
            <w:r w:rsidRPr="00333517">
              <w:rPr>
                <w:rFonts w:ascii="Times New Roman" w:hAnsi="Times New Roman"/>
                <w:sz w:val="28"/>
                <w:szCs w:val="28"/>
                <w:lang w:val="en-US"/>
              </w:rPr>
              <w:t>mail</w:t>
            </w:r>
          </w:p>
        </w:tc>
        <w:tc>
          <w:tcPr>
            <w:tcW w:w="5919" w:type="dxa"/>
          </w:tcPr>
          <w:p w:rsidR="007703B6" w:rsidRPr="00333517" w:rsidRDefault="007703B6" w:rsidP="00333517">
            <w:pPr>
              <w:spacing w:after="0" w:line="240" w:lineRule="auto"/>
              <w:jc w:val="both"/>
              <w:rPr>
                <w:rFonts w:ascii="Times New Roman" w:hAnsi="Times New Roman"/>
                <w:sz w:val="28"/>
                <w:szCs w:val="28"/>
                <w:lang w:val="uk-UA"/>
              </w:rPr>
            </w:pPr>
          </w:p>
        </w:tc>
      </w:tr>
      <w:tr w:rsidR="007703B6" w:rsidRPr="00333517" w:rsidTr="00333517">
        <w:tc>
          <w:tcPr>
            <w:tcW w:w="3652" w:type="dxa"/>
          </w:tcPr>
          <w:p w:rsidR="007703B6" w:rsidRPr="00333517" w:rsidRDefault="007703B6" w:rsidP="00333517">
            <w:pPr>
              <w:spacing w:after="0" w:line="240" w:lineRule="auto"/>
              <w:jc w:val="both"/>
              <w:rPr>
                <w:rFonts w:ascii="Times New Roman" w:hAnsi="Times New Roman"/>
                <w:sz w:val="28"/>
                <w:szCs w:val="28"/>
                <w:lang w:val="uk-UA"/>
              </w:rPr>
            </w:pPr>
            <w:r w:rsidRPr="00333517">
              <w:rPr>
                <w:rFonts w:ascii="Times New Roman" w:hAnsi="Times New Roman"/>
                <w:sz w:val="28"/>
                <w:szCs w:val="28"/>
                <w:lang w:val="uk-UA"/>
              </w:rPr>
              <w:t>Назва доповіді</w:t>
            </w:r>
          </w:p>
        </w:tc>
        <w:tc>
          <w:tcPr>
            <w:tcW w:w="5919" w:type="dxa"/>
          </w:tcPr>
          <w:p w:rsidR="007703B6" w:rsidRPr="00333517" w:rsidRDefault="007703B6" w:rsidP="00333517">
            <w:pPr>
              <w:spacing w:after="0" w:line="240" w:lineRule="auto"/>
              <w:jc w:val="both"/>
              <w:rPr>
                <w:rFonts w:ascii="Times New Roman" w:hAnsi="Times New Roman"/>
                <w:sz w:val="28"/>
                <w:szCs w:val="28"/>
                <w:lang w:val="uk-UA"/>
              </w:rPr>
            </w:pPr>
            <w:r w:rsidRPr="00333517">
              <w:rPr>
                <w:rFonts w:ascii="Times New Roman" w:hAnsi="Times New Roman"/>
                <w:sz w:val="28"/>
                <w:szCs w:val="28"/>
                <w:lang w:val="uk-UA"/>
              </w:rPr>
              <w:t>Інструментарій діагностики організаційної культури Закладу вищої освіти</w:t>
            </w:r>
          </w:p>
        </w:tc>
      </w:tr>
      <w:tr w:rsidR="007703B6" w:rsidRPr="00333517" w:rsidTr="00333517">
        <w:tc>
          <w:tcPr>
            <w:tcW w:w="3652" w:type="dxa"/>
          </w:tcPr>
          <w:p w:rsidR="007703B6" w:rsidRPr="00333517" w:rsidRDefault="007703B6" w:rsidP="00333517">
            <w:pPr>
              <w:spacing w:after="0" w:line="240" w:lineRule="auto"/>
              <w:jc w:val="both"/>
              <w:rPr>
                <w:rFonts w:ascii="Times New Roman" w:hAnsi="Times New Roman"/>
                <w:sz w:val="28"/>
                <w:szCs w:val="28"/>
                <w:lang w:val="uk-UA"/>
              </w:rPr>
            </w:pPr>
            <w:r w:rsidRPr="00333517">
              <w:rPr>
                <w:rFonts w:ascii="Times New Roman" w:hAnsi="Times New Roman"/>
                <w:sz w:val="28"/>
                <w:szCs w:val="28"/>
                <w:lang w:val="uk-UA"/>
              </w:rPr>
              <w:t xml:space="preserve">Секція (№ та назва) </w:t>
            </w:r>
          </w:p>
        </w:tc>
        <w:tc>
          <w:tcPr>
            <w:tcW w:w="5919" w:type="dxa"/>
          </w:tcPr>
          <w:p w:rsidR="007703B6" w:rsidRPr="00333517" w:rsidRDefault="007703B6" w:rsidP="00333517">
            <w:pPr>
              <w:spacing w:after="0" w:line="240" w:lineRule="auto"/>
              <w:jc w:val="both"/>
              <w:rPr>
                <w:rFonts w:ascii="Times New Roman" w:hAnsi="Times New Roman"/>
                <w:sz w:val="28"/>
                <w:szCs w:val="28"/>
                <w:lang w:val="uk-UA"/>
              </w:rPr>
            </w:pPr>
            <w:r w:rsidRPr="00333517">
              <w:rPr>
                <w:rFonts w:ascii="Times New Roman" w:hAnsi="Times New Roman"/>
                <w:sz w:val="28"/>
                <w:szCs w:val="28"/>
                <w:lang w:val="en-US"/>
              </w:rPr>
              <w:t>V</w:t>
            </w:r>
            <w:r w:rsidRPr="00333517">
              <w:rPr>
                <w:rFonts w:ascii="Times New Roman" w:hAnsi="Times New Roman"/>
                <w:sz w:val="28"/>
                <w:szCs w:val="28"/>
                <w:lang w:val="uk-UA"/>
              </w:rPr>
              <w:t xml:space="preserve">. </w:t>
            </w:r>
            <w:bookmarkStart w:id="0" w:name="_GoBack"/>
            <w:bookmarkEnd w:id="0"/>
            <w:r w:rsidRPr="00333517">
              <w:rPr>
                <w:rFonts w:ascii="Times New Roman" w:hAnsi="Times New Roman"/>
                <w:sz w:val="28"/>
                <w:szCs w:val="28"/>
                <w:lang w:val="uk-UA"/>
              </w:rPr>
              <w:t>Економіка. 6. Маркетинг та менеджмент</w:t>
            </w:r>
          </w:p>
        </w:tc>
      </w:tr>
      <w:tr w:rsidR="007703B6" w:rsidRPr="00333517" w:rsidTr="00333517">
        <w:tc>
          <w:tcPr>
            <w:tcW w:w="3652" w:type="dxa"/>
          </w:tcPr>
          <w:p w:rsidR="007703B6" w:rsidRPr="00333517" w:rsidRDefault="007703B6" w:rsidP="00333517">
            <w:pPr>
              <w:spacing w:after="0" w:line="240" w:lineRule="auto"/>
              <w:jc w:val="both"/>
              <w:rPr>
                <w:rFonts w:ascii="Times New Roman" w:hAnsi="Times New Roman"/>
                <w:sz w:val="28"/>
                <w:szCs w:val="28"/>
                <w:lang w:val="uk-UA"/>
              </w:rPr>
            </w:pPr>
            <w:r w:rsidRPr="00333517">
              <w:rPr>
                <w:rFonts w:ascii="Times New Roman" w:hAnsi="Times New Roman"/>
                <w:sz w:val="28"/>
                <w:szCs w:val="28"/>
                <w:lang w:val="uk-UA"/>
              </w:rPr>
              <w:t>Форма публікації:</w:t>
            </w:r>
          </w:p>
        </w:tc>
        <w:tc>
          <w:tcPr>
            <w:tcW w:w="5919" w:type="dxa"/>
          </w:tcPr>
          <w:p w:rsidR="007703B6" w:rsidRPr="00333517" w:rsidRDefault="007703B6" w:rsidP="00333517">
            <w:pPr>
              <w:spacing w:after="0" w:line="240" w:lineRule="auto"/>
              <w:jc w:val="both"/>
              <w:rPr>
                <w:rFonts w:ascii="Times New Roman" w:hAnsi="Times New Roman"/>
                <w:sz w:val="28"/>
                <w:szCs w:val="28"/>
                <w:lang w:val="uk-UA"/>
              </w:rPr>
            </w:pPr>
            <w:r w:rsidRPr="00333517">
              <w:rPr>
                <w:rFonts w:ascii="Times New Roman" w:hAnsi="Times New Roman"/>
                <w:sz w:val="28"/>
                <w:szCs w:val="28"/>
                <w:lang w:val="uk-UA"/>
              </w:rPr>
              <w:t>Стаття</w:t>
            </w:r>
          </w:p>
        </w:tc>
      </w:tr>
      <w:tr w:rsidR="007703B6" w:rsidRPr="00333517" w:rsidTr="00333517">
        <w:tc>
          <w:tcPr>
            <w:tcW w:w="3652" w:type="dxa"/>
          </w:tcPr>
          <w:p w:rsidR="007703B6" w:rsidRPr="00333517" w:rsidRDefault="007703B6" w:rsidP="00333517">
            <w:pPr>
              <w:spacing w:after="0" w:line="240" w:lineRule="auto"/>
              <w:jc w:val="both"/>
              <w:rPr>
                <w:rFonts w:ascii="Times New Roman" w:hAnsi="Times New Roman"/>
                <w:sz w:val="28"/>
                <w:szCs w:val="28"/>
                <w:lang w:val="uk-UA"/>
              </w:rPr>
            </w:pPr>
            <w:r w:rsidRPr="00333517">
              <w:rPr>
                <w:rFonts w:ascii="Times New Roman" w:hAnsi="Times New Roman"/>
                <w:sz w:val="28"/>
                <w:szCs w:val="28"/>
                <w:lang w:val="uk-UA"/>
              </w:rPr>
              <w:t>Сертифікат</w:t>
            </w:r>
          </w:p>
        </w:tc>
        <w:tc>
          <w:tcPr>
            <w:tcW w:w="5919" w:type="dxa"/>
          </w:tcPr>
          <w:p w:rsidR="007703B6" w:rsidRPr="00333517" w:rsidRDefault="007703B6" w:rsidP="00333517">
            <w:pPr>
              <w:spacing w:after="0" w:line="240" w:lineRule="auto"/>
              <w:jc w:val="both"/>
              <w:rPr>
                <w:rFonts w:ascii="Times New Roman" w:hAnsi="Times New Roman"/>
                <w:sz w:val="28"/>
                <w:szCs w:val="28"/>
                <w:lang w:val="uk-UA"/>
              </w:rPr>
            </w:pPr>
            <w:r w:rsidRPr="00333517">
              <w:rPr>
                <w:rFonts w:ascii="Times New Roman" w:hAnsi="Times New Roman"/>
                <w:sz w:val="28"/>
                <w:szCs w:val="28"/>
                <w:lang w:val="uk-UA"/>
              </w:rPr>
              <w:t>1</w:t>
            </w:r>
          </w:p>
        </w:tc>
      </w:tr>
    </w:tbl>
    <w:p w:rsidR="007703B6" w:rsidRPr="001464AF" w:rsidRDefault="007703B6" w:rsidP="001464AF">
      <w:pPr>
        <w:spacing w:line="360" w:lineRule="auto"/>
        <w:jc w:val="both"/>
        <w:rPr>
          <w:rFonts w:ascii="Times New Roman" w:hAnsi="Times New Roman"/>
          <w:b/>
          <w:sz w:val="28"/>
          <w:szCs w:val="28"/>
        </w:rPr>
      </w:pPr>
    </w:p>
    <w:sectPr w:rsidR="007703B6" w:rsidRPr="001464AF" w:rsidSect="004639E8">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697891"/>
    <w:multiLevelType w:val="multilevel"/>
    <w:tmpl w:val="685616D8"/>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582"/>
        </w:tabs>
        <w:ind w:left="1582" w:hanging="360"/>
      </w:pPr>
      <w:rPr>
        <w:rFonts w:cs="Times New Roman"/>
      </w:rPr>
    </w:lvl>
    <w:lvl w:ilvl="2">
      <w:start w:val="1"/>
      <w:numFmt w:val="decimal"/>
      <w:lvlText w:val="%3."/>
      <w:lvlJc w:val="left"/>
      <w:pPr>
        <w:tabs>
          <w:tab w:val="num" w:pos="2302"/>
        </w:tabs>
        <w:ind w:left="2302" w:hanging="360"/>
      </w:pPr>
      <w:rPr>
        <w:rFonts w:cs="Times New Roman"/>
      </w:rPr>
    </w:lvl>
    <w:lvl w:ilvl="3">
      <w:start w:val="1"/>
      <w:numFmt w:val="decimal"/>
      <w:lvlText w:val="%4."/>
      <w:lvlJc w:val="left"/>
      <w:pPr>
        <w:tabs>
          <w:tab w:val="num" w:pos="3022"/>
        </w:tabs>
        <w:ind w:left="3022" w:hanging="360"/>
      </w:pPr>
      <w:rPr>
        <w:rFonts w:cs="Times New Roman"/>
      </w:rPr>
    </w:lvl>
    <w:lvl w:ilvl="4">
      <w:start w:val="1"/>
      <w:numFmt w:val="decimal"/>
      <w:lvlText w:val="%5."/>
      <w:lvlJc w:val="left"/>
      <w:pPr>
        <w:tabs>
          <w:tab w:val="num" w:pos="3742"/>
        </w:tabs>
        <w:ind w:left="3742" w:hanging="360"/>
      </w:pPr>
      <w:rPr>
        <w:rFonts w:cs="Times New Roman"/>
      </w:rPr>
    </w:lvl>
    <w:lvl w:ilvl="5">
      <w:start w:val="1"/>
      <w:numFmt w:val="decimal"/>
      <w:lvlText w:val="%6."/>
      <w:lvlJc w:val="left"/>
      <w:pPr>
        <w:tabs>
          <w:tab w:val="num" w:pos="4462"/>
        </w:tabs>
        <w:ind w:left="4462" w:hanging="360"/>
      </w:pPr>
      <w:rPr>
        <w:rFonts w:cs="Times New Roman"/>
      </w:rPr>
    </w:lvl>
    <w:lvl w:ilvl="6">
      <w:start w:val="1"/>
      <w:numFmt w:val="decimal"/>
      <w:lvlText w:val="%7."/>
      <w:lvlJc w:val="left"/>
      <w:pPr>
        <w:tabs>
          <w:tab w:val="num" w:pos="5182"/>
        </w:tabs>
        <w:ind w:left="5182" w:hanging="360"/>
      </w:pPr>
      <w:rPr>
        <w:rFonts w:cs="Times New Roman"/>
      </w:rPr>
    </w:lvl>
    <w:lvl w:ilvl="7">
      <w:start w:val="1"/>
      <w:numFmt w:val="decimal"/>
      <w:lvlText w:val="%8."/>
      <w:lvlJc w:val="left"/>
      <w:pPr>
        <w:tabs>
          <w:tab w:val="num" w:pos="5902"/>
        </w:tabs>
        <w:ind w:left="5902" w:hanging="360"/>
      </w:pPr>
      <w:rPr>
        <w:rFonts w:cs="Times New Roman"/>
      </w:rPr>
    </w:lvl>
    <w:lvl w:ilvl="8">
      <w:start w:val="1"/>
      <w:numFmt w:val="decimal"/>
      <w:lvlText w:val="%9."/>
      <w:lvlJc w:val="left"/>
      <w:pPr>
        <w:tabs>
          <w:tab w:val="num" w:pos="6622"/>
        </w:tabs>
        <w:ind w:left="6622" w:hanging="360"/>
      </w:pPr>
      <w:rPr>
        <w:rFonts w:cs="Times New Roman"/>
      </w:rPr>
    </w:lvl>
  </w:abstractNum>
  <w:abstractNum w:abstractNumId="1">
    <w:nsid w:val="703856B7"/>
    <w:multiLevelType w:val="hybridMultilevel"/>
    <w:tmpl w:val="F99ED49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39E8"/>
    <w:rsid w:val="000955AE"/>
    <w:rsid w:val="00115073"/>
    <w:rsid w:val="001464AF"/>
    <w:rsid w:val="001A2856"/>
    <w:rsid w:val="002874D9"/>
    <w:rsid w:val="003276B4"/>
    <w:rsid w:val="00333517"/>
    <w:rsid w:val="003925A4"/>
    <w:rsid w:val="004639E8"/>
    <w:rsid w:val="00502416"/>
    <w:rsid w:val="005222DD"/>
    <w:rsid w:val="005608CE"/>
    <w:rsid w:val="0056295F"/>
    <w:rsid w:val="006F1662"/>
    <w:rsid w:val="007703B6"/>
    <w:rsid w:val="007E20BF"/>
    <w:rsid w:val="008A33CF"/>
    <w:rsid w:val="009C0132"/>
    <w:rsid w:val="00A027EB"/>
    <w:rsid w:val="00B05A55"/>
    <w:rsid w:val="00BE162A"/>
    <w:rsid w:val="00BE34D2"/>
    <w:rsid w:val="00C641C8"/>
    <w:rsid w:val="00C81ED5"/>
    <w:rsid w:val="00DA07FB"/>
    <w:rsid w:val="00E81EF7"/>
    <w:rsid w:val="00ED5699"/>
    <w:rsid w:val="00F7218C"/>
    <w:rsid w:val="00F83A7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7FB"/>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464AF"/>
    <w:pPr>
      <w:ind w:left="720"/>
      <w:contextualSpacing/>
    </w:pPr>
  </w:style>
  <w:style w:type="table" w:styleId="TableGrid">
    <w:name w:val="Table Grid"/>
    <w:basedOn w:val="TableNormal"/>
    <w:uiPriority w:val="99"/>
    <w:rsid w:val="006F166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A027EB"/>
    <w:rPr>
      <w:rFonts w:cs="Times New Roman"/>
      <w:b/>
      <w:bCs/>
    </w:rPr>
  </w:style>
  <w:style w:type="character" w:customStyle="1" w:styleId="longtext">
    <w:name w:val="long_text"/>
    <w:basedOn w:val="DefaultParagraphFont"/>
    <w:uiPriority w:val="99"/>
    <w:rsid w:val="00A027EB"/>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67</TotalTime>
  <Pages>8</Pages>
  <Words>9127</Words>
  <Characters>5203</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Андрюха</dc:creator>
  <cp:keywords/>
  <dc:description/>
  <cp:lastModifiedBy>Admin</cp:lastModifiedBy>
  <cp:revision>6</cp:revision>
  <dcterms:created xsi:type="dcterms:W3CDTF">2019-06-28T17:25:00Z</dcterms:created>
  <dcterms:modified xsi:type="dcterms:W3CDTF">2019-06-29T15:48:00Z</dcterms:modified>
</cp:coreProperties>
</file>