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E40" w:rsidRPr="002A4052" w:rsidRDefault="00626E40" w:rsidP="00365C5B">
      <w:pPr>
        <w:spacing w:after="0" w:line="240" w:lineRule="auto"/>
        <w:ind w:left="-540"/>
        <w:jc w:val="right"/>
        <w:rPr>
          <w:rFonts w:ascii="Times New Roman" w:hAnsi="Times New Roman"/>
          <w:b/>
          <w:color w:val="000000"/>
          <w:sz w:val="28"/>
          <w:szCs w:val="28"/>
        </w:rPr>
      </w:pPr>
      <w:r w:rsidRPr="002A4052">
        <w:rPr>
          <w:rFonts w:ascii="Times New Roman" w:hAnsi="Times New Roman"/>
          <w:b/>
          <w:color w:val="000000"/>
          <w:sz w:val="28"/>
          <w:szCs w:val="28"/>
          <w:lang w:val="ru-RU"/>
        </w:rPr>
        <w:t xml:space="preserve">Олег Гаєвський, </w:t>
      </w:r>
      <w:r w:rsidRPr="002A4052">
        <w:rPr>
          <w:rFonts w:ascii="Times New Roman" w:hAnsi="Times New Roman"/>
          <w:b/>
          <w:color w:val="000000"/>
          <w:sz w:val="28"/>
          <w:szCs w:val="28"/>
        </w:rPr>
        <w:t>Іван Лагодзінський</w:t>
      </w:r>
    </w:p>
    <w:p w:rsidR="00626E40" w:rsidRPr="002A4052" w:rsidRDefault="00626E40" w:rsidP="00365C5B">
      <w:pPr>
        <w:spacing w:after="0" w:line="240" w:lineRule="auto"/>
        <w:ind w:left="-540"/>
        <w:jc w:val="right"/>
        <w:rPr>
          <w:rFonts w:ascii="Times New Roman" w:hAnsi="Times New Roman"/>
          <w:b/>
          <w:color w:val="000000"/>
          <w:sz w:val="28"/>
          <w:szCs w:val="28"/>
        </w:rPr>
      </w:pPr>
      <w:r w:rsidRPr="002A4052">
        <w:rPr>
          <w:rFonts w:ascii="Times New Roman" w:hAnsi="Times New Roman"/>
          <w:b/>
          <w:color w:val="000000"/>
          <w:sz w:val="28"/>
          <w:szCs w:val="28"/>
        </w:rPr>
        <w:t xml:space="preserve"> (Київ, Україна) </w:t>
      </w:r>
    </w:p>
    <w:p w:rsidR="00626E40" w:rsidRPr="00365C5B" w:rsidRDefault="00626E40" w:rsidP="004543D4">
      <w:pPr>
        <w:spacing w:line="360" w:lineRule="auto"/>
        <w:ind w:firstLine="709"/>
        <w:jc w:val="center"/>
        <w:rPr>
          <w:rFonts w:ascii="Times New Roman" w:hAnsi="Times New Roman"/>
          <w:b/>
          <w:sz w:val="28"/>
          <w:szCs w:val="28"/>
        </w:rPr>
      </w:pPr>
    </w:p>
    <w:p w:rsidR="00626E40" w:rsidRDefault="00626E40" w:rsidP="004543D4">
      <w:pPr>
        <w:spacing w:line="360" w:lineRule="auto"/>
        <w:ind w:firstLine="709"/>
        <w:jc w:val="center"/>
        <w:rPr>
          <w:rFonts w:ascii="Times New Roman" w:hAnsi="Times New Roman"/>
          <w:b/>
          <w:sz w:val="28"/>
          <w:szCs w:val="28"/>
        </w:rPr>
      </w:pPr>
      <w:r>
        <w:rPr>
          <w:rFonts w:ascii="Times New Roman" w:hAnsi="Times New Roman"/>
          <w:b/>
          <w:sz w:val="28"/>
          <w:szCs w:val="28"/>
        </w:rPr>
        <w:t>СИСТЕМИ МАРКУВАННЯ ТА ГРУПУВАННЯ СТАЛЕЙ</w:t>
      </w:r>
    </w:p>
    <w:p w:rsidR="00626E4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При </w:t>
      </w:r>
      <w:r>
        <w:rPr>
          <w:rFonts w:ascii="Times New Roman" w:hAnsi="Times New Roman"/>
          <w:sz w:val="28"/>
          <w:szCs w:val="28"/>
        </w:rPr>
        <w:t xml:space="preserve">поступовому переході від держстандартів ГОСТ до міжнародних стандартів </w:t>
      </w:r>
      <w:r>
        <w:rPr>
          <w:rFonts w:ascii="Times New Roman" w:hAnsi="Times New Roman"/>
          <w:sz w:val="28"/>
          <w:szCs w:val="28"/>
          <w:lang w:val="en-US"/>
        </w:rPr>
        <w:t>ISO</w:t>
      </w:r>
      <w:r>
        <w:rPr>
          <w:rFonts w:ascii="Times New Roman" w:hAnsi="Times New Roman"/>
          <w:sz w:val="28"/>
          <w:szCs w:val="28"/>
          <w:lang w:val="ru-RU"/>
        </w:rPr>
        <w:t xml:space="preserve"> у сфері маркування та групування сталей, особливо виразно відзначається повна відмінність у принципах та правилах визначення чорних та кольорових металів.</w:t>
      </w:r>
    </w:p>
    <w:p w:rsidR="00626E40" w:rsidRPr="002D5734" w:rsidRDefault="00626E40" w:rsidP="004543D4">
      <w:pPr>
        <w:spacing w:after="0" w:line="360" w:lineRule="auto"/>
        <w:ind w:firstLine="709"/>
        <w:jc w:val="both"/>
        <w:rPr>
          <w:rFonts w:ascii="Times New Roman" w:hAnsi="Times New Roman"/>
          <w:sz w:val="28"/>
          <w:szCs w:val="28"/>
        </w:rPr>
      </w:pPr>
      <w:r>
        <w:rPr>
          <w:rFonts w:ascii="Times New Roman" w:hAnsi="Times New Roman"/>
          <w:sz w:val="28"/>
          <w:szCs w:val="28"/>
          <w:lang w:val="ru-RU"/>
        </w:rPr>
        <w:t xml:space="preserve">Групування сталей за ГОСТами відбувалось з використанням окремих стандарті на кожну окрему группу сталей. Євростандарт підхоить до питання групування сталей та кольорових металів з принципу оптимізації та компоновки рорізнених групп чорних та кольокорих металів у єдиному документі. Групування за євростандартом відбувається відповідно до </w:t>
      </w:r>
      <w:r>
        <w:rPr>
          <w:rFonts w:ascii="Times New Roman" w:hAnsi="Times New Roman"/>
          <w:sz w:val="28"/>
          <w:szCs w:val="28"/>
          <w:lang w:val="en-US"/>
        </w:rPr>
        <w:t>ISO</w:t>
      </w:r>
      <w:r>
        <w:rPr>
          <w:rFonts w:ascii="Times New Roman" w:hAnsi="Times New Roman"/>
          <w:sz w:val="28"/>
          <w:szCs w:val="28"/>
        </w:rPr>
        <w:t>/</w:t>
      </w:r>
      <w:r>
        <w:rPr>
          <w:rFonts w:ascii="Times New Roman" w:hAnsi="Times New Roman"/>
          <w:sz w:val="28"/>
          <w:szCs w:val="28"/>
          <w:lang w:val="en-US"/>
        </w:rPr>
        <w:t>TR</w:t>
      </w:r>
      <w:r>
        <w:rPr>
          <w:rFonts w:ascii="Times New Roman" w:hAnsi="Times New Roman"/>
          <w:sz w:val="28"/>
          <w:szCs w:val="28"/>
        </w:rPr>
        <w:t>-</w:t>
      </w:r>
      <w:r w:rsidRPr="002D5734">
        <w:rPr>
          <w:rFonts w:ascii="Times New Roman" w:hAnsi="Times New Roman"/>
          <w:sz w:val="28"/>
          <w:szCs w:val="28"/>
          <w:lang w:val="ru-RU"/>
        </w:rPr>
        <w:t xml:space="preserve">15608 </w:t>
      </w:r>
      <w:r w:rsidRPr="002D5734">
        <w:rPr>
          <w:rFonts w:ascii="Times New Roman" w:hAnsi="Times New Roman"/>
          <w:color w:val="000000"/>
          <w:sz w:val="28"/>
          <w:szCs w:val="28"/>
        </w:rPr>
        <w:t>[1, с. 5]</w:t>
      </w:r>
      <w:r w:rsidRPr="002D5734">
        <w:rPr>
          <w:rFonts w:ascii="Times New Roman" w:hAnsi="Times New Roman"/>
          <w:sz w:val="28"/>
          <w:szCs w:val="28"/>
        </w:rPr>
        <w:t>.</w:t>
      </w:r>
    </w:p>
    <w:p w:rsidR="00626E40" w:rsidRPr="007F390A"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Системи групування металевих матеріалів у стандарті </w:t>
      </w:r>
      <w:r>
        <w:rPr>
          <w:rFonts w:ascii="Times New Roman" w:hAnsi="Times New Roman"/>
          <w:sz w:val="28"/>
          <w:szCs w:val="28"/>
          <w:lang w:val="en-US"/>
        </w:rPr>
        <w:t>ISO</w:t>
      </w:r>
      <w:r>
        <w:rPr>
          <w:rFonts w:ascii="Times New Roman" w:hAnsi="Times New Roman"/>
          <w:sz w:val="28"/>
          <w:szCs w:val="28"/>
        </w:rPr>
        <w:t>/</w:t>
      </w:r>
      <w:r>
        <w:rPr>
          <w:rFonts w:ascii="Times New Roman" w:hAnsi="Times New Roman"/>
          <w:sz w:val="28"/>
          <w:szCs w:val="28"/>
          <w:lang w:val="en-US"/>
        </w:rPr>
        <w:t>TR</w:t>
      </w:r>
      <w:r>
        <w:rPr>
          <w:rFonts w:ascii="Times New Roman" w:hAnsi="Times New Roman"/>
          <w:sz w:val="28"/>
          <w:szCs w:val="28"/>
        </w:rPr>
        <w:t>-</w:t>
      </w:r>
      <w:r w:rsidRPr="004543D4">
        <w:rPr>
          <w:rFonts w:ascii="Times New Roman" w:hAnsi="Times New Roman"/>
          <w:sz w:val="28"/>
          <w:szCs w:val="28"/>
          <w:lang w:val="ru-RU"/>
        </w:rPr>
        <w:t>15608</w:t>
      </w:r>
      <w:r>
        <w:rPr>
          <w:rFonts w:ascii="Times New Roman" w:hAnsi="Times New Roman"/>
          <w:sz w:val="28"/>
          <w:szCs w:val="28"/>
          <w:lang w:val="ru-RU"/>
        </w:rPr>
        <w:t xml:space="preserve"> відбувається за допомогою ділення на групи та підгрупи і відоражається двма числами у форматі Х.Х, де перше число – позначення групи, а друге число – номер підгрупи.</w:t>
      </w:r>
    </w:p>
    <w:p w:rsidR="00626E4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Маркування сталей за стандартами  ГОСТ, загалом, відбувалось за відповідністю хімічного складу сталі, з виключенням окремих вийнятків додаткового маркування сталі присвоюванням власного номеру як додаткового, та відповідно до стандарту, що відповідав певному типу сталей (ГОСТ-54384, ГОСТ-380, ГОСТ-5632). Таке позачення є досить розгалудженим, адже на кожну группу сталей існував свій держстандарт.</w:t>
      </w:r>
    </w:p>
    <w:p w:rsidR="00626E4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Маркування сталей по євронормами відбувається відповідно </w:t>
      </w:r>
      <w:r>
        <w:rPr>
          <w:rFonts w:ascii="Times New Roman" w:hAnsi="Times New Roman"/>
          <w:sz w:val="28"/>
          <w:szCs w:val="28"/>
          <w:lang w:val="en-US"/>
        </w:rPr>
        <w:t>ISO</w:t>
      </w:r>
      <w:r>
        <w:rPr>
          <w:rFonts w:ascii="Times New Roman" w:hAnsi="Times New Roman"/>
          <w:sz w:val="28"/>
          <w:szCs w:val="28"/>
          <w:lang w:val="ru-RU"/>
        </w:rPr>
        <w:t xml:space="preserve"> </w:t>
      </w:r>
      <w:r>
        <w:rPr>
          <w:rFonts w:ascii="Times New Roman" w:hAnsi="Times New Roman"/>
          <w:sz w:val="28"/>
          <w:szCs w:val="28"/>
          <w:lang w:val="en-US"/>
        </w:rPr>
        <w:t>EN</w:t>
      </w:r>
      <w:r w:rsidRPr="003E6AB1">
        <w:rPr>
          <w:rFonts w:ascii="Times New Roman" w:hAnsi="Times New Roman"/>
          <w:sz w:val="28"/>
          <w:szCs w:val="28"/>
          <w:lang w:val="ru-RU"/>
        </w:rPr>
        <w:t>10027</w:t>
      </w:r>
      <w:r>
        <w:rPr>
          <w:rFonts w:ascii="Times New Roman" w:hAnsi="Times New Roman"/>
          <w:sz w:val="28"/>
          <w:szCs w:val="28"/>
          <w:lang w:val="ru-RU"/>
        </w:rPr>
        <w:t xml:space="preserve"> частина 1 та частиа 2 </w:t>
      </w:r>
      <w:r w:rsidRPr="002D5734">
        <w:rPr>
          <w:rFonts w:ascii="Times New Roman" w:hAnsi="Times New Roman"/>
          <w:color w:val="000000"/>
          <w:sz w:val="28"/>
          <w:szCs w:val="28"/>
        </w:rPr>
        <w:t>[1</w:t>
      </w:r>
      <w:r>
        <w:rPr>
          <w:rFonts w:ascii="Times New Roman" w:hAnsi="Times New Roman"/>
          <w:color w:val="000000"/>
          <w:sz w:val="28"/>
          <w:szCs w:val="28"/>
        </w:rPr>
        <w:t>;</w:t>
      </w:r>
      <w:r w:rsidRPr="002D5734">
        <w:rPr>
          <w:rFonts w:ascii="Times New Roman" w:hAnsi="Times New Roman"/>
          <w:color w:val="000000"/>
          <w:sz w:val="28"/>
          <w:szCs w:val="28"/>
        </w:rPr>
        <w:t xml:space="preserve"> </w:t>
      </w:r>
      <w:r>
        <w:rPr>
          <w:rFonts w:ascii="Times New Roman" w:hAnsi="Times New Roman"/>
          <w:color w:val="000000"/>
          <w:sz w:val="28"/>
          <w:szCs w:val="28"/>
        </w:rPr>
        <w:t>3</w:t>
      </w:r>
      <w:r w:rsidRPr="002D5734">
        <w:rPr>
          <w:rFonts w:ascii="Times New Roman" w:hAnsi="Times New Roman"/>
          <w:color w:val="000000"/>
          <w:sz w:val="28"/>
          <w:szCs w:val="28"/>
        </w:rPr>
        <w:t>]</w:t>
      </w:r>
      <w:r>
        <w:rPr>
          <w:rFonts w:ascii="Times New Roman" w:hAnsi="Times New Roman"/>
          <w:sz w:val="28"/>
          <w:szCs w:val="28"/>
          <w:lang w:val="ru-RU"/>
        </w:rPr>
        <w:t xml:space="preserve">. </w:t>
      </w:r>
    </w:p>
    <w:p w:rsidR="00626E4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Стандарт </w:t>
      </w:r>
      <w:r>
        <w:rPr>
          <w:rFonts w:ascii="Times New Roman" w:hAnsi="Times New Roman"/>
          <w:sz w:val="28"/>
          <w:szCs w:val="28"/>
          <w:lang w:val="en-US"/>
        </w:rPr>
        <w:t>ISO</w:t>
      </w:r>
      <w:r>
        <w:rPr>
          <w:rFonts w:ascii="Times New Roman" w:hAnsi="Times New Roman"/>
          <w:sz w:val="28"/>
          <w:szCs w:val="28"/>
          <w:lang w:val="ru-RU"/>
        </w:rPr>
        <w:t xml:space="preserve"> </w:t>
      </w:r>
      <w:r>
        <w:rPr>
          <w:rFonts w:ascii="Times New Roman" w:hAnsi="Times New Roman"/>
          <w:sz w:val="28"/>
          <w:szCs w:val="28"/>
          <w:lang w:val="en-US"/>
        </w:rPr>
        <w:t>EN</w:t>
      </w:r>
      <w:r w:rsidRPr="003E6AB1">
        <w:rPr>
          <w:rFonts w:ascii="Times New Roman" w:hAnsi="Times New Roman"/>
          <w:sz w:val="28"/>
          <w:szCs w:val="28"/>
          <w:lang w:val="ru-RU"/>
        </w:rPr>
        <w:t>10027</w:t>
      </w:r>
      <w:r>
        <w:rPr>
          <w:rFonts w:ascii="Times New Roman" w:hAnsi="Times New Roman"/>
          <w:sz w:val="28"/>
          <w:szCs w:val="28"/>
          <w:lang w:val="ru-RU"/>
        </w:rPr>
        <w:t xml:space="preserve">-1, поділяє марки металів за двома групами: </w:t>
      </w:r>
    </w:p>
    <w:p w:rsidR="00626E40" w:rsidRDefault="00626E40" w:rsidP="004543D4">
      <w:pPr>
        <w:spacing w:after="0" w:line="360" w:lineRule="auto"/>
        <w:ind w:firstLine="709"/>
        <w:jc w:val="both"/>
        <w:rPr>
          <w:rFonts w:ascii="Times New Roman" w:hAnsi="Times New Roman"/>
          <w:sz w:val="28"/>
          <w:szCs w:val="28"/>
          <w:lang w:val="ru-RU"/>
        </w:rPr>
      </w:pPr>
      <w:r w:rsidRPr="007D0788">
        <w:rPr>
          <w:rFonts w:ascii="Times New Roman" w:hAnsi="Times New Roman"/>
          <w:sz w:val="28"/>
          <w:szCs w:val="28"/>
          <w:lang w:val="ru-RU"/>
        </w:rPr>
        <w:t xml:space="preserve">Перша </w:t>
      </w:r>
      <w:r w:rsidRPr="007D0788">
        <w:rPr>
          <w:rFonts w:ascii="Times New Roman" w:hAnsi="Times New Roman"/>
          <w:sz w:val="28"/>
          <w:szCs w:val="28"/>
        </w:rPr>
        <w:t>група</w:t>
      </w:r>
      <w:r w:rsidRPr="007D0788">
        <w:rPr>
          <w:rFonts w:ascii="Times New Roman" w:hAnsi="Times New Roman"/>
          <w:sz w:val="28"/>
          <w:szCs w:val="28"/>
          <w:lang w:val="ru-RU"/>
        </w:rPr>
        <w:t xml:space="preserve"> включає в себе </w:t>
      </w:r>
      <w:r>
        <w:rPr>
          <w:rFonts w:ascii="Times New Roman" w:hAnsi="Times New Roman"/>
          <w:sz w:val="28"/>
          <w:szCs w:val="28"/>
          <w:lang w:val="ru-RU"/>
        </w:rPr>
        <w:t>маркування в за</w:t>
      </w:r>
      <w:r w:rsidRPr="007D0788">
        <w:rPr>
          <w:rFonts w:ascii="Times New Roman" w:hAnsi="Times New Roman"/>
          <w:sz w:val="28"/>
          <w:szCs w:val="28"/>
          <w:lang w:val="ru-RU"/>
        </w:rPr>
        <w:t>лежності від їх призначення та механічних або фізичних властивостей.</w:t>
      </w:r>
      <w:r>
        <w:rPr>
          <w:rFonts w:ascii="Times New Roman" w:hAnsi="Times New Roman"/>
          <w:sz w:val="28"/>
          <w:szCs w:val="28"/>
          <w:lang w:val="ru-RU"/>
        </w:rPr>
        <w:t xml:space="preserve"> Маркування складається із однієї або двух букв, що відповідають призначенню сталі, та послідуючих цифр які вказують на мінімальне значення межі плиності або тимчасового опору розриванню. За цифровим значенням можуть бути призначені додаткові символи, що вказують на стан поставки або цільове призначення сталі.</w:t>
      </w:r>
      <w:r w:rsidRPr="007D0788">
        <w:rPr>
          <w:rFonts w:ascii="Times New Roman" w:hAnsi="Times New Roman"/>
          <w:sz w:val="28"/>
          <w:szCs w:val="28"/>
          <w:lang w:val="ru-RU"/>
        </w:rPr>
        <w:t xml:space="preserve"> </w:t>
      </w:r>
    </w:p>
    <w:p w:rsidR="00626E40" w:rsidRDefault="00626E40" w:rsidP="004543D4">
      <w:pPr>
        <w:spacing w:after="0" w:line="360" w:lineRule="auto"/>
        <w:ind w:firstLine="709"/>
        <w:jc w:val="both"/>
        <w:rPr>
          <w:rFonts w:ascii="Times New Roman" w:hAnsi="Times New Roman"/>
          <w:sz w:val="28"/>
          <w:szCs w:val="28"/>
          <w:lang w:val="ru-RU"/>
        </w:rPr>
      </w:pPr>
      <w:r w:rsidRPr="007D0788">
        <w:rPr>
          <w:rFonts w:ascii="Times New Roman" w:hAnsi="Times New Roman"/>
          <w:sz w:val="28"/>
          <w:szCs w:val="28"/>
          <w:lang w:val="ru-RU"/>
        </w:rPr>
        <w:t>Другу групу складають сталі, що маркуються в залежності від їх хімічного складу.</w:t>
      </w:r>
      <w:r>
        <w:rPr>
          <w:rFonts w:ascii="Times New Roman" w:hAnsi="Times New Roman"/>
          <w:sz w:val="28"/>
          <w:szCs w:val="28"/>
          <w:lang w:val="ru-RU"/>
        </w:rPr>
        <w:t xml:space="preserve"> Ця група ділиться  на 4 підгрупи, які поділяють сталі в залежності від їх призначення та змісту легуючих елементів:</w:t>
      </w:r>
    </w:p>
    <w:p w:rsidR="00626E40" w:rsidRDefault="00626E40" w:rsidP="004543D4">
      <w:pPr>
        <w:pStyle w:val="ListParagraph"/>
        <w:numPr>
          <w:ilvl w:val="0"/>
          <w:numId w:val="1"/>
        </w:numPr>
        <w:spacing w:after="0" w:line="360" w:lineRule="auto"/>
        <w:ind w:left="142" w:firstLine="709"/>
        <w:jc w:val="both"/>
        <w:rPr>
          <w:rFonts w:ascii="Times New Roman" w:hAnsi="Times New Roman"/>
          <w:sz w:val="28"/>
          <w:szCs w:val="28"/>
          <w:lang w:val="ru-RU"/>
        </w:rPr>
      </w:pPr>
      <w:r>
        <w:rPr>
          <w:rFonts w:ascii="Times New Roman" w:hAnsi="Times New Roman"/>
          <w:sz w:val="28"/>
          <w:szCs w:val="28"/>
          <w:lang w:val="ru-RU"/>
        </w:rPr>
        <w:t>Нелеговані сталі (окрім автоматних сталей) із середньою часткою марганю &lt; 1%;</w:t>
      </w:r>
    </w:p>
    <w:p w:rsidR="00626E40" w:rsidRDefault="00626E40" w:rsidP="004543D4">
      <w:pPr>
        <w:pStyle w:val="ListParagraph"/>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Нелеговані сталі, нелеговані автоматні і леговані сталі (окрім швидкорізальних сталей), з чаткою легуючих елементів &lt; 5%. Вказана частка легувальних елементів у маркуванні, додатково множиться на коефіцієнти, що вказані в табл.1.;</w:t>
      </w:r>
    </w:p>
    <w:p w:rsidR="00626E40" w:rsidRDefault="00626E40" w:rsidP="002D5734">
      <w:pPr>
        <w:spacing w:after="0" w:line="240" w:lineRule="auto"/>
        <w:jc w:val="right"/>
        <w:rPr>
          <w:rFonts w:ascii="Times New Roman" w:hAnsi="Times New Roman"/>
          <w:sz w:val="28"/>
          <w:szCs w:val="28"/>
        </w:rPr>
      </w:pPr>
      <w:r>
        <w:rPr>
          <w:rFonts w:ascii="Times New Roman" w:hAnsi="Times New Roman"/>
          <w:sz w:val="28"/>
          <w:szCs w:val="28"/>
        </w:rPr>
        <w:t>Таблиця 1</w:t>
      </w:r>
    </w:p>
    <w:p w:rsidR="00626E40" w:rsidRPr="002D5734" w:rsidRDefault="00626E40" w:rsidP="002D5734">
      <w:pPr>
        <w:spacing w:after="0" w:line="240" w:lineRule="auto"/>
        <w:jc w:val="center"/>
        <w:rPr>
          <w:rFonts w:ascii="Times New Roman" w:hAnsi="Times New Roman"/>
          <w:sz w:val="28"/>
          <w:szCs w:val="28"/>
        </w:rPr>
      </w:pPr>
      <w:r w:rsidRPr="002D5734">
        <w:rPr>
          <w:rFonts w:ascii="Times New Roman" w:hAnsi="Times New Roman"/>
          <w:sz w:val="28"/>
          <w:szCs w:val="28"/>
          <w:lang w:val="ru-RU"/>
        </w:rPr>
        <w:t>Коефіцієнти легуючих елементів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7"/>
        <w:gridCol w:w="4927"/>
      </w:tblGrid>
      <w:tr w:rsidR="00626E40" w:rsidRPr="00C165E5" w:rsidTr="00C165E5">
        <w:tc>
          <w:tcPr>
            <w:tcW w:w="4927" w:type="dxa"/>
          </w:tcPr>
          <w:p w:rsidR="00626E40" w:rsidRPr="00C165E5" w:rsidRDefault="00626E40" w:rsidP="00C165E5">
            <w:pPr>
              <w:spacing w:after="0" w:line="360" w:lineRule="auto"/>
              <w:jc w:val="center"/>
              <w:rPr>
                <w:rFonts w:ascii="Times New Roman" w:hAnsi="Times New Roman"/>
                <w:sz w:val="28"/>
                <w:szCs w:val="28"/>
                <w:lang w:val="ru-RU"/>
              </w:rPr>
            </w:pPr>
            <w:r w:rsidRPr="00C165E5">
              <w:rPr>
                <w:rFonts w:ascii="Times New Roman" w:hAnsi="Times New Roman"/>
                <w:sz w:val="28"/>
                <w:szCs w:val="28"/>
                <w:lang w:val="ru-RU"/>
              </w:rPr>
              <w:t>Елемент</w:t>
            </w:r>
          </w:p>
        </w:tc>
        <w:tc>
          <w:tcPr>
            <w:tcW w:w="4927" w:type="dxa"/>
          </w:tcPr>
          <w:p w:rsidR="00626E40" w:rsidRPr="00C165E5" w:rsidRDefault="00626E40" w:rsidP="00C165E5">
            <w:pPr>
              <w:spacing w:after="0" w:line="360" w:lineRule="auto"/>
              <w:jc w:val="center"/>
              <w:rPr>
                <w:rFonts w:ascii="Times New Roman" w:hAnsi="Times New Roman"/>
                <w:sz w:val="28"/>
                <w:szCs w:val="28"/>
                <w:lang w:val="ru-RU"/>
              </w:rPr>
            </w:pPr>
            <w:r w:rsidRPr="00C165E5">
              <w:rPr>
                <w:rFonts w:ascii="Times New Roman" w:hAnsi="Times New Roman"/>
                <w:sz w:val="28"/>
                <w:szCs w:val="28"/>
                <w:lang w:val="ru-RU"/>
              </w:rPr>
              <w:t>Коефіцієнт</w:t>
            </w:r>
          </w:p>
        </w:tc>
      </w:tr>
      <w:tr w:rsidR="00626E40" w:rsidRPr="00C165E5" w:rsidTr="00C165E5">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Cr, Co, Mn, Ni, Si,W</w:t>
            </w:r>
          </w:p>
        </w:tc>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4</w:t>
            </w:r>
          </w:p>
        </w:tc>
      </w:tr>
      <w:tr w:rsidR="00626E40" w:rsidRPr="00C165E5" w:rsidTr="00C165E5">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Al, Be&lt; Cu, Mo, Nb, Pb, Te, Ti, V, Zr</w:t>
            </w:r>
          </w:p>
        </w:tc>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10</w:t>
            </w:r>
          </w:p>
        </w:tc>
      </w:tr>
      <w:tr w:rsidR="00626E40" w:rsidRPr="00C165E5" w:rsidTr="00C165E5">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Ce, N, P, S</w:t>
            </w:r>
          </w:p>
        </w:tc>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100</w:t>
            </w:r>
          </w:p>
        </w:tc>
      </w:tr>
      <w:tr w:rsidR="00626E40" w:rsidRPr="00C165E5" w:rsidTr="00C165E5">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B</w:t>
            </w:r>
          </w:p>
        </w:tc>
        <w:tc>
          <w:tcPr>
            <w:tcW w:w="4927" w:type="dxa"/>
          </w:tcPr>
          <w:p w:rsidR="00626E40" w:rsidRPr="00C165E5" w:rsidRDefault="00626E40" w:rsidP="00C165E5">
            <w:pPr>
              <w:spacing w:after="0" w:line="360" w:lineRule="auto"/>
              <w:jc w:val="center"/>
              <w:rPr>
                <w:rFonts w:ascii="Times New Roman" w:hAnsi="Times New Roman"/>
                <w:sz w:val="28"/>
                <w:szCs w:val="28"/>
                <w:lang w:val="en-US"/>
              </w:rPr>
            </w:pPr>
            <w:r w:rsidRPr="00C165E5">
              <w:rPr>
                <w:rFonts w:ascii="Times New Roman" w:hAnsi="Times New Roman"/>
                <w:sz w:val="28"/>
                <w:szCs w:val="28"/>
                <w:lang w:val="en-US"/>
              </w:rPr>
              <w:t>1000</w:t>
            </w:r>
          </w:p>
        </w:tc>
      </w:tr>
    </w:tbl>
    <w:p w:rsidR="00626E40" w:rsidRPr="00D14BD8" w:rsidRDefault="00626E40" w:rsidP="00D14BD8">
      <w:pPr>
        <w:spacing w:after="0" w:line="360" w:lineRule="auto"/>
        <w:jc w:val="both"/>
        <w:rPr>
          <w:rFonts w:ascii="Times New Roman" w:hAnsi="Times New Roman"/>
          <w:sz w:val="28"/>
          <w:szCs w:val="28"/>
          <w:lang w:val="en-US"/>
        </w:rPr>
      </w:pPr>
    </w:p>
    <w:p w:rsidR="00626E40" w:rsidRDefault="00626E40" w:rsidP="004543D4">
      <w:pPr>
        <w:pStyle w:val="ListParagraph"/>
        <w:numPr>
          <w:ilvl w:val="0"/>
          <w:numId w:val="1"/>
        </w:numPr>
        <w:spacing w:after="0" w:line="360" w:lineRule="auto"/>
        <w:ind w:left="0" w:firstLine="709"/>
        <w:jc w:val="both"/>
        <w:rPr>
          <w:rFonts w:ascii="Times New Roman" w:hAnsi="Times New Roman"/>
          <w:sz w:val="28"/>
          <w:szCs w:val="28"/>
          <w:lang w:val="ru-RU"/>
        </w:rPr>
      </w:pPr>
      <w:r w:rsidRPr="00E83645">
        <w:rPr>
          <w:rFonts w:ascii="Times New Roman" w:hAnsi="Times New Roman"/>
          <w:sz w:val="28"/>
          <w:szCs w:val="28"/>
          <w:lang w:val="ru-RU"/>
        </w:rPr>
        <w:t>Леговані сталі</w:t>
      </w:r>
      <w:r>
        <w:rPr>
          <w:rFonts w:ascii="Times New Roman" w:hAnsi="Times New Roman"/>
          <w:sz w:val="28"/>
          <w:szCs w:val="28"/>
          <w:lang w:val="ru-RU"/>
        </w:rPr>
        <w:t xml:space="preserve"> (окрім швидкорізальних сталей)</w:t>
      </w:r>
      <w:r>
        <w:rPr>
          <w:rFonts w:ascii="Times New Roman" w:hAnsi="Times New Roman"/>
          <w:sz w:val="28"/>
          <w:szCs w:val="28"/>
          <w:lang w:val="ru-RU"/>
        </w:rPr>
        <w:br/>
      </w:r>
      <w:r w:rsidRPr="00E83645">
        <w:rPr>
          <w:rFonts w:ascii="Times New Roman" w:hAnsi="Times New Roman"/>
          <w:sz w:val="28"/>
          <w:szCs w:val="28"/>
          <w:lang w:val="ru-RU"/>
        </w:rPr>
        <w:t xml:space="preserve"> з часткою легованих елементів ≥ 5%;</w:t>
      </w:r>
    </w:p>
    <w:p w:rsidR="00626E40" w:rsidRPr="003954D4" w:rsidRDefault="00626E40" w:rsidP="004543D4">
      <w:pPr>
        <w:pStyle w:val="ListParagraph"/>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Швидкорізальні сталі;</w:t>
      </w:r>
    </w:p>
    <w:p w:rsidR="00626E4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Друга частина стандарту, а саме </w:t>
      </w:r>
      <w:r>
        <w:rPr>
          <w:rFonts w:ascii="Times New Roman" w:hAnsi="Times New Roman"/>
          <w:sz w:val="28"/>
          <w:szCs w:val="28"/>
          <w:lang w:val="en-US"/>
        </w:rPr>
        <w:t>ISO</w:t>
      </w:r>
      <w:r>
        <w:rPr>
          <w:rFonts w:ascii="Times New Roman" w:hAnsi="Times New Roman"/>
          <w:sz w:val="28"/>
          <w:szCs w:val="28"/>
          <w:lang w:val="ru-RU"/>
        </w:rPr>
        <w:t xml:space="preserve"> </w:t>
      </w:r>
      <w:r>
        <w:rPr>
          <w:rFonts w:ascii="Times New Roman" w:hAnsi="Times New Roman"/>
          <w:sz w:val="28"/>
          <w:szCs w:val="28"/>
          <w:lang w:val="en-US"/>
        </w:rPr>
        <w:t>EN</w:t>
      </w:r>
      <w:r w:rsidRPr="003E6AB1">
        <w:rPr>
          <w:rFonts w:ascii="Times New Roman" w:hAnsi="Times New Roman"/>
          <w:sz w:val="28"/>
          <w:szCs w:val="28"/>
          <w:lang w:val="ru-RU"/>
        </w:rPr>
        <w:t xml:space="preserve"> 10027</w:t>
      </w:r>
      <w:r>
        <w:rPr>
          <w:rFonts w:ascii="Times New Roman" w:hAnsi="Times New Roman"/>
          <w:sz w:val="28"/>
          <w:szCs w:val="28"/>
          <w:lang w:val="ru-RU"/>
        </w:rPr>
        <w:t xml:space="preserve">-2, є доповненням до стандарту </w:t>
      </w:r>
      <w:r>
        <w:rPr>
          <w:rFonts w:ascii="Times New Roman" w:hAnsi="Times New Roman"/>
          <w:sz w:val="28"/>
          <w:szCs w:val="28"/>
          <w:lang w:val="en-US"/>
        </w:rPr>
        <w:t>ISO</w:t>
      </w:r>
      <w:r>
        <w:rPr>
          <w:rFonts w:ascii="Times New Roman" w:hAnsi="Times New Roman"/>
          <w:sz w:val="28"/>
          <w:szCs w:val="28"/>
          <w:lang w:val="ru-RU"/>
        </w:rPr>
        <w:t xml:space="preserve"> </w:t>
      </w:r>
      <w:r>
        <w:rPr>
          <w:rFonts w:ascii="Times New Roman" w:hAnsi="Times New Roman"/>
          <w:sz w:val="28"/>
          <w:szCs w:val="28"/>
          <w:lang w:val="en-US"/>
        </w:rPr>
        <w:t>EN</w:t>
      </w:r>
      <w:r w:rsidRPr="003E6AB1">
        <w:rPr>
          <w:rFonts w:ascii="Times New Roman" w:hAnsi="Times New Roman"/>
          <w:sz w:val="28"/>
          <w:szCs w:val="28"/>
          <w:lang w:val="ru-RU"/>
        </w:rPr>
        <w:t xml:space="preserve"> 10027</w:t>
      </w:r>
      <w:r>
        <w:rPr>
          <w:rFonts w:ascii="Times New Roman" w:hAnsi="Times New Roman"/>
          <w:sz w:val="28"/>
          <w:szCs w:val="28"/>
          <w:lang w:val="ru-RU"/>
        </w:rPr>
        <w:t xml:space="preserve">-1 та присвоює сталям свій порядковий номер. Це дозволяє точно визначити до якого типу відноситься та чи інша сталь. Для національних марок сталей та сталей що патентують, відповідність стандарту </w:t>
      </w:r>
      <w:r>
        <w:rPr>
          <w:rFonts w:ascii="Times New Roman" w:hAnsi="Times New Roman"/>
          <w:sz w:val="28"/>
          <w:szCs w:val="28"/>
          <w:lang w:val="en-US"/>
        </w:rPr>
        <w:t>ISO</w:t>
      </w:r>
      <w:r>
        <w:rPr>
          <w:rFonts w:ascii="Times New Roman" w:hAnsi="Times New Roman"/>
          <w:sz w:val="28"/>
          <w:szCs w:val="28"/>
          <w:lang w:val="ru-RU"/>
        </w:rPr>
        <w:t xml:space="preserve"> </w:t>
      </w:r>
      <w:r>
        <w:rPr>
          <w:rFonts w:ascii="Times New Roman" w:hAnsi="Times New Roman"/>
          <w:sz w:val="28"/>
          <w:szCs w:val="28"/>
          <w:lang w:val="en-US"/>
        </w:rPr>
        <w:t>EN</w:t>
      </w:r>
      <w:r w:rsidRPr="003E6AB1">
        <w:rPr>
          <w:rFonts w:ascii="Times New Roman" w:hAnsi="Times New Roman"/>
          <w:sz w:val="28"/>
          <w:szCs w:val="28"/>
          <w:lang w:val="ru-RU"/>
        </w:rPr>
        <w:t xml:space="preserve"> 10027</w:t>
      </w:r>
      <w:r>
        <w:rPr>
          <w:rFonts w:ascii="Times New Roman" w:hAnsi="Times New Roman"/>
          <w:sz w:val="28"/>
          <w:szCs w:val="28"/>
          <w:lang w:val="ru-RU"/>
        </w:rPr>
        <w:t xml:space="preserve">-2 є обов'язковою. </w:t>
      </w:r>
    </w:p>
    <w:p w:rsidR="00626E40" w:rsidRDefault="00626E40" w:rsidP="004543D4">
      <w:pPr>
        <w:spacing w:after="0" w:line="360" w:lineRule="auto"/>
        <w:ind w:firstLine="709"/>
        <w:jc w:val="both"/>
        <w:rPr>
          <w:rFonts w:ascii="Times New Roman" w:hAnsi="Times New Roman"/>
          <w:sz w:val="28"/>
          <w:szCs w:val="28"/>
          <w:lang w:val="ru-RU"/>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s1026" type="#_x0000_t75" alt="Снимок.PNG" style="position:absolute;left:0;text-align:left;margin-left:35.5pt;margin-top:157.95pt;width:411.8pt;height:185.3pt;z-index:251658240;visibility:visible" stroked="t" strokecolor="window">
            <v:imagedata r:id="rId5" o:title=""/>
            <w10:wrap type="topAndBottom"/>
          </v:shape>
        </w:pict>
      </w:r>
      <w:r>
        <w:rPr>
          <w:rFonts w:ascii="Times New Roman" w:hAnsi="Times New Roman"/>
          <w:sz w:val="28"/>
          <w:szCs w:val="28"/>
          <w:lang w:val="ru-RU"/>
        </w:rPr>
        <w:t xml:space="preserve">Порядковий номер сталі в систем позначень за </w:t>
      </w:r>
      <w:r>
        <w:rPr>
          <w:rFonts w:ascii="Times New Roman" w:hAnsi="Times New Roman"/>
          <w:sz w:val="28"/>
          <w:szCs w:val="28"/>
          <w:lang w:val="en-US"/>
        </w:rPr>
        <w:t>ISO</w:t>
      </w:r>
      <w:r>
        <w:rPr>
          <w:rFonts w:ascii="Times New Roman" w:hAnsi="Times New Roman"/>
          <w:sz w:val="28"/>
          <w:szCs w:val="28"/>
          <w:lang w:val="ru-RU"/>
        </w:rPr>
        <w:t xml:space="preserve"> </w:t>
      </w:r>
      <w:r>
        <w:rPr>
          <w:rFonts w:ascii="Times New Roman" w:hAnsi="Times New Roman"/>
          <w:sz w:val="28"/>
          <w:szCs w:val="28"/>
          <w:lang w:val="en-US"/>
        </w:rPr>
        <w:t>EN</w:t>
      </w:r>
      <w:r w:rsidRPr="003E6AB1">
        <w:rPr>
          <w:rFonts w:ascii="Times New Roman" w:hAnsi="Times New Roman"/>
          <w:sz w:val="28"/>
          <w:szCs w:val="28"/>
          <w:lang w:val="ru-RU"/>
        </w:rPr>
        <w:t xml:space="preserve"> 10027</w:t>
      </w:r>
      <w:r>
        <w:rPr>
          <w:rFonts w:ascii="Times New Roman" w:hAnsi="Times New Roman"/>
          <w:sz w:val="28"/>
          <w:szCs w:val="28"/>
          <w:lang w:val="ru-RU"/>
        </w:rPr>
        <w:t xml:space="preserve">-2 має фіксоване чисо розрядів і визначається у вигляді шифру 1.ХХ-ХХ(ХХ). Послідуючі цифри після одиниці, визначають номер групи сталей, а дві останні цифри – порядковий номер сталі в групі. Кожен номер має позначати лише одну марку сталі і навпаки (рис. 1). </w:t>
      </w:r>
    </w:p>
    <w:p w:rsidR="00626E40" w:rsidRDefault="00626E40" w:rsidP="004543D4">
      <w:pPr>
        <w:spacing w:after="0" w:line="360" w:lineRule="auto"/>
        <w:ind w:firstLine="709"/>
        <w:jc w:val="both"/>
        <w:rPr>
          <w:rFonts w:ascii="Times New Roman" w:hAnsi="Times New Roman"/>
          <w:sz w:val="28"/>
          <w:szCs w:val="28"/>
          <w:lang w:val="ru-RU"/>
        </w:rPr>
      </w:pPr>
    </w:p>
    <w:p w:rsidR="00626E4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Рис. 1. Структура номера сталі</w:t>
      </w:r>
    </w:p>
    <w:p w:rsidR="00626E40" w:rsidRPr="00907320" w:rsidRDefault="00626E40" w:rsidP="004543D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Використання номеру, що закріплений за однією сталлю, не можна використоувати для позначення іншої марки сталі, навіть якщовони входять до однієї группи та мають схожий хімічний склад та фізико – механічні  властивості.</w:t>
      </w:r>
    </w:p>
    <w:p w:rsidR="00626E40" w:rsidRPr="004543D4" w:rsidRDefault="00626E40" w:rsidP="004543D4">
      <w:pPr>
        <w:spacing w:after="0" w:line="360" w:lineRule="auto"/>
        <w:ind w:firstLine="709"/>
        <w:jc w:val="both"/>
        <w:rPr>
          <w:rFonts w:ascii="Times New Roman" w:hAnsi="Times New Roman"/>
          <w:sz w:val="28"/>
          <w:szCs w:val="28"/>
        </w:rPr>
      </w:pPr>
      <w:r>
        <w:rPr>
          <w:rFonts w:ascii="Times New Roman" w:hAnsi="Times New Roman"/>
          <w:sz w:val="28"/>
          <w:szCs w:val="28"/>
          <w:lang w:val="ru-RU"/>
        </w:rPr>
        <w:t xml:space="preserve">Таким чином,  групування сталей, на відміну від роздролених ГОСТ-ів як відповідали певній групі сталей, за міжнародними євростандартами було здійснене в єдиному документі </w:t>
      </w:r>
      <w:r>
        <w:rPr>
          <w:rFonts w:ascii="Times New Roman" w:hAnsi="Times New Roman"/>
          <w:sz w:val="28"/>
          <w:szCs w:val="28"/>
          <w:lang w:val="en-US"/>
        </w:rPr>
        <w:t>ISO</w:t>
      </w:r>
      <w:r w:rsidRPr="004543D4">
        <w:rPr>
          <w:rFonts w:ascii="Times New Roman" w:hAnsi="Times New Roman"/>
          <w:sz w:val="28"/>
          <w:szCs w:val="28"/>
          <w:lang w:val="ru-RU"/>
        </w:rPr>
        <w:t>/</w:t>
      </w:r>
      <w:r>
        <w:rPr>
          <w:rFonts w:ascii="Times New Roman" w:hAnsi="Times New Roman"/>
          <w:sz w:val="28"/>
          <w:szCs w:val="28"/>
          <w:lang w:val="en-US"/>
        </w:rPr>
        <w:t>TR</w:t>
      </w:r>
      <w:r w:rsidRPr="004543D4">
        <w:rPr>
          <w:rFonts w:ascii="Times New Roman" w:hAnsi="Times New Roman"/>
          <w:sz w:val="28"/>
          <w:szCs w:val="28"/>
          <w:lang w:val="ru-RU"/>
        </w:rPr>
        <w:t xml:space="preserve"> 15608</w:t>
      </w:r>
      <w:r>
        <w:rPr>
          <w:rFonts w:ascii="Times New Roman" w:hAnsi="Times New Roman"/>
          <w:sz w:val="28"/>
          <w:szCs w:val="28"/>
        </w:rPr>
        <w:t>. В ньому розроблена система групування чорних та кольорових металів, що основана на регламентуванні хімічних елементів, що представлені у технічних умовах на кожну групу матеріалів. Це дало змогу спростити загальне групування металів, та підбір необхідних зварювальних матеріалів для зварювання.</w:t>
      </w:r>
      <w:r w:rsidRPr="004543D4">
        <w:rPr>
          <w:rFonts w:ascii="Times New Roman" w:hAnsi="Times New Roman"/>
          <w:sz w:val="28"/>
          <w:szCs w:val="28"/>
        </w:rPr>
        <w:t xml:space="preserve"> М</w:t>
      </w:r>
      <w:r>
        <w:rPr>
          <w:rFonts w:ascii="Times New Roman" w:hAnsi="Times New Roman"/>
          <w:sz w:val="28"/>
          <w:szCs w:val="28"/>
        </w:rPr>
        <w:t xml:space="preserve">іжнародні стандарти </w:t>
      </w:r>
      <w:r>
        <w:rPr>
          <w:rFonts w:ascii="Times New Roman" w:hAnsi="Times New Roman"/>
          <w:sz w:val="28"/>
          <w:szCs w:val="28"/>
          <w:lang w:val="en-US"/>
        </w:rPr>
        <w:t>ISO</w:t>
      </w:r>
      <w:r w:rsidRPr="004543D4">
        <w:rPr>
          <w:rFonts w:ascii="Times New Roman" w:hAnsi="Times New Roman"/>
          <w:sz w:val="28"/>
          <w:szCs w:val="28"/>
        </w:rPr>
        <w:t>/</w:t>
      </w:r>
      <w:r>
        <w:rPr>
          <w:rFonts w:ascii="Times New Roman" w:hAnsi="Times New Roman"/>
          <w:sz w:val="28"/>
          <w:szCs w:val="28"/>
          <w:lang w:val="en-US"/>
        </w:rPr>
        <w:t>TR</w:t>
      </w:r>
      <w:r w:rsidRPr="004543D4">
        <w:rPr>
          <w:rFonts w:ascii="Times New Roman" w:hAnsi="Times New Roman"/>
          <w:sz w:val="28"/>
          <w:szCs w:val="28"/>
        </w:rPr>
        <w:t xml:space="preserve"> 15608</w:t>
      </w:r>
      <w:r>
        <w:rPr>
          <w:rFonts w:ascii="Times New Roman" w:hAnsi="Times New Roman"/>
          <w:sz w:val="28"/>
          <w:szCs w:val="28"/>
        </w:rPr>
        <w:t xml:space="preserve"> та </w:t>
      </w:r>
      <w:r>
        <w:rPr>
          <w:rFonts w:ascii="Times New Roman" w:hAnsi="Times New Roman"/>
          <w:sz w:val="28"/>
          <w:szCs w:val="28"/>
          <w:lang w:val="en-US"/>
        </w:rPr>
        <w:t>ISO</w:t>
      </w:r>
      <w:r w:rsidRPr="004543D4">
        <w:rPr>
          <w:rFonts w:ascii="Times New Roman" w:hAnsi="Times New Roman"/>
          <w:sz w:val="28"/>
          <w:szCs w:val="28"/>
        </w:rPr>
        <w:t xml:space="preserve"> </w:t>
      </w:r>
      <w:r>
        <w:rPr>
          <w:rFonts w:ascii="Times New Roman" w:hAnsi="Times New Roman"/>
          <w:sz w:val="28"/>
          <w:szCs w:val="28"/>
          <w:lang w:val="en-US"/>
        </w:rPr>
        <w:t>EN</w:t>
      </w:r>
      <w:r w:rsidRPr="004543D4">
        <w:rPr>
          <w:rFonts w:ascii="Times New Roman" w:hAnsi="Times New Roman"/>
          <w:sz w:val="28"/>
          <w:szCs w:val="28"/>
        </w:rPr>
        <w:t xml:space="preserve"> 10027 </w:t>
      </w:r>
      <w:r>
        <w:rPr>
          <w:rFonts w:ascii="Times New Roman" w:hAnsi="Times New Roman"/>
          <w:sz w:val="28"/>
          <w:szCs w:val="28"/>
        </w:rPr>
        <w:t xml:space="preserve"> (маркування та групування сталей) являються скомпонованими та, загалом, зручнішими для роботи на відміну від розралуджених стандартів ГОСТ</w:t>
      </w:r>
    </w:p>
    <w:p w:rsidR="00626E40" w:rsidRPr="004543D4" w:rsidRDefault="00626E40" w:rsidP="004543D4">
      <w:pPr>
        <w:spacing w:after="0" w:line="360" w:lineRule="auto"/>
        <w:ind w:firstLine="709"/>
        <w:jc w:val="both"/>
        <w:rPr>
          <w:rFonts w:ascii="Times New Roman" w:hAnsi="Times New Roman"/>
          <w:sz w:val="28"/>
          <w:szCs w:val="28"/>
        </w:rPr>
      </w:pPr>
    </w:p>
    <w:p w:rsidR="00626E40" w:rsidRPr="00365C5B" w:rsidRDefault="00626E40" w:rsidP="002A4052">
      <w:pPr>
        <w:spacing w:after="0" w:line="360" w:lineRule="auto"/>
        <w:ind w:firstLine="709"/>
        <w:rPr>
          <w:rFonts w:ascii="Times New Roman" w:hAnsi="Times New Roman"/>
          <w:b/>
          <w:sz w:val="28"/>
          <w:szCs w:val="28"/>
          <w:lang w:val="ru-RU"/>
        </w:rPr>
      </w:pPr>
      <w:r w:rsidRPr="00365C5B">
        <w:rPr>
          <w:rFonts w:ascii="Times New Roman" w:hAnsi="Times New Roman"/>
          <w:b/>
          <w:sz w:val="28"/>
          <w:szCs w:val="28"/>
          <w:lang w:val="ru-RU"/>
        </w:rPr>
        <w:t>Література:</w:t>
      </w:r>
    </w:p>
    <w:p w:rsidR="00626E40" w:rsidRDefault="00626E40" w:rsidP="004543D4">
      <w:pPr>
        <w:pStyle w:val="ListParagraph"/>
        <w:numPr>
          <w:ilvl w:val="0"/>
          <w:numId w:val="3"/>
        </w:numPr>
        <w:spacing w:after="0" w:line="360" w:lineRule="auto"/>
        <w:ind w:firstLine="709"/>
        <w:rPr>
          <w:rFonts w:ascii="Times New Roman" w:hAnsi="Times New Roman"/>
          <w:sz w:val="28"/>
          <w:szCs w:val="28"/>
        </w:rPr>
      </w:pPr>
      <w:r>
        <w:rPr>
          <w:rFonts w:ascii="Times New Roman" w:hAnsi="Times New Roman"/>
          <w:sz w:val="28"/>
          <w:szCs w:val="28"/>
          <w:lang w:val="en-US"/>
        </w:rPr>
        <w:t>ISO</w:t>
      </w:r>
      <w:r w:rsidRPr="004543D4">
        <w:rPr>
          <w:rFonts w:ascii="Times New Roman" w:hAnsi="Times New Roman"/>
          <w:sz w:val="28"/>
          <w:szCs w:val="28"/>
          <w:lang w:val="ru-RU"/>
        </w:rPr>
        <w:t>/</w:t>
      </w:r>
      <w:r>
        <w:rPr>
          <w:rFonts w:ascii="Times New Roman" w:hAnsi="Times New Roman"/>
          <w:sz w:val="28"/>
          <w:szCs w:val="28"/>
          <w:lang w:val="en-US"/>
        </w:rPr>
        <w:t>TR</w:t>
      </w:r>
      <w:r>
        <w:rPr>
          <w:rFonts w:ascii="Times New Roman" w:hAnsi="Times New Roman"/>
          <w:sz w:val="28"/>
          <w:szCs w:val="28"/>
        </w:rPr>
        <w:t xml:space="preserve"> </w:t>
      </w:r>
      <w:r w:rsidRPr="004543D4">
        <w:rPr>
          <w:rFonts w:ascii="Times New Roman" w:hAnsi="Times New Roman"/>
          <w:sz w:val="28"/>
          <w:szCs w:val="28"/>
          <w:lang w:val="ru-RU"/>
        </w:rPr>
        <w:t>15608</w:t>
      </w:r>
      <w:r>
        <w:rPr>
          <w:rFonts w:ascii="Times New Roman" w:hAnsi="Times New Roman"/>
          <w:sz w:val="28"/>
          <w:szCs w:val="28"/>
        </w:rPr>
        <w:t>:2005. Р</w:t>
      </w:r>
      <w:r w:rsidRPr="009E3F49">
        <w:rPr>
          <w:rFonts w:ascii="Times New Roman" w:hAnsi="Times New Roman"/>
          <w:sz w:val="28"/>
          <w:szCs w:val="28"/>
        </w:rPr>
        <w:t>уководство</w:t>
      </w:r>
      <w:r>
        <w:rPr>
          <w:rFonts w:ascii="Times New Roman" w:hAnsi="Times New Roman"/>
          <w:sz w:val="28"/>
          <w:szCs w:val="28"/>
        </w:rPr>
        <w:t xml:space="preserve"> по системе группирования </w:t>
      </w:r>
      <w:r w:rsidRPr="009E3F49">
        <w:rPr>
          <w:rFonts w:ascii="Times New Roman" w:hAnsi="Times New Roman"/>
          <w:sz w:val="28"/>
          <w:szCs w:val="28"/>
        </w:rPr>
        <w:t>металлических материалов</w:t>
      </w:r>
      <w:r>
        <w:rPr>
          <w:rFonts w:ascii="Times New Roman" w:hAnsi="Times New Roman"/>
          <w:sz w:val="28"/>
          <w:szCs w:val="28"/>
        </w:rPr>
        <w:t xml:space="preserve"> </w:t>
      </w:r>
      <w:r w:rsidRPr="004543D4">
        <w:rPr>
          <w:rFonts w:ascii="Times New Roman" w:hAnsi="Times New Roman"/>
          <w:sz w:val="28"/>
          <w:szCs w:val="28"/>
          <w:lang w:val="ru-RU"/>
        </w:rPr>
        <w:t>[</w:t>
      </w:r>
      <w:r>
        <w:rPr>
          <w:rFonts w:ascii="Times New Roman" w:hAnsi="Times New Roman"/>
          <w:sz w:val="28"/>
          <w:szCs w:val="28"/>
        </w:rPr>
        <w:t>Текст</w:t>
      </w:r>
      <w:r w:rsidRPr="004543D4">
        <w:rPr>
          <w:rFonts w:ascii="Times New Roman" w:hAnsi="Times New Roman"/>
          <w:sz w:val="28"/>
          <w:szCs w:val="28"/>
          <w:lang w:val="ru-RU"/>
        </w:rPr>
        <w:t>]</w:t>
      </w:r>
      <w:r>
        <w:rPr>
          <w:rFonts w:ascii="Times New Roman" w:hAnsi="Times New Roman"/>
          <w:sz w:val="28"/>
          <w:szCs w:val="28"/>
        </w:rPr>
        <w:t xml:space="preserve"> – Минск: Изд-во стандартов, 2005. – 12 с.</w:t>
      </w:r>
    </w:p>
    <w:p w:rsidR="00626E40" w:rsidRPr="009E3F49" w:rsidRDefault="00626E40" w:rsidP="004543D4">
      <w:pPr>
        <w:pStyle w:val="ListParagraph"/>
        <w:numPr>
          <w:ilvl w:val="0"/>
          <w:numId w:val="3"/>
        </w:numPr>
        <w:spacing w:after="0" w:line="360" w:lineRule="auto"/>
        <w:ind w:firstLine="709"/>
        <w:rPr>
          <w:rFonts w:ascii="Times New Roman" w:hAnsi="Times New Roman"/>
          <w:sz w:val="28"/>
          <w:szCs w:val="28"/>
        </w:rPr>
      </w:pPr>
      <w:r>
        <w:rPr>
          <w:rFonts w:ascii="Times New Roman" w:hAnsi="Times New Roman"/>
          <w:sz w:val="28"/>
          <w:szCs w:val="28"/>
        </w:rPr>
        <w:t>ДСТУ</w:t>
      </w:r>
      <w:r w:rsidRPr="004543D4">
        <w:rPr>
          <w:rFonts w:ascii="Times New Roman" w:hAnsi="Times New Roman"/>
          <w:sz w:val="28"/>
          <w:szCs w:val="28"/>
          <w:lang w:val="ru-RU"/>
        </w:rPr>
        <w:t xml:space="preserve"> </w:t>
      </w:r>
      <w:r>
        <w:rPr>
          <w:rFonts w:ascii="Times New Roman" w:hAnsi="Times New Roman"/>
          <w:sz w:val="28"/>
          <w:szCs w:val="28"/>
          <w:lang w:val="en-US"/>
        </w:rPr>
        <w:t>EN</w:t>
      </w:r>
      <w:r>
        <w:rPr>
          <w:rFonts w:ascii="Times New Roman" w:hAnsi="Times New Roman"/>
          <w:sz w:val="28"/>
          <w:szCs w:val="28"/>
        </w:rPr>
        <w:t xml:space="preserve"> 10027-1:2004. </w:t>
      </w:r>
      <w:r>
        <w:rPr>
          <w:rFonts w:ascii="Times New Roman" w:hAnsi="Times New Roman"/>
          <w:sz w:val="28"/>
          <w:szCs w:val="28"/>
          <w:lang w:val="ru-RU"/>
        </w:rPr>
        <w:t xml:space="preserve">Системи позначання. Частина 1.Назви сталі. Основні символи </w:t>
      </w:r>
      <w:r>
        <w:rPr>
          <w:rFonts w:ascii="Times New Roman" w:hAnsi="Times New Roman"/>
          <w:sz w:val="28"/>
          <w:szCs w:val="28"/>
          <w:lang w:val="en-US"/>
        </w:rPr>
        <w:t>[</w:t>
      </w:r>
      <w:r>
        <w:rPr>
          <w:rFonts w:ascii="Times New Roman" w:hAnsi="Times New Roman"/>
          <w:sz w:val="28"/>
          <w:szCs w:val="28"/>
        </w:rPr>
        <w:t>Текст</w:t>
      </w:r>
      <w:r>
        <w:rPr>
          <w:rFonts w:ascii="Times New Roman" w:hAnsi="Times New Roman"/>
          <w:sz w:val="28"/>
          <w:szCs w:val="28"/>
          <w:lang w:val="en-US"/>
        </w:rPr>
        <w:t>]</w:t>
      </w:r>
      <w:r>
        <w:rPr>
          <w:rFonts w:ascii="Times New Roman" w:hAnsi="Times New Roman"/>
          <w:sz w:val="28"/>
          <w:szCs w:val="28"/>
        </w:rPr>
        <w:t xml:space="preserve"> – </w:t>
      </w:r>
      <w:r>
        <w:rPr>
          <w:rFonts w:ascii="Times New Roman" w:hAnsi="Times New Roman"/>
          <w:sz w:val="28"/>
          <w:szCs w:val="28"/>
          <w:lang w:val="ru-RU"/>
        </w:rPr>
        <w:t>Київ</w:t>
      </w:r>
      <w:r>
        <w:rPr>
          <w:rFonts w:ascii="Times New Roman" w:hAnsi="Times New Roman"/>
          <w:sz w:val="28"/>
          <w:szCs w:val="28"/>
        </w:rPr>
        <w:t xml:space="preserve">: </w:t>
      </w:r>
      <w:r>
        <w:rPr>
          <w:rFonts w:ascii="Times New Roman" w:hAnsi="Times New Roman"/>
          <w:sz w:val="28"/>
          <w:szCs w:val="28"/>
          <w:lang w:val="ru-RU"/>
        </w:rPr>
        <w:t>Держспоживстандарт</w:t>
      </w:r>
      <w:r>
        <w:rPr>
          <w:rFonts w:ascii="Times New Roman" w:hAnsi="Times New Roman"/>
          <w:sz w:val="28"/>
          <w:szCs w:val="28"/>
        </w:rPr>
        <w:t xml:space="preserve">, </w:t>
      </w:r>
      <w:r>
        <w:rPr>
          <w:rFonts w:ascii="Times New Roman" w:hAnsi="Times New Roman"/>
          <w:sz w:val="28"/>
          <w:szCs w:val="28"/>
          <w:lang w:val="ru-RU"/>
        </w:rPr>
        <w:t>2005</w:t>
      </w:r>
      <w:r>
        <w:rPr>
          <w:rFonts w:ascii="Times New Roman" w:hAnsi="Times New Roman"/>
          <w:sz w:val="28"/>
          <w:szCs w:val="28"/>
        </w:rPr>
        <w:t>. – 1</w:t>
      </w:r>
      <w:r>
        <w:rPr>
          <w:rFonts w:ascii="Times New Roman" w:hAnsi="Times New Roman"/>
          <w:sz w:val="28"/>
          <w:szCs w:val="28"/>
          <w:lang w:val="ru-RU"/>
        </w:rPr>
        <w:t>0</w:t>
      </w:r>
      <w:r>
        <w:rPr>
          <w:rFonts w:ascii="Times New Roman" w:hAnsi="Times New Roman"/>
          <w:sz w:val="28"/>
          <w:szCs w:val="28"/>
        </w:rPr>
        <w:t xml:space="preserve"> с.</w:t>
      </w:r>
    </w:p>
    <w:p w:rsidR="00626E40" w:rsidRDefault="00626E40" w:rsidP="004543D4">
      <w:pPr>
        <w:pStyle w:val="ListParagraph"/>
        <w:numPr>
          <w:ilvl w:val="0"/>
          <w:numId w:val="3"/>
        </w:numPr>
        <w:spacing w:after="0" w:line="360" w:lineRule="auto"/>
        <w:ind w:firstLine="709"/>
        <w:rPr>
          <w:rFonts w:ascii="Times New Roman" w:hAnsi="Times New Roman"/>
          <w:sz w:val="28"/>
          <w:szCs w:val="28"/>
        </w:rPr>
      </w:pPr>
      <w:r>
        <w:rPr>
          <w:rFonts w:ascii="Times New Roman" w:hAnsi="Times New Roman"/>
          <w:sz w:val="28"/>
          <w:szCs w:val="28"/>
        </w:rPr>
        <w:t>ДСТУ</w:t>
      </w:r>
      <w:r w:rsidRPr="004543D4">
        <w:rPr>
          <w:rFonts w:ascii="Times New Roman" w:hAnsi="Times New Roman"/>
          <w:sz w:val="28"/>
          <w:szCs w:val="28"/>
          <w:lang w:val="ru-RU"/>
        </w:rPr>
        <w:t xml:space="preserve"> </w:t>
      </w:r>
      <w:r>
        <w:rPr>
          <w:rFonts w:ascii="Times New Roman" w:hAnsi="Times New Roman"/>
          <w:sz w:val="28"/>
          <w:szCs w:val="28"/>
          <w:lang w:val="en-US"/>
        </w:rPr>
        <w:t>EN</w:t>
      </w:r>
      <w:r>
        <w:rPr>
          <w:rFonts w:ascii="Times New Roman" w:hAnsi="Times New Roman"/>
          <w:sz w:val="28"/>
          <w:szCs w:val="28"/>
        </w:rPr>
        <w:t xml:space="preserve"> 10027-</w:t>
      </w:r>
      <w:r>
        <w:rPr>
          <w:rFonts w:ascii="Times New Roman" w:hAnsi="Times New Roman"/>
          <w:sz w:val="28"/>
          <w:szCs w:val="28"/>
          <w:lang w:val="ru-RU"/>
        </w:rPr>
        <w:t>2</w:t>
      </w:r>
      <w:r>
        <w:rPr>
          <w:rFonts w:ascii="Times New Roman" w:hAnsi="Times New Roman"/>
          <w:sz w:val="28"/>
          <w:szCs w:val="28"/>
        </w:rPr>
        <w:t>:</w:t>
      </w:r>
      <w:r>
        <w:rPr>
          <w:rFonts w:ascii="Times New Roman" w:hAnsi="Times New Roman"/>
          <w:sz w:val="28"/>
          <w:szCs w:val="28"/>
          <w:lang w:val="ru-RU"/>
        </w:rPr>
        <w:t>2004</w:t>
      </w:r>
      <w:r>
        <w:rPr>
          <w:rFonts w:ascii="Times New Roman" w:hAnsi="Times New Roman"/>
          <w:sz w:val="28"/>
          <w:szCs w:val="28"/>
        </w:rPr>
        <w:t xml:space="preserve">. </w:t>
      </w:r>
      <w:r>
        <w:rPr>
          <w:rFonts w:ascii="Times New Roman" w:hAnsi="Times New Roman"/>
          <w:sz w:val="28"/>
          <w:szCs w:val="28"/>
          <w:lang w:val="ru-RU"/>
        </w:rPr>
        <w:t xml:space="preserve">Системи позначання. Частина 2.Системи нумерації </w:t>
      </w:r>
      <w:r w:rsidRPr="004543D4">
        <w:rPr>
          <w:rFonts w:ascii="Times New Roman" w:hAnsi="Times New Roman"/>
          <w:sz w:val="28"/>
          <w:szCs w:val="28"/>
          <w:lang w:val="ru-RU"/>
        </w:rPr>
        <w:t>[</w:t>
      </w:r>
      <w:r>
        <w:rPr>
          <w:rFonts w:ascii="Times New Roman" w:hAnsi="Times New Roman"/>
          <w:sz w:val="28"/>
          <w:szCs w:val="28"/>
        </w:rPr>
        <w:t>Текст</w:t>
      </w:r>
      <w:r w:rsidRPr="004543D4">
        <w:rPr>
          <w:rFonts w:ascii="Times New Roman" w:hAnsi="Times New Roman"/>
          <w:sz w:val="28"/>
          <w:szCs w:val="28"/>
          <w:lang w:val="ru-RU"/>
        </w:rPr>
        <w:t>]</w:t>
      </w:r>
      <w:r>
        <w:rPr>
          <w:rFonts w:ascii="Times New Roman" w:hAnsi="Times New Roman"/>
          <w:sz w:val="28"/>
          <w:szCs w:val="28"/>
        </w:rPr>
        <w:t xml:space="preserve"> – </w:t>
      </w:r>
      <w:r>
        <w:rPr>
          <w:rFonts w:ascii="Times New Roman" w:hAnsi="Times New Roman"/>
          <w:sz w:val="28"/>
          <w:szCs w:val="28"/>
          <w:lang w:val="ru-RU"/>
        </w:rPr>
        <w:t>Київ</w:t>
      </w:r>
      <w:r>
        <w:rPr>
          <w:rFonts w:ascii="Times New Roman" w:hAnsi="Times New Roman"/>
          <w:sz w:val="28"/>
          <w:szCs w:val="28"/>
        </w:rPr>
        <w:t xml:space="preserve">: </w:t>
      </w:r>
      <w:r>
        <w:rPr>
          <w:rFonts w:ascii="Times New Roman" w:hAnsi="Times New Roman"/>
          <w:sz w:val="28"/>
          <w:szCs w:val="28"/>
          <w:lang w:val="ru-RU"/>
        </w:rPr>
        <w:t>Держспоживстандарт</w:t>
      </w:r>
      <w:r>
        <w:rPr>
          <w:rFonts w:ascii="Times New Roman" w:hAnsi="Times New Roman"/>
          <w:sz w:val="28"/>
          <w:szCs w:val="28"/>
        </w:rPr>
        <w:t xml:space="preserve">, </w:t>
      </w:r>
      <w:r>
        <w:rPr>
          <w:rFonts w:ascii="Times New Roman" w:hAnsi="Times New Roman"/>
          <w:sz w:val="28"/>
          <w:szCs w:val="28"/>
          <w:lang w:val="ru-RU"/>
        </w:rPr>
        <w:t>2005</w:t>
      </w:r>
      <w:r>
        <w:rPr>
          <w:rFonts w:ascii="Times New Roman" w:hAnsi="Times New Roman"/>
          <w:sz w:val="28"/>
          <w:szCs w:val="28"/>
        </w:rPr>
        <w:t>. – 1</w:t>
      </w:r>
      <w:r>
        <w:rPr>
          <w:rFonts w:ascii="Times New Roman" w:hAnsi="Times New Roman"/>
          <w:sz w:val="28"/>
          <w:szCs w:val="28"/>
          <w:lang w:val="ru-RU"/>
        </w:rPr>
        <w:t>4</w:t>
      </w:r>
      <w:r>
        <w:rPr>
          <w:rFonts w:ascii="Times New Roman" w:hAnsi="Times New Roman"/>
          <w:sz w:val="28"/>
          <w:szCs w:val="28"/>
        </w:rPr>
        <w:t xml:space="preserve"> с.</w:t>
      </w:r>
    </w:p>
    <w:p w:rsidR="00626E40" w:rsidRDefault="00626E40" w:rsidP="00365C5B">
      <w:pPr>
        <w:spacing w:after="0" w:line="360" w:lineRule="auto"/>
        <w:ind w:left="720"/>
        <w:jc w:val="right"/>
        <w:rPr>
          <w:rFonts w:ascii="Times New Roman" w:hAnsi="Times New Roman"/>
          <w:color w:val="000000"/>
          <w:sz w:val="28"/>
          <w:szCs w:val="28"/>
        </w:rPr>
      </w:pPr>
      <w:r w:rsidRPr="00365C5B">
        <w:rPr>
          <w:rFonts w:ascii="Times New Roman" w:hAnsi="Times New Roman"/>
          <w:b/>
          <w:color w:val="000000"/>
          <w:sz w:val="28"/>
          <w:szCs w:val="28"/>
        </w:rPr>
        <w:t>Науковий керівник:</w:t>
      </w:r>
      <w:r w:rsidRPr="00365C5B">
        <w:rPr>
          <w:rFonts w:ascii="Times New Roman" w:hAnsi="Times New Roman"/>
          <w:color w:val="000000"/>
          <w:sz w:val="28"/>
          <w:szCs w:val="28"/>
        </w:rPr>
        <w:t xml:space="preserve"> </w:t>
      </w:r>
    </w:p>
    <w:p w:rsidR="00626E40" w:rsidRDefault="00626E40" w:rsidP="00365C5B">
      <w:pPr>
        <w:spacing w:after="0" w:line="360" w:lineRule="auto"/>
        <w:ind w:left="720"/>
        <w:jc w:val="right"/>
        <w:rPr>
          <w:rFonts w:ascii="Times New Roman" w:hAnsi="Times New Roman"/>
          <w:color w:val="000000"/>
          <w:sz w:val="28"/>
          <w:szCs w:val="28"/>
          <w:lang w:val="ru-RU"/>
        </w:rPr>
      </w:pPr>
      <w:r w:rsidRPr="00365C5B">
        <w:rPr>
          <w:rFonts w:ascii="Times New Roman" w:hAnsi="Times New Roman"/>
          <w:color w:val="000000"/>
          <w:sz w:val="28"/>
          <w:szCs w:val="28"/>
        </w:rPr>
        <w:t xml:space="preserve">кандидат </w:t>
      </w:r>
      <w:r>
        <w:rPr>
          <w:rFonts w:ascii="Times New Roman" w:hAnsi="Times New Roman"/>
          <w:color w:val="000000"/>
          <w:sz w:val="28"/>
          <w:szCs w:val="28"/>
        </w:rPr>
        <w:t>техн</w:t>
      </w:r>
      <w:r w:rsidRPr="00365C5B">
        <w:rPr>
          <w:rFonts w:ascii="Times New Roman" w:hAnsi="Times New Roman"/>
          <w:color w:val="000000"/>
          <w:sz w:val="28"/>
          <w:szCs w:val="28"/>
        </w:rPr>
        <w:t xml:space="preserve">ічних наук, </w:t>
      </w:r>
      <w:r>
        <w:rPr>
          <w:rFonts w:ascii="Times New Roman" w:hAnsi="Times New Roman"/>
          <w:color w:val="000000"/>
          <w:sz w:val="28"/>
          <w:szCs w:val="28"/>
        </w:rPr>
        <w:t>Гаєвський</w:t>
      </w:r>
      <w:r w:rsidRPr="00365C5B">
        <w:rPr>
          <w:rFonts w:ascii="Times New Roman" w:hAnsi="Times New Roman"/>
          <w:color w:val="000000"/>
          <w:sz w:val="28"/>
          <w:szCs w:val="28"/>
        </w:rPr>
        <w:t xml:space="preserve"> </w:t>
      </w:r>
      <w:r>
        <w:rPr>
          <w:rFonts w:ascii="Times New Roman" w:hAnsi="Times New Roman"/>
          <w:color w:val="000000"/>
          <w:sz w:val="28"/>
          <w:szCs w:val="28"/>
        </w:rPr>
        <w:t>Олег Анатолій</w:t>
      </w:r>
      <w:r w:rsidRPr="00365C5B">
        <w:rPr>
          <w:rFonts w:ascii="Times New Roman" w:hAnsi="Times New Roman"/>
          <w:color w:val="000000"/>
          <w:sz w:val="28"/>
          <w:szCs w:val="28"/>
        </w:rPr>
        <w:t>ович.</w:t>
      </w:r>
    </w:p>
    <w:sectPr w:rsidR="00626E40" w:rsidSect="004543D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5811A4"/>
    <w:multiLevelType w:val="hybridMultilevel"/>
    <w:tmpl w:val="D220CA8E"/>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1">
    <w:nsid w:val="4D4D4BF1"/>
    <w:multiLevelType w:val="hybridMultilevel"/>
    <w:tmpl w:val="D220CA8E"/>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2">
    <w:nsid w:val="6CB060C8"/>
    <w:multiLevelType w:val="hybridMultilevel"/>
    <w:tmpl w:val="4C40B99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E6E"/>
    <w:rsid w:val="0000417A"/>
    <w:rsid w:val="000052D9"/>
    <w:rsid w:val="00005584"/>
    <w:rsid w:val="00006353"/>
    <w:rsid w:val="0000656C"/>
    <w:rsid w:val="00006A83"/>
    <w:rsid w:val="00010878"/>
    <w:rsid w:val="00012BC9"/>
    <w:rsid w:val="000156D8"/>
    <w:rsid w:val="00016C3B"/>
    <w:rsid w:val="0002039B"/>
    <w:rsid w:val="0002385D"/>
    <w:rsid w:val="00025B3E"/>
    <w:rsid w:val="00027BCD"/>
    <w:rsid w:val="00027CED"/>
    <w:rsid w:val="000305BB"/>
    <w:rsid w:val="00031283"/>
    <w:rsid w:val="0003256D"/>
    <w:rsid w:val="000360AF"/>
    <w:rsid w:val="00036720"/>
    <w:rsid w:val="00037220"/>
    <w:rsid w:val="00037532"/>
    <w:rsid w:val="00043AD6"/>
    <w:rsid w:val="00044B2B"/>
    <w:rsid w:val="00045597"/>
    <w:rsid w:val="00050A8A"/>
    <w:rsid w:val="000510C7"/>
    <w:rsid w:val="00054026"/>
    <w:rsid w:val="000550E4"/>
    <w:rsid w:val="000570C2"/>
    <w:rsid w:val="000600EA"/>
    <w:rsid w:val="00064E6A"/>
    <w:rsid w:val="000671FA"/>
    <w:rsid w:val="00077DCA"/>
    <w:rsid w:val="000806D5"/>
    <w:rsid w:val="00083DE9"/>
    <w:rsid w:val="00085ADE"/>
    <w:rsid w:val="000874F4"/>
    <w:rsid w:val="00087A3B"/>
    <w:rsid w:val="00091BFA"/>
    <w:rsid w:val="0009239F"/>
    <w:rsid w:val="000932B0"/>
    <w:rsid w:val="00094638"/>
    <w:rsid w:val="000A3C56"/>
    <w:rsid w:val="000A736F"/>
    <w:rsid w:val="000A7641"/>
    <w:rsid w:val="000A79E4"/>
    <w:rsid w:val="000A7C9D"/>
    <w:rsid w:val="000B0833"/>
    <w:rsid w:val="000B11E2"/>
    <w:rsid w:val="000B35BE"/>
    <w:rsid w:val="000B5837"/>
    <w:rsid w:val="000B5B59"/>
    <w:rsid w:val="000C3664"/>
    <w:rsid w:val="000D0227"/>
    <w:rsid w:val="000D1280"/>
    <w:rsid w:val="000D1351"/>
    <w:rsid w:val="000D146A"/>
    <w:rsid w:val="000D567B"/>
    <w:rsid w:val="000D6E6E"/>
    <w:rsid w:val="000E1F97"/>
    <w:rsid w:val="000F1F8B"/>
    <w:rsid w:val="000F2BDB"/>
    <w:rsid w:val="000F4EAA"/>
    <w:rsid w:val="000F5258"/>
    <w:rsid w:val="000F7EFE"/>
    <w:rsid w:val="00102C48"/>
    <w:rsid w:val="00110C60"/>
    <w:rsid w:val="00111246"/>
    <w:rsid w:val="001128F4"/>
    <w:rsid w:val="00113FA5"/>
    <w:rsid w:val="0011439E"/>
    <w:rsid w:val="00116150"/>
    <w:rsid w:val="001202EE"/>
    <w:rsid w:val="001209EC"/>
    <w:rsid w:val="00120D1F"/>
    <w:rsid w:val="00121CFA"/>
    <w:rsid w:val="00122BF5"/>
    <w:rsid w:val="00125346"/>
    <w:rsid w:val="00125839"/>
    <w:rsid w:val="001318DB"/>
    <w:rsid w:val="0013191A"/>
    <w:rsid w:val="001329BC"/>
    <w:rsid w:val="00133C38"/>
    <w:rsid w:val="00134097"/>
    <w:rsid w:val="00135A3E"/>
    <w:rsid w:val="001361D3"/>
    <w:rsid w:val="001402A1"/>
    <w:rsid w:val="00140C5A"/>
    <w:rsid w:val="00141830"/>
    <w:rsid w:val="001450C6"/>
    <w:rsid w:val="00145EFA"/>
    <w:rsid w:val="0015341C"/>
    <w:rsid w:val="00162211"/>
    <w:rsid w:val="001662EB"/>
    <w:rsid w:val="00167224"/>
    <w:rsid w:val="00167B9D"/>
    <w:rsid w:val="00177896"/>
    <w:rsid w:val="00181F13"/>
    <w:rsid w:val="001823CD"/>
    <w:rsid w:val="00183B93"/>
    <w:rsid w:val="001841B8"/>
    <w:rsid w:val="00184969"/>
    <w:rsid w:val="00186918"/>
    <w:rsid w:val="001A0F26"/>
    <w:rsid w:val="001A4674"/>
    <w:rsid w:val="001A6F1B"/>
    <w:rsid w:val="001A7186"/>
    <w:rsid w:val="001A7BB6"/>
    <w:rsid w:val="001A7CE1"/>
    <w:rsid w:val="001B141C"/>
    <w:rsid w:val="001B292B"/>
    <w:rsid w:val="001B2961"/>
    <w:rsid w:val="001B4C4D"/>
    <w:rsid w:val="001C10C6"/>
    <w:rsid w:val="001C6734"/>
    <w:rsid w:val="001D05C0"/>
    <w:rsid w:val="001D4725"/>
    <w:rsid w:val="001E0B78"/>
    <w:rsid w:val="001E595F"/>
    <w:rsid w:val="001E7943"/>
    <w:rsid w:val="001E7C2D"/>
    <w:rsid w:val="001E7F0C"/>
    <w:rsid w:val="001E7FAF"/>
    <w:rsid w:val="001F053C"/>
    <w:rsid w:val="001F1A02"/>
    <w:rsid w:val="001F3F39"/>
    <w:rsid w:val="001F74B0"/>
    <w:rsid w:val="001F7B10"/>
    <w:rsid w:val="0020057F"/>
    <w:rsid w:val="00204237"/>
    <w:rsid w:val="00204B16"/>
    <w:rsid w:val="00210A66"/>
    <w:rsid w:val="002127B7"/>
    <w:rsid w:val="002211C4"/>
    <w:rsid w:val="00221EE6"/>
    <w:rsid w:val="002255D8"/>
    <w:rsid w:val="002277DC"/>
    <w:rsid w:val="0022798B"/>
    <w:rsid w:val="00230D18"/>
    <w:rsid w:val="0023289C"/>
    <w:rsid w:val="00236030"/>
    <w:rsid w:val="0024238B"/>
    <w:rsid w:val="00245103"/>
    <w:rsid w:val="00245145"/>
    <w:rsid w:val="0025102B"/>
    <w:rsid w:val="002615D1"/>
    <w:rsid w:val="00263CF4"/>
    <w:rsid w:val="00264511"/>
    <w:rsid w:val="00265992"/>
    <w:rsid w:val="0026676B"/>
    <w:rsid w:val="00267627"/>
    <w:rsid w:val="00271125"/>
    <w:rsid w:val="00272948"/>
    <w:rsid w:val="002736D4"/>
    <w:rsid w:val="00274688"/>
    <w:rsid w:val="00277E71"/>
    <w:rsid w:val="00282E6D"/>
    <w:rsid w:val="00283F9C"/>
    <w:rsid w:val="00287A4C"/>
    <w:rsid w:val="00292EEE"/>
    <w:rsid w:val="00295EF8"/>
    <w:rsid w:val="00297DF8"/>
    <w:rsid w:val="002A16C3"/>
    <w:rsid w:val="002A35FC"/>
    <w:rsid w:val="002A39B1"/>
    <w:rsid w:val="002A4052"/>
    <w:rsid w:val="002A41EC"/>
    <w:rsid w:val="002A4888"/>
    <w:rsid w:val="002A4E28"/>
    <w:rsid w:val="002B0697"/>
    <w:rsid w:val="002B13C3"/>
    <w:rsid w:val="002B5AEA"/>
    <w:rsid w:val="002B5E91"/>
    <w:rsid w:val="002C1AA4"/>
    <w:rsid w:val="002C33A9"/>
    <w:rsid w:val="002C3909"/>
    <w:rsid w:val="002C4B47"/>
    <w:rsid w:val="002C5A24"/>
    <w:rsid w:val="002C70D3"/>
    <w:rsid w:val="002C70E0"/>
    <w:rsid w:val="002C73BC"/>
    <w:rsid w:val="002D2FCE"/>
    <w:rsid w:val="002D3DC7"/>
    <w:rsid w:val="002D5734"/>
    <w:rsid w:val="002D5C7A"/>
    <w:rsid w:val="002D5E00"/>
    <w:rsid w:val="002D74EB"/>
    <w:rsid w:val="002E0C4B"/>
    <w:rsid w:val="002E0EA6"/>
    <w:rsid w:val="002E18EB"/>
    <w:rsid w:val="002E1C34"/>
    <w:rsid w:val="002E2507"/>
    <w:rsid w:val="002E258C"/>
    <w:rsid w:val="002E2BF3"/>
    <w:rsid w:val="002E48AC"/>
    <w:rsid w:val="002E4FF5"/>
    <w:rsid w:val="002E5453"/>
    <w:rsid w:val="002E6962"/>
    <w:rsid w:val="002E708D"/>
    <w:rsid w:val="002F2234"/>
    <w:rsid w:val="002F6F4A"/>
    <w:rsid w:val="002F7A2D"/>
    <w:rsid w:val="00301031"/>
    <w:rsid w:val="003026A5"/>
    <w:rsid w:val="0030319C"/>
    <w:rsid w:val="00305DF1"/>
    <w:rsid w:val="00306934"/>
    <w:rsid w:val="00306E5A"/>
    <w:rsid w:val="00307831"/>
    <w:rsid w:val="00307A64"/>
    <w:rsid w:val="00310E84"/>
    <w:rsid w:val="003130C7"/>
    <w:rsid w:val="00313A5C"/>
    <w:rsid w:val="003150B9"/>
    <w:rsid w:val="00316290"/>
    <w:rsid w:val="00316496"/>
    <w:rsid w:val="00316DA0"/>
    <w:rsid w:val="00317993"/>
    <w:rsid w:val="003205E7"/>
    <w:rsid w:val="00321A36"/>
    <w:rsid w:val="0032327C"/>
    <w:rsid w:val="00330C88"/>
    <w:rsid w:val="003311AA"/>
    <w:rsid w:val="003331A8"/>
    <w:rsid w:val="00333F3A"/>
    <w:rsid w:val="00335318"/>
    <w:rsid w:val="00335855"/>
    <w:rsid w:val="00336DCC"/>
    <w:rsid w:val="00342F2F"/>
    <w:rsid w:val="00347CD7"/>
    <w:rsid w:val="00354701"/>
    <w:rsid w:val="00354ED8"/>
    <w:rsid w:val="00355BC9"/>
    <w:rsid w:val="003562FC"/>
    <w:rsid w:val="00356DDC"/>
    <w:rsid w:val="00362174"/>
    <w:rsid w:val="00362FBA"/>
    <w:rsid w:val="00364CC9"/>
    <w:rsid w:val="0036587F"/>
    <w:rsid w:val="00365C5B"/>
    <w:rsid w:val="00366332"/>
    <w:rsid w:val="003668DF"/>
    <w:rsid w:val="00367C1B"/>
    <w:rsid w:val="00372280"/>
    <w:rsid w:val="00374659"/>
    <w:rsid w:val="0037612D"/>
    <w:rsid w:val="0038008A"/>
    <w:rsid w:val="003801BA"/>
    <w:rsid w:val="003813C5"/>
    <w:rsid w:val="00385D3C"/>
    <w:rsid w:val="003870C2"/>
    <w:rsid w:val="00387A11"/>
    <w:rsid w:val="00387EBB"/>
    <w:rsid w:val="00392911"/>
    <w:rsid w:val="003954D4"/>
    <w:rsid w:val="0039782C"/>
    <w:rsid w:val="00397933"/>
    <w:rsid w:val="003A2CA8"/>
    <w:rsid w:val="003A2CB8"/>
    <w:rsid w:val="003A3A46"/>
    <w:rsid w:val="003A5555"/>
    <w:rsid w:val="003A752D"/>
    <w:rsid w:val="003B1AD0"/>
    <w:rsid w:val="003C70AA"/>
    <w:rsid w:val="003C7789"/>
    <w:rsid w:val="003D027E"/>
    <w:rsid w:val="003D095D"/>
    <w:rsid w:val="003D0C00"/>
    <w:rsid w:val="003D10C1"/>
    <w:rsid w:val="003D345C"/>
    <w:rsid w:val="003E3D4F"/>
    <w:rsid w:val="003E3EE9"/>
    <w:rsid w:val="003E4180"/>
    <w:rsid w:val="003E5E2D"/>
    <w:rsid w:val="003E663F"/>
    <w:rsid w:val="003E6AB1"/>
    <w:rsid w:val="003E7DBB"/>
    <w:rsid w:val="003F343F"/>
    <w:rsid w:val="003F44E3"/>
    <w:rsid w:val="00400BA7"/>
    <w:rsid w:val="0040225D"/>
    <w:rsid w:val="004023C2"/>
    <w:rsid w:val="0040371D"/>
    <w:rsid w:val="004051E9"/>
    <w:rsid w:val="00405434"/>
    <w:rsid w:val="004059CC"/>
    <w:rsid w:val="00405EB5"/>
    <w:rsid w:val="004063D3"/>
    <w:rsid w:val="0040663B"/>
    <w:rsid w:val="00407C00"/>
    <w:rsid w:val="00412454"/>
    <w:rsid w:val="00413951"/>
    <w:rsid w:val="00414E15"/>
    <w:rsid w:val="0042088E"/>
    <w:rsid w:val="00424303"/>
    <w:rsid w:val="004263B7"/>
    <w:rsid w:val="00427711"/>
    <w:rsid w:val="004302CC"/>
    <w:rsid w:val="004305D5"/>
    <w:rsid w:val="0043563D"/>
    <w:rsid w:val="00436051"/>
    <w:rsid w:val="00441AEE"/>
    <w:rsid w:val="00442B24"/>
    <w:rsid w:val="004451E9"/>
    <w:rsid w:val="004456B3"/>
    <w:rsid w:val="00446CB7"/>
    <w:rsid w:val="00452C86"/>
    <w:rsid w:val="00453255"/>
    <w:rsid w:val="00453B0F"/>
    <w:rsid w:val="004543D4"/>
    <w:rsid w:val="004608F6"/>
    <w:rsid w:val="00465F1E"/>
    <w:rsid w:val="00467AA6"/>
    <w:rsid w:val="0047563B"/>
    <w:rsid w:val="0048260F"/>
    <w:rsid w:val="00484897"/>
    <w:rsid w:val="004879F9"/>
    <w:rsid w:val="00491F36"/>
    <w:rsid w:val="0049244C"/>
    <w:rsid w:val="00495167"/>
    <w:rsid w:val="004965D6"/>
    <w:rsid w:val="00497391"/>
    <w:rsid w:val="00497A8C"/>
    <w:rsid w:val="00497EDD"/>
    <w:rsid w:val="004A08E4"/>
    <w:rsid w:val="004A0D3D"/>
    <w:rsid w:val="004A398F"/>
    <w:rsid w:val="004A4A35"/>
    <w:rsid w:val="004A565D"/>
    <w:rsid w:val="004A6C68"/>
    <w:rsid w:val="004B13CE"/>
    <w:rsid w:val="004B1A88"/>
    <w:rsid w:val="004B2073"/>
    <w:rsid w:val="004B2BA6"/>
    <w:rsid w:val="004B4A75"/>
    <w:rsid w:val="004B508C"/>
    <w:rsid w:val="004B66B3"/>
    <w:rsid w:val="004C2A23"/>
    <w:rsid w:val="004C3CDB"/>
    <w:rsid w:val="004C6447"/>
    <w:rsid w:val="004D1D86"/>
    <w:rsid w:val="004D2317"/>
    <w:rsid w:val="004D4A33"/>
    <w:rsid w:val="004E1D6A"/>
    <w:rsid w:val="004E4614"/>
    <w:rsid w:val="004E5FEB"/>
    <w:rsid w:val="004E6302"/>
    <w:rsid w:val="004F03A3"/>
    <w:rsid w:val="0050261F"/>
    <w:rsid w:val="005137FC"/>
    <w:rsid w:val="00513931"/>
    <w:rsid w:val="005163BC"/>
    <w:rsid w:val="00521ED7"/>
    <w:rsid w:val="005238BE"/>
    <w:rsid w:val="00524E64"/>
    <w:rsid w:val="005250BD"/>
    <w:rsid w:val="005257C4"/>
    <w:rsid w:val="0053391A"/>
    <w:rsid w:val="00534AF4"/>
    <w:rsid w:val="00535FFD"/>
    <w:rsid w:val="00540F62"/>
    <w:rsid w:val="0054109A"/>
    <w:rsid w:val="0054274B"/>
    <w:rsid w:val="005434B1"/>
    <w:rsid w:val="00547A73"/>
    <w:rsid w:val="00547C03"/>
    <w:rsid w:val="00552526"/>
    <w:rsid w:val="0055500D"/>
    <w:rsid w:val="00555719"/>
    <w:rsid w:val="00557665"/>
    <w:rsid w:val="005642B8"/>
    <w:rsid w:val="00566918"/>
    <w:rsid w:val="00567E1C"/>
    <w:rsid w:val="00573A62"/>
    <w:rsid w:val="00580078"/>
    <w:rsid w:val="00580615"/>
    <w:rsid w:val="005825BF"/>
    <w:rsid w:val="00586789"/>
    <w:rsid w:val="005926B8"/>
    <w:rsid w:val="00593560"/>
    <w:rsid w:val="00594FEC"/>
    <w:rsid w:val="00596A03"/>
    <w:rsid w:val="00596D8B"/>
    <w:rsid w:val="00596F09"/>
    <w:rsid w:val="00597FFB"/>
    <w:rsid w:val="005B1EA7"/>
    <w:rsid w:val="005B4625"/>
    <w:rsid w:val="005B49DA"/>
    <w:rsid w:val="005C20AD"/>
    <w:rsid w:val="005C296C"/>
    <w:rsid w:val="005C44D6"/>
    <w:rsid w:val="005C6EA3"/>
    <w:rsid w:val="005C774A"/>
    <w:rsid w:val="005C7847"/>
    <w:rsid w:val="005D1A57"/>
    <w:rsid w:val="005D328B"/>
    <w:rsid w:val="005D3C75"/>
    <w:rsid w:val="005D5168"/>
    <w:rsid w:val="005D60AB"/>
    <w:rsid w:val="005D6481"/>
    <w:rsid w:val="005E1194"/>
    <w:rsid w:val="005E2124"/>
    <w:rsid w:val="005E3BCD"/>
    <w:rsid w:val="005E3D67"/>
    <w:rsid w:val="005E6708"/>
    <w:rsid w:val="005E685F"/>
    <w:rsid w:val="005F0EDA"/>
    <w:rsid w:val="005F0F71"/>
    <w:rsid w:val="005F3347"/>
    <w:rsid w:val="005F5C03"/>
    <w:rsid w:val="005F6079"/>
    <w:rsid w:val="005F7A37"/>
    <w:rsid w:val="0060153C"/>
    <w:rsid w:val="006015B2"/>
    <w:rsid w:val="00602E25"/>
    <w:rsid w:val="00605A75"/>
    <w:rsid w:val="00607372"/>
    <w:rsid w:val="00612F9D"/>
    <w:rsid w:val="00613004"/>
    <w:rsid w:val="00615E43"/>
    <w:rsid w:val="00624824"/>
    <w:rsid w:val="00625836"/>
    <w:rsid w:val="006259C5"/>
    <w:rsid w:val="00626E40"/>
    <w:rsid w:val="00630524"/>
    <w:rsid w:val="00630BA3"/>
    <w:rsid w:val="0065306F"/>
    <w:rsid w:val="0065393A"/>
    <w:rsid w:val="00654A63"/>
    <w:rsid w:val="00655143"/>
    <w:rsid w:val="006608FA"/>
    <w:rsid w:val="006638F6"/>
    <w:rsid w:val="00665131"/>
    <w:rsid w:val="00667008"/>
    <w:rsid w:val="00675154"/>
    <w:rsid w:val="006753F2"/>
    <w:rsid w:val="00676365"/>
    <w:rsid w:val="0067640B"/>
    <w:rsid w:val="0068022E"/>
    <w:rsid w:val="00681975"/>
    <w:rsid w:val="00684580"/>
    <w:rsid w:val="006875A0"/>
    <w:rsid w:val="00692692"/>
    <w:rsid w:val="006A345A"/>
    <w:rsid w:val="006A4921"/>
    <w:rsid w:val="006A4A7C"/>
    <w:rsid w:val="006A551F"/>
    <w:rsid w:val="006A76A1"/>
    <w:rsid w:val="006B0179"/>
    <w:rsid w:val="006B0307"/>
    <w:rsid w:val="006B08C8"/>
    <w:rsid w:val="006B363E"/>
    <w:rsid w:val="006B7123"/>
    <w:rsid w:val="006B71F5"/>
    <w:rsid w:val="006B73BA"/>
    <w:rsid w:val="006B778D"/>
    <w:rsid w:val="006C4DAC"/>
    <w:rsid w:val="006D2081"/>
    <w:rsid w:val="006D3F6D"/>
    <w:rsid w:val="006D4B96"/>
    <w:rsid w:val="006D7DC6"/>
    <w:rsid w:val="006F25B5"/>
    <w:rsid w:val="006F3593"/>
    <w:rsid w:val="006F38F7"/>
    <w:rsid w:val="006F433B"/>
    <w:rsid w:val="006F5993"/>
    <w:rsid w:val="007031AD"/>
    <w:rsid w:val="00704ED6"/>
    <w:rsid w:val="0070569B"/>
    <w:rsid w:val="00706C8F"/>
    <w:rsid w:val="007073B7"/>
    <w:rsid w:val="007121C5"/>
    <w:rsid w:val="00712D4B"/>
    <w:rsid w:val="00717A15"/>
    <w:rsid w:val="00724410"/>
    <w:rsid w:val="00724DA3"/>
    <w:rsid w:val="00725874"/>
    <w:rsid w:val="00725EFF"/>
    <w:rsid w:val="00726696"/>
    <w:rsid w:val="00734362"/>
    <w:rsid w:val="007356DF"/>
    <w:rsid w:val="007420EC"/>
    <w:rsid w:val="0074237F"/>
    <w:rsid w:val="00743E87"/>
    <w:rsid w:val="007458C0"/>
    <w:rsid w:val="00745E27"/>
    <w:rsid w:val="00751229"/>
    <w:rsid w:val="00752B39"/>
    <w:rsid w:val="00753FBF"/>
    <w:rsid w:val="00754C24"/>
    <w:rsid w:val="00755FF7"/>
    <w:rsid w:val="00756667"/>
    <w:rsid w:val="00757ACA"/>
    <w:rsid w:val="0076283B"/>
    <w:rsid w:val="00762D3F"/>
    <w:rsid w:val="00764727"/>
    <w:rsid w:val="007661DA"/>
    <w:rsid w:val="00767A3C"/>
    <w:rsid w:val="0077161E"/>
    <w:rsid w:val="007716A9"/>
    <w:rsid w:val="0077321E"/>
    <w:rsid w:val="00773B4E"/>
    <w:rsid w:val="00775650"/>
    <w:rsid w:val="00782038"/>
    <w:rsid w:val="00783048"/>
    <w:rsid w:val="0078488D"/>
    <w:rsid w:val="0078651D"/>
    <w:rsid w:val="00787E51"/>
    <w:rsid w:val="00790076"/>
    <w:rsid w:val="00791A77"/>
    <w:rsid w:val="00791DD8"/>
    <w:rsid w:val="007929B3"/>
    <w:rsid w:val="007A140E"/>
    <w:rsid w:val="007A29E7"/>
    <w:rsid w:val="007A2BF0"/>
    <w:rsid w:val="007A3190"/>
    <w:rsid w:val="007A6C1B"/>
    <w:rsid w:val="007A7344"/>
    <w:rsid w:val="007B07F5"/>
    <w:rsid w:val="007C34CA"/>
    <w:rsid w:val="007C365F"/>
    <w:rsid w:val="007C6061"/>
    <w:rsid w:val="007D0788"/>
    <w:rsid w:val="007D0A09"/>
    <w:rsid w:val="007D171B"/>
    <w:rsid w:val="007D409A"/>
    <w:rsid w:val="007D5040"/>
    <w:rsid w:val="007D5E61"/>
    <w:rsid w:val="007E1DC0"/>
    <w:rsid w:val="007E6355"/>
    <w:rsid w:val="007E719F"/>
    <w:rsid w:val="007F086C"/>
    <w:rsid w:val="007F0949"/>
    <w:rsid w:val="007F302E"/>
    <w:rsid w:val="007F390A"/>
    <w:rsid w:val="00801778"/>
    <w:rsid w:val="00802A8A"/>
    <w:rsid w:val="00806096"/>
    <w:rsid w:val="00812371"/>
    <w:rsid w:val="008225DD"/>
    <w:rsid w:val="00823D1D"/>
    <w:rsid w:val="008257FE"/>
    <w:rsid w:val="0082590F"/>
    <w:rsid w:val="0082651B"/>
    <w:rsid w:val="008336B7"/>
    <w:rsid w:val="008348C0"/>
    <w:rsid w:val="00835DCF"/>
    <w:rsid w:val="00837C66"/>
    <w:rsid w:val="00840436"/>
    <w:rsid w:val="00843CF1"/>
    <w:rsid w:val="00846217"/>
    <w:rsid w:val="00850A4C"/>
    <w:rsid w:val="00850AFC"/>
    <w:rsid w:val="00850D7E"/>
    <w:rsid w:val="00855FFA"/>
    <w:rsid w:val="00857627"/>
    <w:rsid w:val="00861932"/>
    <w:rsid w:val="00862735"/>
    <w:rsid w:val="00870CE1"/>
    <w:rsid w:val="00871D43"/>
    <w:rsid w:val="0087204D"/>
    <w:rsid w:val="00872F0A"/>
    <w:rsid w:val="00874EFB"/>
    <w:rsid w:val="00880161"/>
    <w:rsid w:val="0088053C"/>
    <w:rsid w:val="00880F29"/>
    <w:rsid w:val="0088200D"/>
    <w:rsid w:val="00882672"/>
    <w:rsid w:val="00882EC4"/>
    <w:rsid w:val="00883AA9"/>
    <w:rsid w:val="00884C6B"/>
    <w:rsid w:val="008860C3"/>
    <w:rsid w:val="008879F8"/>
    <w:rsid w:val="00891A3F"/>
    <w:rsid w:val="00895988"/>
    <w:rsid w:val="008A1BB1"/>
    <w:rsid w:val="008A31B1"/>
    <w:rsid w:val="008A5744"/>
    <w:rsid w:val="008A582F"/>
    <w:rsid w:val="008A6EE9"/>
    <w:rsid w:val="008B0835"/>
    <w:rsid w:val="008B1E9C"/>
    <w:rsid w:val="008B3617"/>
    <w:rsid w:val="008B6C42"/>
    <w:rsid w:val="008C1454"/>
    <w:rsid w:val="008C16C9"/>
    <w:rsid w:val="008C1EE8"/>
    <w:rsid w:val="008C420A"/>
    <w:rsid w:val="008D1C8F"/>
    <w:rsid w:val="008D2404"/>
    <w:rsid w:val="008D2D6A"/>
    <w:rsid w:val="008D3491"/>
    <w:rsid w:val="008D3A89"/>
    <w:rsid w:val="008D3A94"/>
    <w:rsid w:val="008D52FA"/>
    <w:rsid w:val="008D6758"/>
    <w:rsid w:val="008D7583"/>
    <w:rsid w:val="008D7FF2"/>
    <w:rsid w:val="008E05D2"/>
    <w:rsid w:val="008E2074"/>
    <w:rsid w:val="008E5CF0"/>
    <w:rsid w:val="008E6D41"/>
    <w:rsid w:val="008F4310"/>
    <w:rsid w:val="009000B1"/>
    <w:rsid w:val="00901BE8"/>
    <w:rsid w:val="00903445"/>
    <w:rsid w:val="009037F1"/>
    <w:rsid w:val="00907320"/>
    <w:rsid w:val="00907BFF"/>
    <w:rsid w:val="00907F4C"/>
    <w:rsid w:val="0091231A"/>
    <w:rsid w:val="00914363"/>
    <w:rsid w:val="00914AE1"/>
    <w:rsid w:val="00915E52"/>
    <w:rsid w:val="009163E0"/>
    <w:rsid w:val="009211F3"/>
    <w:rsid w:val="009213BA"/>
    <w:rsid w:val="00923C68"/>
    <w:rsid w:val="00925227"/>
    <w:rsid w:val="009337F8"/>
    <w:rsid w:val="00933C58"/>
    <w:rsid w:val="00933CD5"/>
    <w:rsid w:val="00936887"/>
    <w:rsid w:val="00941E07"/>
    <w:rsid w:val="00942C88"/>
    <w:rsid w:val="0094322C"/>
    <w:rsid w:val="00944B8C"/>
    <w:rsid w:val="00947902"/>
    <w:rsid w:val="00952ACE"/>
    <w:rsid w:val="00954058"/>
    <w:rsid w:val="0095453C"/>
    <w:rsid w:val="00961B76"/>
    <w:rsid w:val="00964360"/>
    <w:rsid w:val="00966DF0"/>
    <w:rsid w:val="00971A10"/>
    <w:rsid w:val="00971D54"/>
    <w:rsid w:val="0097289B"/>
    <w:rsid w:val="00972AAE"/>
    <w:rsid w:val="00972EF5"/>
    <w:rsid w:val="00983E2E"/>
    <w:rsid w:val="00983F37"/>
    <w:rsid w:val="00984E8C"/>
    <w:rsid w:val="00994FF3"/>
    <w:rsid w:val="00996C8D"/>
    <w:rsid w:val="009A2019"/>
    <w:rsid w:val="009A3DEE"/>
    <w:rsid w:val="009A3E21"/>
    <w:rsid w:val="009A57DF"/>
    <w:rsid w:val="009A76FB"/>
    <w:rsid w:val="009A782F"/>
    <w:rsid w:val="009B0289"/>
    <w:rsid w:val="009B21CE"/>
    <w:rsid w:val="009B3DFC"/>
    <w:rsid w:val="009B6578"/>
    <w:rsid w:val="009B789E"/>
    <w:rsid w:val="009B7A5B"/>
    <w:rsid w:val="009C02D5"/>
    <w:rsid w:val="009C0768"/>
    <w:rsid w:val="009C0D88"/>
    <w:rsid w:val="009C6064"/>
    <w:rsid w:val="009C6BF7"/>
    <w:rsid w:val="009D2558"/>
    <w:rsid w:val="009D298C"/>
    <w:rsid w:val="009E37D6"/>
    <w:rsid w:val="009E3F49"/>
    <w:rsid w:val="009F4145"/>
    <w:rsid w:val="009F41A0"/>
    <w:rsid w:val="009F45C7"/>
    <w:rsid w:val="009F70D4"/>
    <w:rsid w:val="009F7D12"/>
    <w:rsid w:val="00A00BB0"/>
    <w:rsid w:val="00A00FA9"/>
    <w:rsid w:val="00A01359"/>
    <w:rsid w:val="00A02C60"/>
    <w:rsid w:val="00A03EA3"/>
    <w:rsid w:val="00A053CC"/>
    <w:rsid w:val="00A06594"/>
    <w:rsid w:val="00A067FA"/>
    <w:rsid w:val="00A11167"/>
    <w:rsid w:val="00A118C6"/>
    <w:rsid w:val="00A12C77"/>
    <w:rsid w:val="00A15439"/>
    <w:rsid w:val="00A15927"/>
    <w:rsid w:val="00A16640"/>
    <w:rsid w:val="00A17BD5"/>
    <w:rsid w:val="00A20497"/>
    <w:rsid w:val="00A20D49"/>
    <w:rsid w:val="00A2196E"/>
    <w:rsid w:val="00A228BA"/>
    <w:rsid w:val="00A22B63"/>
    <w:rsid w:val="00A23496"/>
    <w:rsid w:val="00A2583E"/>
    <w:rsid w:val="00A27EA1"/>
    <w:rsid w:val="00A33BF7"/>
    <w:rsid w:val="00A3409C"/>
    <w:rsid w:val="00A3584D"/>
    <w:rsid w:val="00A41597"/>
    <w:rsid w:val="00A421ED"/>
    <w:rsid w:val="00A51083"/>
    <w:rsid w:val="00A52492"/>
    <w:rsid w:val="00A52A4F"/>
    <w:rsid w:val="00A52D45"/>
    <w:rsid w:val="00A601EC"/>
    <w:rsid w:val="00A612F3"/>
    <w:rsid w:val="00A63362"/>
    <w:rsid w:val="00A67627"/>
    <w:rsid w:val="00A71DFF"/>
    <w:rsid w:val="00A75EA3"/>
    <w:rsid w:val="00A86D1D"/>
    <w:rsid w:val="00A903C5"/>
    <w:rsid w:val="00A92799"/>
    <w:rsid w:val="00A947A5"/>
    <w:rsid w:val="00A952AA"/>
    <w:rsid w:val="00AA5989"/>
    <w:rsid w:val="00AA5C96"/>
    <w:rsid w:val="00AA62E2"/>
    <w:rsid w:val="00AB0FFE"/>
    <w:rsid w:val="00AB18DF"/>
    <w:rsid w:val="00AB35F3"/>
    <w:rsid w:val="00AB3D5F"/>
    <w:rsid w:val="00AB45B4"/>
    <w:rsid w:val="00AB4A0C"/>
    <w:rsid w:val="00AB6C45"/>
    <w:rsid w:val="00AC02A7"/>
    <w:rsid w:val="00AC115F"/>
    <w:rsid w:val="00AC67D7"/>
    <w:rsid w:val="00AC6D48"/>
    <w:rsid w:val="00AD06D6"/>
    <w:rsid w:val="00AD0771"/>
    <w:rsid w:val="00AD1B9D"/>
    <w:rsid w:val="00AD39A7"/>
    <w:rsid w:val="00AD45CF"/>
    <w:rsid w:val="00AD47F2"/>
    <w:rsid w:val="00AD4BE5"/>
    <w:rsid w:val="00AD5C29"/>
    <w:rsid w:val="00AD5E8C"/>
    <w:rsid w:val="00AE20C9"/>
    <w:rsid w:val="00AE4A9E"/>
    <w:rsid w:val="00AE61C7"/>
    <w:rsid w:val="00AE6E84"/>
    <w:rsid w:val="00AF10FE"/>
    <w:rsid w:val="00AF128D"/>
    <w:rsid w:val="00AF34FE"/>
    <w:rsid w:val="00AF3936"/>
    <w:rsid w:val="00AF448F"/>
    <w:rsid w:val="00AF56F3"/>
    <w:rsid w:val="00B00839"/>
    <w:rsid w:val="00B0201A"/>
    <w:rsid w:val="00B02B5D"/>
    <w:rsid w:val="00B035D3"/>
    <w:rsid w:val="00B04FC8"/>
    <w:rsid w:val="00B05535"/>
    <w:rsid w:val="00B06691"/>
    <w:rsid w:val="00B0788F"/>
    <w:rsid w:val="00B1023B"/>
    <w:rsid w:val="00B124A7"/>
    <w:rsid w:val="00B16AAB"/>
    <w:rsid w:val="00B211C4"/>
    <w:rsid w:val="00B226C5"/>
    <w:rsid w:val="00B24035"/>
    <w:rsid w:val="00B26B7F"/>
    <w:rsid w:val="00B26E21"/>
    <w:rsid w:val="00B2774D"/>
    <w:rsid w:val="00B338CB"/>
    <w:rsid w:val="00B355F8"/>
    <w:rsid w:val="00B3694A"/>
    <w:rsid w:val="00B3710B"/>
    <w:rsid w:val="00B422CE"/>
    <w:rsid w:val="00B42A37"/>
    <w:rsid w:val="00B42B06"/>
    <w:rsid w:val="00B430D3"/>
    <w:rsid w:val="00B440EA"/>
    <w:rsid w:val="00B44F4A"/>
    <w:rsid w:val="00B47FF1"/>
    <w:rsid w:val="00B5308F"/>
    <w:rsid w:val="00B5500A"/>
    <w:rsid w:val="00B6564F"/>
    <w:rsid w:val="00B65871"/>
    <w:rsid w:val="00B74BED"/>
    <w:rsid w:val="00B770B0"/>
    <w:rsid w:val="00B7719E"/>
    <w:rsid w:val="00B77926"/>
    <w:rsid w:val="00B82D4D"/>
    <w:rsid w:val="00B83244"/>
    <w:rsid w:val="00B90477"/>
    <w:rsid w:val="00B90EA8"/>
    <w:rsid w:val="00B93B25"/>
    <w:rsid w:val="00B93C2D"/>
    <w:rsid w:val="00B95137"/>
    <w:rsid w:val="00B951AF"/>
    <w:rsid w:val="00B963AE"/>
    <w:rsid w:val="00B9675A"/>
    <w:rsid w:val="00B96B6D"/>
    <w:rsid w:val="00B96E44"/>
    <w:rsid w:val="00BA24AC"/>
    <w:rsid w:val="00BA4900"/>
    <w:rsid w:val="00BA5937"/>
    <w:rsid w:val="00BA701B"/>
    <w:rsid w:val="00BB1B7C"/>
    <w:rsid w:val="00BB340F"/>
    <w:rsid w:val="00BC09BC"/>
    <w:rsid w:val="00BC1457"/>
    <w:rsid w:val="00BC2147"/>
    <w:rsid w:val="00BC259E"/>
    <w:rsid w:val="00BC48F2"/>
    <w:rsid w:val="00BC4A5D"/>
    <w:rsid w:val="00BD1E20"/>
    <w:rsid w:val="00BD3ACF"/>
    <w:rsid w:val="00BD60A4"/>
    <w:rsid w:val="00BE003C"/>
    <w:rsid w:val="00BE19CB"/>
    <w:rsid w:val="00BE2348"/>
    <w:rsid w:val="00BE2DBD"/>
    <w:rsid w:val="00BF3043"/>
    <w:rsid w:val="00BF5DC4"/>
    <w:rsid w:val="00C01060"/>
    <w:rsid w:val="00C012F3"/>
    <w:rsid w:val="00C11065"/>
    <w:rsid w:val="00C11F2B"/>
    <w:rsid w:val="00C13E90"/>
    <w:rsid w:val="00C1560F"/>
    <w:rsid w:val="00C1632E"/>
    <w:rsid w:val="00C165E5"/>
    <w:rsid w:val="00C20D4B"/>
    <w:rsid w:val="00C21940"/>
    <w:rsid w:val="00C269C9"/>
    <w:rsid w:val="00C26A67"/>
    <w:rsid w:val="00C320CF"/>
    <w:rsid w:val="00C41CF8"/>
    <w:rsid w:val="00C42441"/>
    <w:rsid w:val="00C43E7F"/>
    <w:rsid w:val="00C44C47"/>
    <w:rsid w:val="00C4752B"/>
    <w:rsid w:val="00C51365"/>
    <w:rsid w:val="00C5681E"/>
    <w:rsid w:val="00C608A8"/>
    <w:rsid w:val="00C60E70"/>
    <w:rsid w:val="00C63F38"/>
    <w:rsid w:val="00C66BFF"/>
    <w:rsid w:val="00C66FC3"/>
    <w:rsid w:val="00C67C9B"/>
    <w:rsid w:val="00C70542"/>
    <w:rsid w:val="00C71861"/>
    <w:rsid w:val="00C71BE4"/>
    <w:rsid w:val="00C72403"/>
    <w:rsid w:val="00C74003"/>
    <w:rsid w:val="00C745E0"/>
    <w:rsid w:val="00C748BA"/>
    <w:rsid w:val="00C76772"/>
    <w:rsid w:val="00C771EA"/>
    <w:rsid w:val="00C77CF8"/>
    <w:rsid w:val="00C8205D"/>
    <w:rsid w:val="00C86DE0"/>
    <w:rsid w:val="00C87138"/>
    <w:rsid w:val="00C90998"/>
    <w:rsid w:val="00C926BF"/>
    <w:rsid w:val="00CA09C7"/>
    <w:rsid w:val="00CA0CED"/>
    <w:rsid w:val="00CA19D4"/>
    <w:rsid w:val="00CA23C5"/>
    <w:rsid w:val="00CA311C"/>
    <w:rsid w:val="00CA3CF8"/>
    <w:rsid w:val="00CA640D"/>
    <w:rsid w:val="00CB0C46"/>
    <w:rsid w:val="00CB37D6"/>
    <w:rsid w:val="00CB3949"/>
    <w:rsid w:val="00CB3B49"/>
    <w:rsid w:val="00CB69E7"/>
    <w:rsid w:val="00CB6FC6"/>
    <w:rsid w:val="00CC0FEE"/>
    <w:rsid w:val="00CC2B56"/>
    <w:rsid w:val="00CC3BD2"/>
    <w:rsid w:val="00CD166D"/>
    <w:rsid w:val="00CD1C30"/>
    <w:rsid w:val="00CD32C9"/>
    <w:rsid w:val="00CD64F8"/>
    <w:rsid w:val="00CE2258"/>
    <w:rsid w:val="00CE60D4"/>
    <w:rsid w:val="00CE758C"/>
    <w:rsid w:val="00CF0635"/>
    <w:rsid w:val="00CF095C"/>
    <w:rsid w:val="00CF2D79"/>
    <w:rsid w:val="00CF444A"/>
    <w:rsid w:val="00CF5712"/>
    <w:rsid w:val="00CF5F81"/>
    <w:rsid w:val="00D00DBA"/>
    <w:rsid w:val="00D04208"/>
    <w:rsid w:val="00D05A8F"/>
    <w:rsid w:val="00D11ECA"/>
    <w:rsid w:val="00D121FC"/>
    <w:rsid w:val="00D12A72"/>
    <w:rsid w:val="00D14BD8"/>
    <w:rsid w:val="00D16732"/>
    <w:rsid w:val="00D2236A"/>
    <w:rsid w:val="00D235E0"/>
    <w:rsid w:val="00D304E0"/>
    <w:rsid w:val="00D3275D"/>
    <w:rsid w:val="00D33BD2"/>
    <w:rsid w:val="00D34680"/>
    <w:rsid w:val="00D3494B"/>
    <w:rsid w:val="00D364D2"/>
    <w:rsid w:val="00D37795"/>
    <w:rsid w:val="00D42BFF"/>
    <w:rsid w:val="00D43C85"/>
    <w:rsid w:val="00D45007"/>
    <w:rsid w:val="00D47467"/>
    <w:rsid w:val="00D532C9"/>
    <w:rsid w:val="00D5396B"/>
    <w:rsid w:val="00D57629"/>
    <w:rsid w:val="00D628C6"/>
    <w:rsid w:val="00D62A6A"/>
    <w:rsid w:val="00D63744"/>
    <w:rsid w:val="00D65D3E"/>
    <w:rsid w:val="00D67F59"/>
    <w:rsid w:val="00D71885"/>
    <w:rsid w:val="00D75B08"/>
    <w:rsid w:val="00D843F1"/>
    <w:rsid w:val="00D84EB6"/>
    <w:rsid w:val="00D865EF"/>
    <w:rsid w:val="00D87A69"/>
    <w:rsid w:val="00D91D70"/>
    <w:rsid w:val="00D926EC"/>
    <w:rsid w:val="00D96DB9"/>
    <w:rsid w:val="00DA0FCE"/>
    <w:rsid w:val="00DA5241"/>
    <w:rsid w:val="00DB0C1E"/>
    <w:rsid w:val="00DB45A9"/>
    <w:rsid w:val="00DB5A12"/>
    <w:rsid w:val="00DC1A92"/>
    <w:rsid w:val="00DC4702"/>
    <w:rsid w:val="00DC48AA"/>
    <w:rsid w:val="00DC5330"/>
    <w:rsid w:val="00DC5959"/>
    <w:rsid w:val="00DC659E"/>
    <w:rsid w:val="00DD16FC"/>
    <w:rsid w:val="00DD2723"/>
    <w:rsid w:val="00DD40E4"/>
    <w:rsid w:val="00DD4298"/>
    <w:rsid w:val="00DD6F6F"/>
    <w:rsid w:val="00DF15E7"/>
    <w:rsid w:val="00DF3BAA"/>
    <w:rsid w:val="00DF527F"/>
    <w:rsid w:val="00DF5A87"/>
    <w:rsid w:val="00DF60F4"/>
    <w:rsid w:val="00DF7A60"/>
    <w:rsid w:val="00E03375"/>
    <w:rsid w:val="00E034DE"/>
    <w:rsid w:val="00E046B0"/>
    <w:rsid w:val="00E06694"/>
    <w:rsid w:val="00E06E61"/>
    <w:rsid w:val="00E1121D"/>
    <w:rsid w:val="00E11F98"/>
    <w:rsid w:val="00E12034"/>
    <w:rsid w:val="00E1293F"/>
    <w:rsid w:val="00E14951"/>
    <w:rsid w:val="00E21647"/>
    <w:rsid w:val="00E26078"/>
    <w:rsid w:val="00E2657B"/>
    <w:rsid w:val="00E26955"/>
    <w:rsid w:val="00E32E36"/>
    <w:rsid w:val="00E3349A"/>
    <w:rsid w:val="00E353FD"/>
    <w:rsid w:val="00E35C95"/>
    <w:rsid w:val="00E3719C"/>
    <w:rsid w:val="00E41AB0"/>
    <w:rsid w:val="00E457FC"/>
    <w:rsid w:val="00E458F2"/>
    <w:rsid w:val="00E46E2D"/>
    <w:rsid w:val="00E4795E"/>
    <w:rsid w:val="00E5085D"/>
    <w:rsid w:val="00E53F5C"/>
    <w:rsid w:val="00E54222"/>
    <w:rsid w:val="00E543C0"/>
    <w:rsid w:val="00E55E75"/>
    <w:rsid w:val="00E642E4"/>
    <w:rsid w:val="00E64A83"/>
    <w:rsid w:val="00E7020C"/>
    <w:rsid w:val="00E72AD2"/>
    <w:rsid w:val="00E736B8"/>
    <w:rsid w:val="00E7537B"/>
    <w:rsid w:val="00E76CD7"/>
    <w:rsid w:val="00E815C7"/>
    <w:rsid w:val="00E82B77"/>
    <w:rsid w:val="00E83171"/>
    <w:rsid w:val="00E83635"/>
    <w:rsid w:val="00E83645"/>
    <w:rsid w:val="00E858C0"/>
    <w:rsid w:val="00E8656B"/>
    <w:rsid w:val="00E8749E"/>
    <w:rsid w:val="00E91644"/>
    <w:rsid w:val="00E91803"/>
    <w:rsid w:val="00EA2EB2"/>
    <w:rsid w:val="00EA4FCA"/>
    <w:rsid w:val="00EA63F8"/>
    <w:rsid w:val="00EB23B8"/>
    <w:rsid w:val="00EB586F"/>
    <w:rsid w:val="00EB77B4"/>
    <w:rsid w:val="00EC11B6"/>
    <w:rsid w:val="00EC25C8"/>
    <w:rsid w:val="00EC2F1C"/>
    <w:rsid w:val="00EC3537"/>
    <w:rsid w:val="00EC3A0B"/>
    <w:rsid w:val="00EC52D5"/>
    <w:rsid w:val="00ED0813"/>
    <w:rsid w:val="00ED2B4E"/>
    <w:rsid w:val="00ED59A9"/>
    <w:rsid w:val="00ED6C7E"/>
    <w:rsid w:val="00EE1854"/>
    <w:rsid w:val="00EE2CDB"/>
    <w:rsid w:val="00EE367C"/>
    <w:rsid w:val="00EE4523"/>
    <w:rsid w:val="00EE5451"/>
    <w:rsid w:val="00EE6A06"/>
    <w:rsid w:val="00EF0C9E"/>
    <w:rsid w:val="00EF378F"/>
    <w:rsid w:val="00EF4BB9"/>
    <w:rsid w:val="00EF57C6"/>
    <w:rsid w:val="00EF5F1D"/>
    <w:rsid w:val="00F00DF1"/>
    <w:rsid w:val="00F01818"/>
    <w:rsid w:val="00F0386E"/>
    <w:rsid w:val="00F03932"/>
    <w:rsid w:val="00F05760"/>
    <w:rsid w:val="00F06EDE"/>
    <w:rsid w:val="00F11CF3"/>
    <w:rsid w:val="00F14C74"/>
    <w:rsid w:val="00F15E11"/>
    <w:rsid w:val="00F17E37"/>
    <w:rsid w:val="00F2717B"/>
    <w:rsid w:val="00F27AFA"/>
    <w:rsid w:val="00F311BE"/>
    <w:rsid w:val="00F32ED1"/>
    <w:rsid w:val="00F35F41"/>
    <w:rsid w:val="00F36DE3"/>
    <w:rsid w:val="00F37966"/>
    <w:rsid w:val="00F42BBD"/>
    <w:rsid w:val="00F44658"/>
    <w:rsid w:val="00F44B31"/>
    <w:rsid w:val="00F45514"/>
    <w:rsid w:val="00F500FE"/>
    <w:rsid w:val="00F54140"/>
    <w:rsid w:val="00F552B0"/>
    <w:rsid w:val="00F62404"/>
    <w:rsid w:val="00F62E18"/>
    <w:rsid w:val="00F715F1"/>
    <w:rsid w:val="00F75740"/>
    <w:rsid w:val="00F75AFE"/>
    <w:rsid w:val="00F770E1"/>
    <w:rsid w:val="00F80077"/>
    <w:rsid w:val="00F84219"/>
    <w:rsid w:val="00F84853"/>
    <w:rsid w:val="00F87407"/>
    <w:rsid w:val="00F93EA8"/>
    <w:rsid w:val="00F94611"/>
    <w:rsid w:val="00F96CBB"/>
    <w:rsid w:val="00FA7096"/>
    <w:rsid w:val="00FB2F18"/>
    <w:rsid w:val="00FB3E19"/>
    <w:rsid w:val="00FB4234"/>
    <w:rsid w:val="00FB622E"/>
    <w:rsid w:val="00FB62B6"/>
    <w:rsid w:val="00FB7366"/>
    <w:rsid w:val="00FC48A3"/>
    <w:rsid w:val="00FC6ADF"/>
    <w:rsid w:val="00FE7B8D"/>
    <w:rsid w:val="00FF1197"/>
    <w:rsid w:val="00FF3881"/>
    <w:rsid w:val="00FF5410"/>
    <w:rsid w:val="00FF5EEB"/>
    <w:rsid w:val="00FF73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E6E"/>
    <w:pPr>
      <w:spacing w:after="200" w:line="276" w:lineRule="auto"/>
    </w:pPr>
    <w:rPr>
      <w:noProof/>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94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47A5"/>
    <w:rPr>
      <w:rFonts w:ascii="Tahoma" w:hAnsi="Tahoma" w:cs="Tahoma"/>
      <w:noProof/>
      <w:sz w:val="16"/>
      <w:szCs w:val="16"/>
    </w:rPr>
  </w:style>
  <w:style w:type="paragraph" w:styleId="ListParagraph">
    <w:name w:val="List Paragraph"/>
    <w:basedOn w:val="Normal"/>
    <w:uiPriority w:val="99"/>
    <w:qFormat/>
    <w:rsid w:val="00E83645"/>
    <w:pPr>
      <w:ind w:left="720"/>
      <w:contextualSpacing/>
    </w:pPr>
  </w:style>
  <w:style w:type="paragraph" w:styleId="Caption">
    <w:name w:val="caption"/>
    <w:basedOn w:val="Normal"/>
    <w:next w:val="Normal"/>
    <w:uiPriority w:val="99"/>
    <w:qFormat/>
    <w:rsid w:val="005D1A57"/>
    <w:pPr>
      <w:spacing w:line="240" w:lineRule="auto"/>
    </w:pPr>
    <w:rPr>
      <w:b/>
      <w:bCs/>
      <w:color w:val="4F81BD"/>
      <w:sz w:val="18"/>
      <w:szCs w:val="18"/>
    </w:rPr>
  </w:style>
  <w:style w:type="character" w:customStyle="1" w:styleId="apple-converted-space">
    <w:name w:val="apple-converted-space"/>
    <w:basedOn w:val="DefaultParagraphFont"/>
    <w:uiPriority w:val="99"/>
    <w:rsid w:val="00365C5B"/>
    <w:rPr>
      <w:rFonts w:cs="Times New Roman"/>
    </w:rPr>
  </w:style>
  <w:style w:type="character" w:styleId="Hyperlink">
    <w:name w:val="Hyperlink"/>
    <w:basedOn w:val="DefaultParagraphFont"/>
    <w:uiPriority w:val="99"/>
    <w:rsid w:val="00365C5B"/>
    <w:rPr>
      <w:rFonts w:cs="Times New Roman"/>
      <w:color w:val="0000FF"/>
      <w:u w:val="single"/>
    </w:rPr>
  </w:style>
  <w:style w:type="table" w:styleId="TableGrid">
    <w:name w:val="Table Grid"/>
    <w:basedOn w:val="TableNormal"/>
    <w:uiPriority w:val="99"/>
    <w:rsid w:val="00D14BD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255</TotalTime>
  <Pages>4</Pages>
  <Words>2992</Words>
  <Characters>1707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Admin</cp:lastModifiedBy>
  <cp:revision>46</cp:revision>
  <dcterms:created xsi:type="dcterms:W3CDTF">2019-05-04T17:25:00Z</dcterms:created>
  <dcterms:modified xsi:type="dcterms:W3CDTF">2019-06-27T12:24:00Z</dcterms:modified>
</cp:coreProperties>
</file>