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FF3" w:rsidRPr="00D54D84" w:rsidRDefault="001A6FF3" w:rsidP="00D54D84">
      <w:pPr>
        <w:ind w:left="1429"/>
        <w:contextualSpacing/>
        <w:jc w:val="right"/>
        <w:rPr>
          <w:b/>
          <w:szCs w:val="28"/>
        </w:rPr>
      </w:pPr>
      <w:bookmarkStart w:id="0" w:name="_GoBack"/>
      <w:bookmarkEnd w:id="0"/>
      <w:r w:rsidRPr="00D54D84">
        <w:rPr>
          <w:b/>
          <w:szCs w:val="28"/>
        </w:rPr>
        <w:t>Аліна Харченко, Оксана Міхеєва</w:t>
      </w:r>
    </w:p>
    <w:p w:rsidR="001A6FF3" w:rsidRPr="00D54D84" w:rsidRDefault="001A6FF3" w:rsidP="00FA425D">
      <w:pPr>
        <w:ind w:left="1429"/>
        <w:contextualSpacing/>
        <w:jc w:val="right"/>
        <w:rPr>
          <w:b/>
          <w:szCs w:val="28"/>
        </w:rPr>
      </w:pPr>
      <w:r w:rsidRPr="00D54D84">
        <w:rPr>
          <w:b/>
          <w:szCs w:val="28"/>
        </w:rPr>
        <w:t>(Київ, Україна)</w:t>
      </w:r>
    </w:p>
    <w:p w:rsidR="001A6FF3" w:rsidRDefault="001A6FF3" w:rsidP="00FA425D">
      <w:pPr>
        <w:ind w:left="1429"/>
        <w:contextualSpacing/>
        <w:jc w:val="center"/>
        <w:rPr>
          <w:b/>
          <w:szCs w:val="28"/>
        </w:rPr>
      </w:pPr>
    </w:p>
    <w:p w:rsidR="001A6FF3" w:rsidRPr="00201136" w:rsidRDefault="001A6FF3" w:rsidP="00FD2108">
      <w:pPr>
        <w:spacing w:before="100" w:beforeAutospacing="1"/>
        <w:ind w:left="1429"/>
        <w:contextualSpacing/>
        <w:jc w:val="center"/>
        <w:rPr>
          <w:b/>
          <w:szCs w:val="28"/>
        </w:rPr>
      </w:pPr>
      <w:r>
        <w:rPr>
          <w:b/>
          <w:szCs w:val="28"/>
        </w:rPr>
        <w:t xml:space="preserve"> «БУЛІНГ»: СУЧАСНА ІНТЕРПРЕТАЦІЯ ПОНЯТТЯ, </w:t>
      </w:r>
      <w:r w:rsidRPr="00201136">
        <w:rPr>
          <w:b/>
          <w:szCs w:val="28"/>
        </w:rPr>
        <w:t>ЙОГО ВИДИ ТА ОСОБЛИВОСТІ</w:t>
      </w:r>
    </w:p>
    <w:p w:rsidR="001A6FF3" w:rsidRPr="00D13316" w:rsidRDefault="001A6FF3" w:rsidP="00FD2108">
      <w:pPr>
        <w:tabs>
          <w:tab w:val="left" w:pos="567"/>
        </w:tabs>
        <w:spacing w:before="100" w:beforeAutospacing="1"/>
        <w:ind w:firstLine="0"/>
        <w:contextualSpacing/>
        <w:rPr>
          <w:i/>
        </w:rPr>
      </w:pPr>
    </w:p>
    <w:p w:rsidR="001A6FF3" w:rsidRPr="00201136" w:rsidRDefault="001A6FF3" w:rsidP="00FD2108">
      <w:pPr>
        <w:spacing w:before="100" w:beforeAutospacing="1"/>
        <w:contextualSpacing/>
        <w:rPr>
          <w:b/>
          <w:szCs w:val="28"/>
        </w:rPr>
      </w:pPr>
      <w:r w:rsidRPr="00FD2108">
        <w:rPr>
          <w:szCs w:val="28"/>
        </w:rPr>
        <w:t>В результаті ускладнення ситуації в соціально-політичній, економічній, освітній та інших сферах суспільного життя, рівень насильства в суспільстві на сьогоднішній день збільшився в декілька разів. Підлітки є найбільш вразливою категорією суспільства. Оскільки саме в так званому перехідному віці активно формуються власна система сприйняття світу, система цінностей та пріоритетів, то діти переймають різні моделі поведінки дорослих, і, на жаль, насильство стає однією з таких моделей. Однією з найпоширеніших проблем у дитячому середовищі сьогодні є булінг, який прийнято розглядати як небажану агресивну поведінку дітей шкільного віку,</w:t>
      </w:r>
      <w:r w:rsidRPr="00201136">
        <w:t xml:space="preserve"> що призводить до цькування дитини іншою дитиною або групою дітей з метою приниження, залякування та демонстрації сили.</w:t>
      </w:r>
    </w:p>
    <w:p w:rsidR="001A6FF3" w:rsidRPr="00903DCC" w:rsidRDefault="001A6FF3" w:rsidP="00A34DF4">
      <w:pPr>
        <w:pStyle w:val="NormalWeb"/>
        <w:spacing w:before="0" w:beforeAutospacing="0" w:after="0" w:afterAutospacing="0" w:line="360" w:lineRule="auto"/>
        <w:ind w:firstLine="709"/>
        <w:contextualSpacing/>
        <w:jc w:val="both"/>
        <w:rPr>
          <w:sz w:val="28"/>
          <w:szCs w:val="28"/>
          <w:lang w:val="uk-UA"/>
        </w:rPr>
      </w:pPr>
      <w:r w:rsidRPr="00903DCC">
        <w:rPr>
          <w:sz w:val="28"/>
          <w:szCs w:val="28"/>
          <w:lang w:val="uk-UA"/>
        </w:rPr>
        <w:t>В Україні проблема булінгу лише починає вивчатися. Вітчизняні дослідження, як правило, здійснюються у напрямку педагогіки й психології та ґрунтуються на закордонних розробках теорії булінгу. До таких українських дослідників віднесемо Є. Грибанова, Р.Іванченко, Л. Нечипорук, О. Ожийлову, В. Пономарьова, В. Соловйова, О.Шуміло та інших. Умови впровадження інноваційних технологій профілактики агресивної поведінки в умовах школи досліджують: Р. Безпальча, І. Гайдамашко, М. Жданова, Н. Заверико, О. Романова, Л. Лушпай, Д. Соловйов, А. Чернякова та інші.</w:t>
      </w:r>
    </w:p>
    <w:p w:rsidR="001A6FF3" w:rsidRPr="00903DCC" w:rsidRDefault="001A6FF3" w:rsidP="00A34DF4">
      <w:pPr>
        <w:pStyle w:val="NormalWeb"/>
        <w:spacing w:before="0" w:beforeAutospacing="0" w:after="0" w:afterAutospacing="0" w:line="360" w:lineRule="auto"/>
        <w:ind w:firstLine="709"/>
        <w:contextualSpacing/>
        <w:jc w:val="both"/>
        <w:rPr>
          <w:sz w:val="28"/>
          <w:szCs w:val="28"/>
          <w:lang w:val="uk-UA"/>
        </w:rPr>
      </w:pPr>
      <w:r w:rsidRPr="00903DCC">
        <w:rPr>
          <w:sz w:val="28"/>
          <w:szCs w:val="28"/>
          <w:lang w:val="uk-UA"/>
        </w:rPr>
        <w:t xml:space="preserve">Термін «булінг» походить від англійського дієслова «tobully» – задиратися, знущатися, змушувати погрозами, а також англійського іменника «bully» – хуліган, забіяка. </w:t>
      </w:r>
    </w:p>
    <w:p w:rsidR="001A6FF3" w:rsidRPr="00201136" w:rsidRDefault="001A6FF3" w:rsidP="00A34DF4">
      <w:pPr>
        <w:pStyle w:val="NormalWeb"/>
        <w:spacing w:before="0" w:beforeAutospacing="0" w:after="0" w:afterAutospacing="0" w:line="360" w:lineRule="auto"/>
        <w:ind w:firstLine="709"/>
        <w:contextualSpacing/>
        <w:jc w:val="both"/>
        <w:rPr>
          <w:sz w:val="28"/>
          <w:szCs w:val="28"/>
          <w:lang w:val="uk-UA"/>
        </w:rPr>
      </w:pPr>
      <w:r w:rsidRPr="00201136">
        <w:rPr>
          <w:sz w:val="28"/>
          <w:szCs w:val="28"/>
          <w:lang w:val="uk-UA"/>
        </w:rPr>
        <w:t xml:space="preserve">Британські дослідники Д. Лейн та Е. Міллер визначають булінг як довготривалий процес усвідомленого жорстокого поводження, фізичного або психічного, з боку індивіда або групи по відношенню до іншого індивіда, який не здатен себе захистити в даній ситуації. </w:t>
      </w:r>
    </w:p>
    <w:p w:rsidR="001A6FF3" w:rsidRDefault="001A6FF3" w:rsidP="00A34DF4">
      <w:pPr>
        <w:pStyle w:val="NormalWeb"/>
        <w:spacing w:before="0" w:beforeAutospacing="0" w:after="0" w:afterAutospacing="0" w:line="360" w:lineRule="auto"/>
        <w:ind w:firstLine="709"/>
        <w:contextualSpacing/>
        <w:jc w:val="both"/>
        <w:rPr>
          <w:sz w:val="28"/>
          <w:szCs w:val="28"/>
        </w:rPr>
      </w:pPr>
      <w:r w:rsidRPr="00201136">
        <w:rPr>
          <w:sz w:val="28"/>
          <w:szCs w:val="28"/>
          <w:lang w:val="uk-UA"/>
        </w:rPr>
        <w:t>Д</w:t>
      </w:r>
      <w:r w:rsidRPr="00903DCC">
        <w:rPr>
          <w:sz w:val="28"/>
          <w:szCs w:val="28"/>
          <w:lang w:val="uk-UA"/>
        </w:rPr>
        <w:t>. Ольвеус під булінгом розуміє умисну, систематично повторювану та агресивну поведінку, що включає нерівність соціальної влади або фізичної сили. Е. Роланд визначає булінг як соціальну систему, яка включає переслідувача, жертву, а також сторонніх спостерігачів.</w:t>
      </w:r>
    </w:p>
    <w:p w:rsidR="001A6FF3" w:rsidRDefault="001A6FF3" w:rsidP="00A34DF4">
      <w:pPr>
        <w:pStyle w:val="NormalWeb"/>
        <w:spacing w:before="0" w:beforeAutospacing="0" w:after="0" w:afterAutospacing="0" w:line="360" w:lineRule="auto"/>
        <w:ind w:firstLine="709"/>
        <w:contextualSpacing/>
        <w:jc w:val="both"/>
        <w:rPr>
          <w:rStyle w:val="rvts0"/>
          <w:sz w:val="28"/>
          <w:szCs w:val="28"/>
          <w:lang w:val="uk-UA"/>
        </w:rPr>
      </w:pPr>
      <w:r w:rsidRPr="00201136">
        <w:rPr>
          <w:rStyle w:val="rvts0"/>
          <w:sz w:val="28"/>
          <w:szCs w:val="28"/>
          <w:lang w:val="uk-UA"/>
        </w:rPr>
        <w:t xml:space="preserve">Отже, булінг (цькування) – це діяння учасників освітнього процесу, які полягають у психологічному, фізичному, економічному, сексуальному насильстві, у тому числі із застосуванням засобів електронних комунікацій, що вчиняються стосовно малолітньої чи неповнолітньої особи або такою особою стосовно інших учасників освітнього процесу, внаслідок чого могла бути чи була заподіяна шкода психічному або фізичному здоров’ю потерпілого </w:t>
      </w:r>
      <w:r>
        <w:rPr>
          <w:rStyle w:val="rvts0"/>
          <w:sz w:val="28"/>
          <w:szCs w:val="28"/>
          <w:lang w:val="uk-UA"/>
        </w:rPr>
        <w:t>[1, с.58</w:t>
      </w:r>
      <w:r w:rsidRPr="00201136">
        <w:rPr>
          <w:rStyle w:val="rvts0"/>
          <w:sz w:val="28"/>
          <w:szCs w:val="28"/>
          <w:lang w:val="uk-UA"/>
        </w:rPr>
        <w:t>].</w:t>
      </w:r>
    </w:p>
    <w:p w:rsidR="001A6FF3" w:rsidRPr="00A34DF4" w:rsidRDefault="001A6FF3" w:rsidP="00A34DF4">
      <w:pPr>
        <w:contextualSpacing/>
      </w:pPr>
      <w:r w:rsidRPr="00201136">
        <w:t>Булінг – це, безумовно, насильство, що має умисний характер і проявляється, як правило, у тривалих, неодноразово повторюваних діях фізичного та/або психічного характеру з боку особи або групи осіб, які володіють певними перевагами (фізичними, адміністративними, психологічними тощо), вчинюваних з певною, визначеною метою (залякати, примусити зізнатися у чомусь, покарати за вчинення якогось діяння тощо). Виділяють кілька різновидів булінгу: фізичний, психологічний, економічний булінг, кібербулінг, безпосередній та непрямий булінг тощо.</w:t>
      </w:r>
    </w:p>
    <w:p w:rsidR="001A6FF3" w:rsidRPr="00201136" w:rsidRDefault="001A6FF3" w:rsidP="00A34DF4">
      <w:pPr>
        <w:pStyle w:val="NormalWeb"/>
        <w:spacing w:before="0" w:beforeAutospacing="0" w:after="0" w:afterAutospacing="0" w:line="360" w:lineRule="auto"/>
        <w:ind w:firstLine="709"/>
        <w:contextualSpacing/>
        <w:jc w:val="both"/>
        <w:rPr>
          <w:sz w:val="28"/>
          <w:szCs w:val="28"/>
          <w:lang w:val="uk-UA"/>
        </w:rPr>
      </w:pPr>
      <w:r w:rsidRPr="00201136">
        <w:rPr>
          <w:sz w:val="28"/>
          <w:szCs w:val="28"/>
          <w:lang w:val="uk-UA"/>
        </w:rPr>
        <w:t>Л. Кішлі вважає, що основною характеристикою булінгу є емоційне приниження, образа почуттів людини, висловлювання принизливих оцінок щодо іншої людини, що призводить до виключення її з групи. Дослідниця виділяє сім ознак булінгу: 1) емоційне приниження, що включає вербальні і невербальні способи вираження; 2) продовження емоційно образливої і принизливої поведінки впродовж тривалого періоду; 3) непривітна і недовірлива поведінка; 4) втручання у приватне життя людини; 5) погіршення психологічного і фізичного стану людини, на яку спрямована агресія; 6) намір завдати шкоду іншій людині, що дозволяє чи сприяє, щоб ця людина пережила травмуючі події; 7) агресор займає вище становище, ніж його жертва, і відповідно дозволяє собі дії, що принижують гідність і завдають моральної аб</w:t>
      </w:r>
      <w:r>
        <w:rPr>
          <w:sz w:val="28"/>
          <w:szCs w:val="28"/>
          <w:lang w:val="uk-UA"/>
        </w:rPr>
        <w:t>о фізичної шкоди іншій людині [2, с.26</w:t>
      </w:r>
      <w:r w:rsidRPr="00201136">
        <w:rPr>
          <w:sz w:val="28"/>
          <w:szCs w:val="28"/>
          <w:lang w:val="uk-UA"/>
        </w:rPr>
        <w:t xml:space="preserve">]. </w:t>
      </w:r>
    </w:p>
    <w:p w:rsidR="001A6FF3" w:rsidRPr="00903DCC" w:rsidRDefault="001A6FF3" w:rsidP="00E905ED">
      <w:pPr>
        <w:pStyle w:val="NormalWeb"/>
        <w:spacing w:before="0" w:beforeAutospacing="0" w:after="0" w:afterAutospacing="0" w:line="360" w:lineRule="auto"/>
        <w:ind w:firstLine="709"/>
        <w:contextualSpacing/>
        <w:jc w:val="both"/>
        <w:rPr>
          <w:szCs w:val="28"/>
          <w:lang w:val="uk-UA"/>
        </w:rPr>
      </w:pPr>
      <w:r w:rsidRPr="00903DCC">
        <w:rPr>
          <w:sz w:val="28"/>
          <w:szCs w:val="28"/>
          <w:lang w:val="uk-UA"/>
        </w:rPr>
        <w:t xml:space="preserve">Булінг як соціальне явище впливає не лише на жертву, але й на всіх учасників даного процесу, що беруть участь або спостерігають за даним явищем. </w:t>
      </w:r>
    </w:p>
    <w:p w:rsidR="001A6FF3" w:rsidRPr="00201136" w:rsidRDefault="001A6FF3" w:rsidP="00A34DF4">
      <w:pPr>
        <w:autoSpaceDE w:val="0"/>
        <w:autoSpaceDN w:val="0"/>
        <w:adjustRightInd w:val="0"/>
        <w:contextualSpacing/>
        <w:rPr>
          <w:szCs w:val="28"/>
        </w:rPr>
      </w:pPr>
      <w:r w:rsidRPr="00201136">
        <w:rPr>
          <w:szCs w:val="28"/>
        </w:rPr>
        <w:t>Х. Лейманном</w:t>
      </w:r>
      <w:r>
        <w:rPr>
          <w:szCs w:val="28"/>
        </w:rPr>
        <w:t>вважає, що для жертв булінгу характерні</w:t>
      </w:r>
      <w:r w:rsidRPr="00201136">
        <w:rPr>
          <w:szCs w:val="28"/>
        </w:rPr>
        <w:t xml:space="preserve"> наступні симптоми:</w:t>
      </w:r>
    </w:p>
    <w:p w:rsidR="001A6FF3" w:rsidRPr="00201136" w:rsidRDefault="001A6FF3" w:rsidP="00E905ED">
      <w:pPr>
        <w:autoSpaceDE w:val="0"/>
        <w:autoSpaceDN w:val="0"/>
        <w:adjustRightInd w:val="0"/>
        <w:contextualSpacing/>
        <w:rPr>
          <w:szCs w:val="28"/>
        </w:rPr>
      </w:pPr>
      <w:r w:rsidRPr="00201136">
        <w:rPr>
          <w:iCs/>
          <w:szCs w:val="28"/>
        </w:rPr>
        <w:t xml:space="preserve">1. Симптоми, </w:t>
      </w:r>
      <w:r w:rsidRPr="00201136">
        <w:rPr>
          <w:szCs w:val="28"/>
        </w:rPr>
        <w:t>пов’язані з впливом стресу на когнітивні процеси, що спричиняють фізичні гіперреакції (порушення пам’яті, порушення концентрації уваги, депресія, апатія, швидке роздратування, загальна втома, агресивність, почуття незахищеності, фрустрація);</w:t>
      </w:r>
      <w:r w:rsidRPr="00201136">
        <w:rPr>
          <w:iCs/>
          <w:szCs w:val="28"/>
        </w:rPr>
        <w:t xml:space="preserve">2. </w:t>
      </w:r>
      <w:r w:rsidRPr="00201136">
        <w:rPr>
          <w:szCs w:val="28"/>
        </w:rPr>
        <w:t>Психосоматичні симптоми (нічні жахи, біль у шлунку, діарея, блювання, відчуття слабкості, втрата апетиту, стискання у горлі, схильність до плачу, почуття самотності);</w:t>
      </w:r>
      <w:r w:rsidRPr="00201136">
        <w:rPr>
          <w:iCs/>
          <w:szCs w:val="28"/>
        </w:rPr>
        <w:t xml:space="preserve">3. </w:t>
      </w:r>
      <w:r w:rsidRPr="00201136">
        <w:rPr>
          <w:szCs w:val="28"/>
        </w:rPr>
        <w:t>Симптоми, що виникають під впливом виділення стресових гормонів і діяльності автономної нервової системи (біль у грудях, пітливість, сухість у р</w:t>
      </w:r>
      <w:r>
        <w:rPr>
          <w:szCs w:val="28"/>
        </w:rPr>
        <w:t xml:space="preserve">оті, серцебиття, часте дихання); </w:t>
      </w:r>
      <w:r w:rsidRPr="00201136">
        <w:rPr>
          <w:iCs/>
          <w:szCs w:val="28"/>
        </w:rPr>
        <w:t xml:space="preserve">4. </w:t>
      </w:r>
      <w:r w:rsidRPr="00201136">
        <w:rPr>
          <w:szCs w:val="28"/>
        </w:rPr>
        <w:t>Симптоми, пов’язані з м’язовим напруженням (біль у спині, біль у задній частині шиї, біль у м’язах);</w:t>
      </w:r>
      <w:r w:rsidRPr="00201136">
        <w:rPr>
          <w:iCs/>
          <w:szCs w:val="28"/>
        </w:rPr>
        <w:t xml:space="preserve">5. </w:t>
      </w:r>
      <w:r w:rsidRPr="00201136">
        <w:rPr>
          <w:szCs w:val="28"/>
        </w:rPr>
        <w:t xml:space="preserve">Проблеми сну (труднощі під час засинання, переривчастий сон, раннє пробудження);6. Слабкість у ногах, загальна слабкість;7. Втрата свідомості, тремор </w:t>
      </w:r>
      <w:r w:rsidRPr="00201136">
        <w:rPr>
          <w:iCs/>
          <w:szCs w:val="28"/>
        </w:rPr>
        <w:t>(</w:t>
      </w:r>
      <w:r w:rsidRPr="00201136">
        <w:rPr>
          <w:rFonts w:eastAsia="TimesNewRoman,Italic"/>
          <w:iCs/>
          <w:szCs w:val="28"/>
        </w:rPr>
        <w:t xml:space="preserve">тремтіння тіла або окремих </w:t>
      </w:r>
      <w:r>
        <w:rPr>
          <w:rFonts w:eastAsia="TimesNewRoman,Italic"/>
          <w:iCs/>
          <w:szCs w:val="28"/>
        </w:rPr>
        <w:t xml:space="preserve">його </w:t>
      </w:r>
      <w:r w:rsidRPr="00201136">
        <w:rPr>
          <w:rFonts w:eastAsia="TimesNewRoman,Italic"/>
          <w:iCs/>
          <w:szCs w:val="28"/>
        </w:rPr>
        <w:t>части</w:t>
      </w:r>
      <w:r>
        <w:rPr>
          <w:rFonts w:eastAsia="TimesNewRoman,Italic"/>
          <w:iCs/>
          <w:szCs w:val="28"/>
        </w:rPr>
        <w:t>н).</w:t>
      </w:r>
    </w:p>
    <w:p w:rsidR="001A6FF3" w:rsidRPr="00201136" w:rsidRDefault="001A6FF3" w:rsidP="00E905ED">
      <w:pPr>
        <w:contextualSpacing/>
        <w:rPr>
          <w:szCs w:val="28"/>
        </w:rPr>
      </w:pPr>
      <w:r w:rsidRPr="00201136">
        <w:rPr>
          <w:szCs w:val="28"/>
        </w:rPr>
        <w:t>Соціально-рольова структура булінгу</w:t>
      </w:r>
      <w:r>
        <w:rPr>
          <w:szCs w:val="28"/>
        </w:rPr>
        <w:t xml:space="preserve">включає в себе: </w:t>
      </w:r>
      <w:r w:rsidRPr="00201136">
        <w:rPr>
          <w:szCs w:val="28"/>
        </w:rPr>
        <w:t>булер</w:t>
      </w:r>
      <w:r>
        <w:rPr>
          <w:szCs w:val="28"/>
        </w:rPr>
        <w:t>а</w:t>
      </w:r>
      <w:r w:rsidRPr="00201136">
        <w:rPr>
          <w:szCs w:val="28"/>
        </w:rPr>
        <w:t>, або булі: той, хто переслідує, цькує,</w:t>
      </w:r>
      <w:r>
        <w:rPr>
          <w:szCs w:val="28"/>
        </w:rPr>
        <w:t xml:space="preserve"> агре</w:t>
      </w:r>
      <w:r w:rsidRPr="00201136">
        <w:rPr>
          <w:szCs w:val="28"/>
        </w:rPr>
        <w:t>сор;</w:t>
      </w:r>
      <w:r>
        <w:rPr>
          <w:szCs w:val="28"/>
        </w:rPr>
        <w:t>жертву булінгу</w:t>
      </w:r>
      <w:r w:rsidRPr="00201136">
        <w:rPr>
          <w:szCs w:val="28"/>
        </w:rPr>
        <w:t xml:space="preserve"> – той, кого цькують;</w:t>
      </w:r>
      <w:r>
        <w:rPr>
          <w:szCs w:val="28"/>
        </w:rPr>
        <w:t xml:space="preserve"> спостерігачів</w:t>
      </w:r>
      <w:r w:rsidRPr="00201136">
        <w:rPr>
          <w:szCs w:val="28"/>
        </w:rPr>
        <w:t>.</w:t>
      </w:r>
    </w:p>
    <w:p w:rsidR="001A6FF3" w:rsidRPr="00201136" w:rsidRDefault="001A6FF3" w:rsidP="00A34DF4">
      <w:pPr>
        <w:contextualSpacing/>
      </w:pPr>
      <w:r w:rsidRPr="00201136">
        <w:t>Булінг у середовищі неповнолітніх виявляється через різні акти</w:t>
      </w:r>
      <w:r>
        <w:t xml:space="preserve">, такі як: </w:t>
      </w:r>
      <w:r w:rsidRPr="00201136">
        <w:t xml:space="preserve"> систематичні глузування, що відображають якісь особливості зовнішнього вигляду або особистості потерпілих; псування їх особисти</w:t>
      </w:r>
      <w:r>
        <w:t>х речей</w:t>
      </w:r>
      <w:r w:rsidRPr="00201136">
        <w:t xml:space="preserve">, вимагання грошей; відверті знущання, що принижують почуття людської гідності. </w:t>
      </w:r>
    </w:p>
    <w:p w:rsidR="001A6FF3" w:rsidRPr="00201136" w:rsidRDefault="001A6FF3" w:rsidP="00A34DF4">
      <w:pPr>
        <w:contextualSpacing/>
        <w:rPr>
          <w:szCs w:val="28"/>
        </w:rPr>
      </w:pPr>
      <w:r>
        <w:rPr>
          <w:szCs w:val="28"/>
        </w:rPr>
        <w:t xml:space="preserve">Сьогодні більшість українських та зарубіжних учених виділяють наступні види або форми </w:t>
      </w:r>
      <w:r w:rsidRPr="00201136">
        <w:rPr>
          <w:szCs w:val="28"/>
        </w:rPr>
        <w:t>булінгу</w:t>
      </w:r>
      <w:r>
        <w:rPr>
          <w:szCs w:val="28"/>
        </w:rPr>
        <w:t>:</w:t>
      </w:r>
    </w:p>
    <w:p w:rsidR="001A6FF3" w:rsidRPr="00201136" w:rsidRDefault="001A6FF3" w:rsidP="00A34DF4">
      <w:pPr>
        <w:pStyle w:val="NormalWeb"/>
        <w:shd w:val="clear" w:color="auto" w:fill="FFFFFF"/>
        <w:spacing w:before="0" w:beforeAutospacing="0" w:after="0" w:afterAutospacing="0" w:line="360" w:lineRule="auto"/>
        <w:ind w:firstLine="709"/>
        <w:contextualSpacing/>
        <w:jc w:val="both"/>
        <w:rPr>
          <w:sz w:val="28"/>
          <w:szCs w:val="28"/>
          <w:lang w:val="uk-UA"/>
        </w:rPr>
      </w:pPr>
      <w:r w:rsidRPr="00201136">
        <w:rPr>
          <w:bCs/>
          <w:sz w:val="28"/>
          <w:szCs w:val="28"/>
          <w:lang w:val="uk-UA"/>
        </w:rPr>
        <w:t>1. Фізичний шкільний булінг</w:t>
      </w:r>
      <w:r w:rsidRPr="00201136">
        <w:rPr>
          <w:sz w:val="28"/>
          <w:szCs w:val="28"/>
          <w:lang w:val="uk-UA"/>
        </w:rPr>
        <w:t xml:space="preserve"> - багаторазово повторювані удари, стусани, підніжки, блокування, умисні поштовхи і дотики небажаним і неналежним чином, побої, нанесення інших тілесних ушкоджень, різного виду знущання, образливі жести або дії, фізичні приниження та ін. </w:t>
      </w:r>
    </w:p>
    <w:p w:rsidR="001A6FF3" w:rsidRDefault="001A6FF3" w:rsidP="00A34DF4">
      <w:pPr>
        <w:pStyle w:val="NormalWeb"/>
        <w:shd w:val="clear" w:color="auto" w:fill="FFFFFF"/>
        <w:spacing w:before="0" w:beforeAutospacing="0" w:after="0" w:afterAutospacing="0" w:line="360" w:lineRule="auto"/>
        <w:ind w:firstLine="709"/>
        <w:contextualSpacing/>
        <w:jc w:val="both"/>
        <w:rPr>
          <w:sz w:val="28"/>
          <w:szCs w:val="28"/>
          <w:lang w:val="uk-UA"/>
        </w:rPr>
      </w:pPr>
      <w:r w:rsidRPr="00201136">
        <w:rPr>
          <w:bCs/>
          <w:sz w:val="28"/>
          <w:szCs w:val="28"/>
          <w:lang w:val="uk-UA"/>
        </w:rPr>
        <w:t>2. Сексуальний булінг</w:t>
      </w:r>
      <w:r w:rsidRPr="00201136">
        <w:rPr>
          <w:sz w:val="28"/>
          <w:szCs w:val="28"/>
          <w:lang w:val="uk-UA"/>
        </w:rPr>
        <w:t xml:space="preserve"> є підвидом фізичного та означає дії сексуального характеру: принизливі погляди, жести, образливі рухи тіла, прізвиська та образи сексуального характеру, зйомки у переодягальнях, поширення образливих чуток, сексуальні погрози, жарти тощо. </w:t>
      </w:r>
    </w:p>
    <w:p w:rsidR="001A6FF3" w:rsidRPr="00201136" w:rsidRDefault="001A6FF3" w:rsidP="00A34DF4">
      <w:pPr>
        <w:pStyle w:val="NormalWeb"/>
        <w:shd w:val="clear" w:color="auto" w:fill="FFFFFF"/>
        <w:spacing w:before="0" w:beforeAutospacing="0" w:after="0" w:afterAutospacing="0" w:line="360" w:lineRule="auto"/>
        <w:ind w:firstLine="709"/>
        <w:contextualSpacing/>
        <w:jc w:val="both"/>
        <w:rPr>
          <w:sz w:val="28"/>
          <w:szCs w:val="28"/>
          <w:lang w:val="uk-UA"/>
        </w:rPr>
      </w:pPr>
      <w:r w:rsidRPr="00201136">
        <w:rPr>
          <w:bCs/>
          <w:sz w:val="28"/>
          <w:szCs w:val="28"/>
          <w:lang w:val="uk-UA"/>
        </w:rPr>
        <w:t>3. Психологічний шкільний булінг</w:t>
      </w:r>
      <w:r w:rsidRPr="00201136">
        <w:rPr>
          <w:sz w:val="28"/>
          <w:szCs w:val="28"/>
          <w:lang w:val="uk-UA"/>
        </w:rPr>
        <w:t> - насильство, пов'язане з дією на психіку, що завдає дитині психологічного травмування шляхом словесних образ або погроз, переслідування, залякування, якими навмисно заподіюється емоційна невпевненість жерт</w:t>
      </w:r>
      <w:r>
        <w:rPr>
          <w:sz w:val="28"/>
          <w:szCs w:val="28"/>
          <w:lang w:val="uk-UA"/>
        </w:rPr>
        <w:t>ви. До цієї форми належать</w:t>
      </w:r>
      <w:r w:rsidRPr="00201136">
        <w:rPr>
          <w:sz w:val="28"/>
          <w:szCs w:val="28"/>
          <w:lang w:val="uk-UA"/>
        </w:rPr>
        <w:t>:</w:t>
      </w:r>
    </w:p>
    <w:p w:rsidR="001A6FF3" w:rsidRPr="00201136" w:rsidRDefault="001A6FF3" w:rsidP="00A34DF4">
      <w:pPr>
        <w:pStyle w:val="NormalWeb"/>
        <w:shd w:val="clear" w:color="auto" w:fill="FFFFFF"/>
        <w:spacing w:before="0" w:beforeAutospacing="0" w:after="0" w:afterAutospacing="0" w:line="360" w:lineRule="auto"/>
        <w:ind w:firstLine="709"/>
        <w:contextualSpacing/>
        <w:jc w:val="both"/>
        <w:rPr>
          <w:sz w:val="28"/>
          <w:szCs w:val="28"/>
          <w:lang w:val="uk-UA"/>
        </w:rPr>
      </w:pPr>
      <w:r w:rsidRPr="00201136">
        <w:rPr>
          <w:sz w:val="28"/>
          <w:szCs w:val="28"/>
          <w:lang w:val="uk-UA"/>
        </w:rPr>
        <w:t>— вербальний булінг: образливе ім'я, з яким постійно звертаються до жертви, обзивання, поширення образливих чуток, словесне приниження, залякування, систематичні кепкування з будь-якого приводу (від національності до зовнішнього вигляду дитини) психологічне приниження, погрожування тощо.</w:t>
      </w:r>
    </w:p>
    <w:p w:rsidR="001A6FF3" w:rsidRPr="00201136" w:rsidRDefault="001A6FF3" w:rsidP="00A34DF4">
      <w:pPr>
        <w:pStyle w:val="NormalWeb"/>
        <w:shd w:val="clear" w:color="auto" w:fill="FFFFFF"/>
        <w:spacing w:before="0" w:beforeAutospacing="0" w:after="0" w:afterAutospacing="0" w:line="360" w:lineRule="auto"/>
        <w:ind w:firstLine="709"/>
        <w:contextualSpacing/>
        <w:jc w:val="both"/>
        <w:rPr>
          <w:sz w:val="28"/>
          <w:szCs w:val="28"/>
          <w:lang w:val="uk-UA"/>
        </w:rPr>
      </w:pPr>
      <w:r w:rsidRPr="00201136">
        <w:rPr>
          <w:sz w:val="28"/>
          <w:szCs w:val="28"/>
          <w:lang w:val="uk-UA"/>
        </w:rPr>
        <w:t>— невербальний: бойкот та ігнорування, використання агресивних жестів та інтонацій голосу для примушування жертви до здійснення певних дій, задерикуватість, ігнорування або ізоляція (жертва навмисне ізолюється, виганяється або ігнорується частин</w:t>
      </w:r>
      <w:r>
        <w:rPr>
          <w:sz w:val="28"/>
          <w:szCs w:val="28"/>
          <w:lang w:val="uk-UA"/>
        </w:rPr>
        <w:t>ою учнів або всім класом).</w:t>
      </w:r>
    </w:p>
    <w:p w:rsidR="001A6FF3" w:rsidRPr="00201136" w:rsidRDefault="001A6FF3" w:rsidP="00A34DF4">
      <w:pPr>
        <w:pStyle w:val="NormalWeb"/>
        <w:shd w:val="clear" w:color="auto" w:fill="FFFFFF"/>
        <w:spacing w:before="0" w:beforeAutospacing="0" w:after="0" w:afterAutospacing="0" w:line="360" w:lineRule="auto"/>
        <w:ind w:firstLine="709"/>
        <w:contextualSpacing/>
        <w:jc w:val="both"/>
        <w:rPr>
          <w:sz w:val="28"/>
          <w:szCs w:val="28"/>
          <w:lang w:val="uk-UA"/>
        </w:rPr>
      </w:pPr>
      <w:r>
        <w:rPr>
          <w:sz w:val="28"/>
          <w:szCs w:val="28"/>
          <w:lang w:val="uk-UA"/>
        </w:rPr>
        <w:t>4. Економічний булінг:</w:t>
      </w:r>
      <w:r w:rsidRPr="00201136">
        <w:rPr>
          <w:sz w:val="28"/>
          <w:szCs w:val="28"/>
          <w:lang w:val="uk-UA"/>
        </w:rPr>
        <w:t xml:space="preserve"> вимагання грошей, коштовних або інших речей, їжі, примус що-небудь вкрасти, крадіжки, пошкодження, ховання, знищення одягу чи інших особистих речей тощо. </w:t>
      </w:r>
    </w:p>
    <w:p w:rsidR="001A6FF3" w:rsidRPr="00201136" w:rsidRDefault="001A6FF3" w:rsidP="00A34DF4">
      <w:pPr>
        <w:pStyle w:val="NormalWeb"/>
        <w:shd w:val="clear" w:color="auto" w:fill="FFFFFF"/>
        <w:tabs>
          <w:tab w:val="num" w:pos="720"/>
        </w:tabs>
        <w:spacing w:before="0" w:beforeAutospacing="0" w:after="0" w:afterAutospacing="0" w:line="360" w:lineRule="auto"/>
        <w:ind w:firstLine="709"/>
        <w:contextualSpacing/>
        <w:jc w:val="both"/>
        <w:rPr>
          <w:sz w:val="28"/>
          <w:szCs w:val="28"/>
          <w:lang w:val="uk-UA"/>
        </w:rPr>
      </w:pPr>
      <w:r w:rsidRPr="00201136">
        <w:rPr>
          <w:sz w:val="28"/>
          <w:szCs w:val="28"/>
          <w:lang w:val="uk-UA"/>
        </w:rPr>
        <w:t>5. Кібербулінг - новітній спосіб знущання з використанням електронних засобів комунікації, який включає: приниження та цькування за допомогою мобільних телефонів, гаджетів, Інтернету (пересилання неоднозначних зображень і фотографій, обзивання, поширення чуток, знімання на відео бійок чи інших принижень і викладання відео в мережу інтернет, цькування через соціальні мережі та ін.)</w:t>
      </w:r>
      <w:r w:rsidRPr="00FD2108">
        <w:rPr>
          <w:sz w:val="28"/>
          <w:szCs w:val="28"/>
          <w:lang w:val="uk-UA"/>
        </w:rPr>
        <w:t>[3</w:t>
      </w:r>
      <w:r>
        <w:rPr>
          <w:sz w:val="28"/>
          <w:szCs w:val="28"/>
          <w:lang w:val="uk-UA"/>
        </w:rPr>
        <w:t>, с</w:t>
      </w:r>
      <w:r w:rsidRPr="00FD2108">
        <w:rPr>
          <w:sz w:val="28"/>
          <w:szCs w:val="28"/>
          <w:lang w:val="uk-UA"/>
        </w:rPr>
        <w:t>. 247 – 251]</w:t>
      </w:r>
      <w:r w:rsidRPr="00201136">
        <w:rPr>
          <w:sz w:val="28"/>
          <w:szCs w:val="28"/>
          <w:lang w:val="uk-UA"/>
        </w:rPr>
        <w:t xml:space="preserve">. </w:t>
      </w:r>
    </w:p>
    <w:p w:rsidR="001A6FF3" w:rsidRPr="00201136" w:rsidRDefault="001A6FF3" w:rsidP="00A34DF4">
      <w:pPr>
        <w:pStyle w:val="western"/>
        <w:shd w:val="clear" w:color="auto" w:fill="FFFFFF"/>
        <w:spacing w:before="0" w:beforeAutospacing="0" w:after="0" w:afterAutospacing="0" w:line="360" w:lineRule="auto"/>
        <w:ind w:firstLine="709"/>
        <w:contextualSpacing/>
        <w:jc w:val="both"/>
        <w:rPr>
          <w:sz w:val="28"/>
          <w:szCs w:val="28"/>
          <w:lang w:val="uk-UA"/>
        </w:rPr>
      </w:pPr>
      <w:r>
        <w:rPr>
          <w:sz w:val="28"/>
          <w:szCs w:val="28"/>
          <w:lang w:val="uk-UA"/>
        </w:rPr>
        <w:t>Зазвичай жертвами</w:t>
      </w:r>
      <w:r w:rsidRPr="00201136">
        <w:rPr>
          <w:sz w:val="28"/>
          <w:szCs w:val="28"/>
          <w:lang w:val="uk-UA"/>
        </w:rPr>
        <w:t>булінгу стають діти, які мають:</w:t>
      </w:r>
    </w:p>
    <w:p w:rsidR="001A6FF3" w:rsidRPr="00201136" w:rsidRDefault="001A6FF3" w:rsidP="00A34DF4">
      <w:pPr>
        <w:pStyle w:val="western"/>
        <w:shd w:val="clear" w:color="auto" w:fill="FFFFFF"/>
        <w:spacing w:before="0" w:beforeAutospacing="0" w:after="0" w:afterAutospacing="0" w:line="360" w:lineRule="auto"/>
        <w:ind w:firstLine="709"/>
        <w:contextualSpacing/>
        <w:jc w:val="both"/>
        <w:rPr>
          <w:sz w:val="28"/>
          <w:szCs w:val="28"/>
          <w:lang w:val="uk-UA"/>
        </w:rPr>
      </w:pPr>
      <w:r w:rsidRPr="00201136">
        <w:rPr>
          <w:bCs/>
          <w:sz w:val="28"/>
          <w:szCs w:val="28"/>
          <w:lang w:val="uk-UA"/>
        </w:rPr>
        <w:t>- фізичні недоліки: </w:t>
      </w:r>
      <w:r w:rsidRPr="00201136">
        <w:rPr>
          <w:sz w:val="28"/>
          <w:szCs w:val="28"/>
          <w:lang w:val="uk-UA"/>
        </w:rPr>
        <w:t>носять окуляри, діти зі зниженим слухом, із порушеннями опорно-рухового апарату; діти, які фізично слабші за своїх однолітків; мають надто низький або надто високий зріст;</w:t>
      </w:r>
    </w:p>
    <w:p w:rsidR="001A6FF3" w:rsidRPr="00201136" w:rsidRDefault="001A6FF3" w:rsidP="00A34DF4">
      <w:pPr>
        <w:pStyle w:val="western"/>
        <w:shd w:val="clear" w:color="auto" w:fill="FFFFFF"/>
        <w:spacing w:before="0" w:beforeAutospacing="0" w:after="0" w:afterAutospacing="0" w:line="360" w:lineRule="auto"/>
        <w:ind w:firstLine="709"/>
        <w:contextualSpacing/>
        <w:jc w:val="both"/>
        <w:rPr>
          <w:sz w:val="28"/>
          <w:szCs w:val="28"/>
          <w:lang w:val="uk-UA"/>
        </w:rPr>
      </w:pPr>
      <w:r w:rsidRPr="00201136">
        <w:rPr>
          <w:sz w:val="28"/>
          <w:szCs w:val="28"/>
          <w:lang w:val="uk-UA"/>
        </w:rPr>
        <w:t>- </w:t>
      </w:r>
      <w:r w:rsidRPr="00201136">
        <w:rPr>
          <w:bCs/>
          <w:sz w:val="28"/>
          <w:szCs w:val="28"/>
          <w:lang w:val="uk-UA"/>
        </w:rPr>
        <w:t>особливості поведінки:</w:t>
      </w:r>
      <w:r w:rsidRPr="00201136">
        <w:rPr>
          <w:sz w:val="28"/>
          <w:szCs w:val="28"/>
          <w:lang w:val="uk-UA"/>
        </w:rPr>
        <w:t> замкнуті, відсторонені, тривожні, імпульсивні, плаксиві, нещасливі, діти з проблемних сімей та діти із заниженою самооцінкою;</w:t>
      </w:r>
    </w:p>
    <w:p w:rsidR="001A6FF3" w:rsidRPr="00201136" w:rsidRDefault="001A6FF3" w:rsidP="00A34DF4">
      <w:pPr>
        <w:pStyle w:val="western"/>
        <w:shd w:val="clear" w:color="auto" w:fill="FFFFFF"/>
        <w:spacing w:before="0" w:beforeAutospacing="0" w:after="0" w:afterAutospacing="0" w:line="360" w:lineRule="auto"/>
        <w:ind w:firstLine="709"/>
        <w:contextualSpacing/>
        <w:jc w:val="both"/>
        <w:rPr>
          <w:sz w:val="28"/>
          <w:szCs w:val="28"/>
          <w:lang w:val="uk-UA"/>
        </w:rPr>
      </w:pPr>
      <w:r w:rsidRPr="00201136">
        <w:rPr>
          <w:bCs/>
          <w:sz w:val="28"/>
          <w:szCs w:val="28"/>
          <w:lang w:val="uk-UA"/>
        </w:rPr>
        <w:t>- особливості зовнішності:</w:t>
      </w:r>
      <w:r w:rsidRPr="00201136">
        <w:rPr>
          <w:sz w:val="28"/>
          <w:szCs w:val="28"/>
          <w:lang w:val="uk-UA"/>
        </w:rPr>
        <w:t> руде волосся, ластовиння, клаповухість, криві ноги, особливості форми голови, надмірну чи наднизьку вагу тіла;</w:t>
      </w:r>
    </w:p>
    <w:p w:rsidR="001A6FF3" w:rsidRPr="00201136" w:rsidRDefault="001A6FF3" w:rsidP="00A34DF4">
      <w:pPr>
        <w:pStyle w:val="western"/>
        <w:shd w:val="clear" w:color="auto" w:fill="FFFFFF"/>
        <w:spacing w:before="0" w:beforeAutospacing="0" w:after="0" w:afterAutospacing="0" w:line="360" w:lineRule="auto"/>
        <w:ind w:firstLine="709"/>
        <w:contextualSpacing/>
        <w:jc w:val="both"/>
        <w:rPr>
          <w:sz w:val="28"/>
          <w:szCs w:val="28"/>
          <w:lang w:val="uk-UA"/>
        </w:rPr>
      </w:pPr>
      <w:r w:rsidRPr="00201136">
        <w:rPr>
          <w:bCs/>
          <w:sz w:val="28"/>
          <w:szCs w:val="28"/>
          <w:lang w:val="uk-UA"/>
        </w:rPr>
        <w:t>- недостатньо розвинені соціальні навички:</w:t>
      </w:r>
      <w:r w:rsidRPr="00201136">
        <w:rPr>
          <w:sz w:val="28"/>
          <w:szCs w:val="28"/>
          <w:lang w:val="uk-UA"/>
        </w:rPr>
        <w:t> не вміють спілкуватись з однолітками, часто не мають друзів, перебувають під надмірною гіперопікою батьків, невпевнені у собі, відчувають беззахисність;</w:t>
      </w:r>
    </w:p>
    <w:p w:rsidR="001A6FF3" w:rsidRPr="00201136" w:rsidRDefault="001A6FF3" w:rsidP="00A34DF4">
      <w:pPr>
        <w:pStyle w:val="western"/>
        <w:shd w:val="clear" w:color="auto" w:fill="FFFFFF"/>
        <w:spacing w:before="0" w:beforeAutospacing="0" w:after="0" w:afterAutospacing="0" w:line="360" w:lineRule="auto"/>
        <w:ind w:firstLine="709"/>
        <w:contextualSpacing/>
        <w:jc w:val="both"/>
        <w:rPr>
          <w:sz w:val="28"/>
          <w:szCs w:val="28"/>
          <w:lang w:val="uk-UA"/>
        </w:rPr>
      </w:pPr>
      <w:r w:rsidRPr="00201136">
        <w:rPr>
          <w:sz w:val="28"/>
          <w:szCs w:val="28"/>
          <w:lang w:val="uk-UA"/>
        </w:rPr>
        <w:t>- </w:t>
      </w:r>
      <w:r w:rsidRPr="00201136">
        <w:rPr>
          <w:bCs/>
          <w:sz w:val="28"/>
          <w:szCs w:val="28"/>
          <w:lang w:val="uk-UA"/>
        </w:rPr>
        <w:t>відчувають страх перед школою:</w:t>
      </w:r>
      <w:r w:rsidRPr="00201136">
        <w:rPr>
          <w:sz w:val="28"/>
          <w:szCs w:val="28"/>
          <w:lang w:val="uk-UA"/>
        </w:rPr>
        <w:t> мають негативне ставлення до школи внаслідок неуспішності у навчанні, підвищену тривожність та невпевненість, страх відвідування окремих навчальних предметів;</w:t>
      </w:r>
    </w:p>
    <w:p w:rsidR="001A6FF3" w:rsidRPr="00201136" w:rsidRDefault="001A6FF3" w:rsidP="00A34DF4">
      <w:pPr>
        <w:pStyle w:val="western"/>
        <w:shd w:val="clear" w:color="auto" w:fill="FFFFFF"/>
        <w:spacing w:before="0" w:beforeAutospacing="0" w:after="0" w:afterAutospacing="0" w:line="360" w:lineRule="auto"/>
        <w:ind w:firstLine="709"/>
        <w:contextualSpacing/>
        <w:jc w:val="both"/>
        <w:rPr>
          <w:sz w:val="28"/>
          <w:szCs w:val="28"/>
          <w:lang w:val="uk-UA"/>
        </w:rPr>
      </w:pPr>
      <w:r w:rsidRPr="00201136">
        <w:rPr>
          <w:bCs/>
          <w:sz w:val="28"/>
          <w:szCs w:val="28"/>
          <w:lang w:val="uk-UA"/>
        </w:rPr>
        <w:t>- відсутність досвіду життя в колективі:</w:t>
      </w:r>
      <w:r w:rsidRPr="00201136">
        <w:rPr>
          <w:sz w:val="28"/>
          <w:szCs w:val="28"/>
          <w:lang w:val="uk-UA"/>
        </w:rPr>
        <w:t> домашні діти, що не відвідували дитячий садок, мають нерозвиненість комунікативних навичок;</w:t>
      </w:r>
    </w:p>
    <w:p w:rsidR="001A6FF3" w:rsidRPr="00201136" w:rsidRDefault="001A6FF3" w:rsidP="00A34DF4">
      <w:pPr>
        <w:pStyle w:val="western"/>
        <w:shd w:val="clear" w:color="auto" w:fill="FFFFFF"/>
        <w:spacing w:before="0" w:beforeAutospacing="0" w:after="0" w:afterAutospacing="0" w:line="360" w:lineRule="auto"/>
        <w:ind w:firstLine="709"/>
        <w:contextualSpacing/>
        <w:jc w:val="both"/>
        <w:rPr>
          <w:sz w:val="28"/>
          <w:szCs w:val="28"/>
          <w:lang w:val="uk-UA"/>
        </w:rPr>
      </w:pPr>
      <w:r w:rsidRPr="00201136">
        <w:rPr>
          <w:bCs/>
          <w:sz w:val="28"/>
          <w:szCs w:val="28"/>
          <w:lang w:val="uk-UA"/>
        </w:rPr>
        <w:t>- хвороби:</w:t>
      </w:r>
      <w:r w:rsidRPr="00201136">
        <w:rPr>
          <w:sz w:val="28"/>
          <w:szCs w:val="28"/>
          <w:lang w:val="uk-UA"/>
        </w:rPr>
        <w:t> епілепсія, енурез, заїкання, дислалія (порушення вимови), дисграфія (порушення письма)</w:t>
      </w:r>
      <w:r>
        <w:rPr>
          <w:sz w:val="28"/>
          <w:szCs w:val="28"/>
          <w:lang w:val="uk-UA"/>
        </w:rPr>
        <w:t>, дислексія (порушення читання).</w:t>
      </w:r>
    </w:p>
    <w:p w:rsidR="001A6FF3" w:rsidRPr="00201136" w:rsidRDefault="001A6FF3" w:rsidP="00A34DF4">
      <w:pPr>
        <w:contextualSpacing/>
        <w:rPr>
          <w:rStyle w:val="tlid-translationtranslation"/>
          <w:szCs w:val="28"/>
        </w:rPr>
      </w:pPr>
      <w:r>
        <w:rPr>
          <w:szCs w:val="28"/>
        </w:rPr>
        <w:t xml:space="preserve">Для вирішення даної проблеми необхідно досить чітко виявити причини появи та виникнення даного явища. </w:t>
      </w:r>
      <w:r w:rsidRPr="00201136">
        <w:rPr>
          <w:szCs w:val="28"/>
        </w:rPr>
        <w:t>Причинами виникнення булінгу (цькування) у міжособистісних взаєминах можуть бути різні чинники, які можна поєднати у чотири групи: особистісні, сімейні, соціальні, оточення (середовище).</w:t>
      </w:r>
    </w:p>
    <w:p w:rsidR="001A6FF3" w:rsidRPr="00201136" w:rsidRDefault="001A6FF3" w:rsidP="00A34DF4">
      <w:pPr>
        <w:contextualSpacing/>
        <w:rPr>
          <w:szCs w:val="28"/>
        </w:rPr>
      </w:pPr>
      <w:r w:rsidRPr="00201136">
        <w:rPr>
          <w:szCs w:val="28"/>
        </w:rPr>
        <w:t xml:space="preserve">Особистісні чинники – це фізичні чи психологічні особливості дитини(індивідуальні особливості фізичного, психічного, інтелектуального розвитку, зовнішності тощо).Розлади та порушення в розвитку дитини можуть стати причинами виникнення цькування. Так, часто ініціаторами булінгу є діти, які мають певні індивідуальні психологічні особливості та спровоковану цим агресивну поведінку (синдром дефіциту уваги, гіперактивності, розлади </w:t>
      </w:r>
      <w:r>
        <w:rPr>
          <w:szCs w:val="28"/>
        </w:rPr>
        <w:t>поведінки</w:t>
      </w:r>
      <w:r w:rsidRPr="00201136">
        <w:rPr>
          <w:szCs w:val="28"/>
        </w:rPr>
        <w:t xml:space="preserve">). Будь-яка відмінність дитини від інших дітей, наприклад, зовнішній вигляд, стан здоров’я, національність тощо, являється однією з найчастіших причин булінгу. Іноді діти вважають цькування прийнятним способом самоствердитись та завоювати авторитет в очах друзів та однолітків: стати популярними, керувати, мати вплив на інших, привернути увагу, змусити інших їх боятися та поважати. </w:t>
      </w:r>
    </w:p>
    <w:p w:rsidR="001A6FF3" w:rsidRPr="00201136" w:rsidRDefault="001A6FF3" w:rsidP="00A34DF4">
      <w:pPr>
        <w:contextualSpacing/>
        <w:rPr>
          <w:szCs w:val="28"/>
        </w:rPr>
      </w:pPr>
      <w:r w:rsidRPr="00201136">
        <w:rPr>
          <w:szCs w:val="28"/>
        </w:rPr>
        <w:t>Також причиною булінгу може стати спосіб поведінки дитини - коли дитина проявляє або не проявляє активність, на яку від неї очікує більша частина класу (відмінник, підлиза, двієчник, занадто активний/пасивний, екс</w:t>
      </w:r>
      <w:r>
        <w:rPr>
          <w:szCs w:val="28"/>
        </w:rPr>
        <w:t>пресив</w:t>
      </w:r>
      <w:r w:rsidRPr="00201136">
        <w:rPr>
          <w:szCs w:val="28"/>
        </w:rPr>
        <w:t>ний /закритий). Крім того, причиною цькува</w:t>
      </w:r>
      <w:r>
        <w:rPr>
          <w:szCs w:val="28"/>
        </w:rPr>
        <w:t>ння серед дітей</w:t>
      </w:r>
      <w:r w:rsidRPr="00201136">
        <w:rPr>
          <w:szCs w:val="28"/>
        </w:rPr>
        <w:t xml:space="preserve"> може стати намагання компенсувати невдачі в навчанні, суспільному житті тощо. Так, деякі діти булять через заздрість успішнішим учням/ученицям, через гарніші або крутіші речі, одяг, ґаджети.</w:t>
      </w:r>
    </w:p>
    <w:p w:rsidR="001A6FF3" w:rsidRPr="00201136" w:rsidRDefault="001A6FF3" w:rsidP="00903DCC">
      <w:pPr>
        <w:contextualSpacing/>
        <w:rPr>
          <w:szCs w:val="28"/>
        </w:rPr>
      </w:pPr>
      <w:r w:rsidRPr="00201136">
        <w:rPr>
          <w:szCs w:val="28"/>
        </w:rPr>
        <w:t>Соціальні чинники – це стереотипи, культурні норми, соціальна та економічна нерівність, вплив інформаційних технологій (ЗМІ, інтернет, ігри, фільми тощо). Досить часто причиною булі</w:t>
      </w:r>
      <w:r>
        <w:rPr>
          <w:szCs w:val="28"/>
        </w:rPr>
        <w:t>нгу (цькування)</w:t>
      </w:r>
      <w:r w:rsidRPr="00201136">
        <w:rPr>
          <w:szCs w:val="28"/>
        </w:rPr>
        <w:t xml:space="preserve"> є гендерні стереотипи, тобто домінування чоловіків над жінками. Іноді учні та вчителі можуть допускати дискримінацію у міжособистісних стосунках по відношенню до учениць або вчительок, демонструючи свою силу та перевагу. Причино</w:t>
      </w:r>
      <w:r>
        <w:rPr>
          <w:szCs w:val="28"/>
        </w:rPr>
        <w:t>ю булінгу</w:t>
      </w:r>
      <w:r w:rsidRPr="00201136">
        <w:rPr>
          <w:szCs w:val="28"/>
        </w:rPr>
        <w:t xml:space="preserve"> може бути сексуальна орієнтація. Соціальна та економічна нерівність – є досить розповсюдженою при</w:t>
      </w:r>
      <w:r>
        <w:rPr>
          <w:szCs w:val="28"/>
        </w:rPr>
        <w:t>чиною цькування</w:t>
      </w:r>
      <w:r w:rsidRPr="00201136">
        <w:rPr>
          <w:szCs w:val="28"/>
        </w:rPr>
        <w:t>. Учні з забезпечених сімей або з сімей з високим соціальним статусом можуть зневажливо ставитися до учнів з малозабезпечених сімей</w:t>
      </w:r>
      <w:r w:rsidRPr="009A4CE5">
        <w:rPr>
          <w:szCs w:val="28"/>
          <w:lang w:val="ru-RU"/>
        </w:rPr>
        <w:t>[</w:t>
      </w:r>
      <w:r>
        <w:rPr>
          <w:szCs w:val="28"/>
          <w:lang w:val="ru-RU"/>
        </w:rPr>
        <w:t>4, с. 84-93</w:t>
      </w:r>
      <w:r w:rsidRPr="009A4CE5">
        <w:rPr>
          <w:szCs w:val="28"/>
          <w:lang w:val="ru-RU"/>
        </w:rPr>
        <w:t>].</w:t>
      </w:r>
    </w:p>
    <w:p w:rsidR="001A6FF3" w:rsidRDefault="001A6FF3" w:rsidP="00851A65">
      <w:pPr>
        <w:contextualSpacing/>
        <w:rPr>
          <w:szCs w:val="28"/>
        </w:rPr>
      </w:pPr>
      <w:r w:rsidRPr="00201136">
        <w:rPr>
          <w:szCs w:val="28"/>
        </w:rPr>
        <w:t>В соціальній психології та соціології виникнення явища булінгу пов’язують, перш за все, з переживанням дітьми явної економічної нерівності. В результаті діти – з нижчих прошарків суспільства, як правило, не мають рівних можливостей для успішного навчання та асиміляції з традиційною культурою, і як наслідок – вимушені прокладати свій шлях до успіху і завойовувати владу кулаками, бійками і кримінальною поведінкою.</w:t>
      </w:r>
    </w:p>
    <w:p w:rsidR="001A6FF3" w:rsidRDefault="001A6FF3" w:rsidP="00851A65">
      <w:pPr>
        <w:contextualSpacing/>
        <w:rPr>
          <w:szCs w:val="28"/>
        </w:rPr>
      </w:pPr>
      <w:r>
        <w:rPr>
          <w:szCs w:val="28"/>
        </w:rPr>
        <w:t>Отже, проблема появи та існування проявів булінгу серед підлітків є досить актуальною та потребує досить ретельного її вивчення.</w:t>
      </w:r>
    </w:p>
    <w:p w:rsidR="001A6FF3" w:rsidRDefault="001A6FF3" w:rsidP="00A34DF4">
      <w:pPr>
        <w:ind w:left="448"/>
        <w:contextualSpacing/>
        <w:rPr>
          <w:szCs w:val="28"/>
        </w:rPr>
      </w:pPr>
    </w:p>
    <w:p w:rsidR="001A6FF3" w:rsidRPr="001D6363" w:rsidRDefault="001A6FF3" w:rsidP="00D54D84">
      <w:pPr>
        <w:contextualSpacing/>
        <w:jc w:val="left"/>
        <w:rPr>
          <w:b/>
          <w:szCs w:val="28"/>
        </w:rPr>
      </w:pPr>
      <w:r>
        <w:rPr>
          <w:b/>
          <w:szCs w:val="28"/>
        </w:rPr>
        <w:t>Л</w:t>
      </w:r>
      <w:r w:rsidRPr="001D6363">
        <w:rPr>
          <w:b/>
          <w:szCs w:val="28"/>
        </w:rPr>
        <w:t>ітература</w:t>
      </w:r>
      <w:r>
        <w:rPr>
          <w:b/>
          <w:szCs w:val="28"/>
        </w:rPr>
        <w:t>:</w:t>
      </w:r>
    </w:p>
    <w:p w:rsidR="001A6FF3" w:rsidRPr="001D6363" w:rsidRDefault="001A6FF3" w:rsidP="009A4CE5">
      <w:pPr>
        <w:numPr>
          <w:ilvl w:val="0"/>
          <w:numId w:val="7"/>
        </w:numPr>
        <w:tabs>
          <w:tab w:val="clear" w:pos="720"/>
        </w:tabs>
        <w:autoSpaceDE w:val="0"/>
        <w:autoSpaceDN w:val="0"/>
        <w:adjustRightInd w:val="0"/>
        <w:ind w:left="0" w:firstLine="709"/>
        <w:contextualSpacing/>
        <w:rPr>
          <w:szCs w:val="28"/>
        </w:rPr>
      </w:pPr>
      <w:r w:rsidRPr="00201136">
        <w:rPr>
          <w:szCs w:val="28"/>
        </w:rPr>
        <w:t xml:space="preserve">І. Бекешкіна, Т.Печончик, В.Яворський </w:t>
      </w:r>
      <w:r>
        <w:rPr>
          <w:szCs w:val="28"/>
        </w:rPr>
        <w:t xml:space="preserve"> / </w:t>
      </w:r>
      <w:r w:rsidRPr="00201136">
        <w:rPr>
          <w:szCs w:val="28"/>
        </w:rPr>
        <w:t xml:space="preserve">Що українці знають і думають про права людини: загальнонаціональнедослідження / </w:t>
      </w:r>
      <w:r>
        <w:rPr>
          <w:szCs w:val="28"/>
        </w:rPr>
        <w:t xml:space="preserve">За </w:t>
      </w:r>
      <w:r w:rsidRPr="00201136">
        <w:rPr>
          <w:szCs w:val="28"/>
        </w:rPr>
        <w:t>заг. ред.Т. Печончик. – Київ, 2017. – 308 с.</w:t>
      </w:r>
    </w:p>
    <w:p w:rsidR="001A6FF3" w:rsidRPr="00851A65" w:rsidRDefault="001A6FF3" w:rsidP="009A4CE5">
      <w:pPr>
        <w:numPr>
          <w:ilvl w:val="0"/>
          <w:numId w:val="7"/>
        </w:numPr>
        <w:tabs>
          <w:tab w:val="clear" w:pos="720"/>
        </w:tabs>
        <w:autoSpaceDE w:val="0"/>
        <w:autoSpaceDN w:val="0"/>
        <w:adjustRightInd w:val="0"/>
        <w:ind w:left="0" w:firstLine="709"/>
        <w:contextualSpacing/>
        <w:rPr>
          <w:szCs w:val="28"/>
          <w:lang w:val="ru-RU"/>
        </w:rPr>
      </w:pPr>
      <w:r w:rsidRPr="00201136">
        <w:rPr>
          <w:szCs w:val="28"/>
        </w:rPr>
        <w:t>Комплект освітніх програм «Вирішення конфліктів мирним шляхом.Базові навички медіації». – К. – 2018. – 140 с.</w:t>
      </w:r>
      <w:r w:rsidRPr="00201136">
        <w:rPr>
          <w:szCs w:val="28"/>
          <w:lang w:val="ru-RU"/>
        </w:rPr>
        <w:t xml:space="preserve"> – </w:t>
      </w:r>
      <w:r w:rsidRPr="009A4CE5">
        <w:rPr>
          <w:szCs w:val="28"/>
          <w:lang w:val="ru-RU"/>
        </w:rPr>
        <w:t>с</w:t>
      </w:r>
      <w:r w:rsidRPr="00201136">
        <w:rPr>
          <w:szCs w:val="28"/>
          <w:lang w:val="ru-RU"/>
        </w:rPr>
        <w:t>.</w:t>
      </w:r>
      <w:r w:rsidRPr="00201136">
        <w:rPr>
          <w:szCs w:val="28"/>
        </w:rPr>
        <w:t>26.</w:t>
      </w:r>
    </w:p>
    <w:p w:rsidR="001A6FF3" w:rsidRPr="009A4CE5" w:rsidRDefault="001A6FF3" w:rsidP="009A4CE5">
      <w:pPr>
        <w:numPr>
          <w:ilvl w:val="0"/>
          <w:numId w:val="7"/>
        </w:numPr>
        <w:tabs>
          <w:tab w:val="clear" w:pos="720"/>
        </w:tabs>
        <w:autoSpaceDE w:val="0"/>
        <w:autoSpaceDN w:val="0"/>
        <w:adjustRightInd w:val="0"/>
        <w:ind w:left="0" w:firstLine="709"/>
        <w:contextualSpacing/>
        <w:rPr>
          <w:szCs w:val="28"/>
          <w:lang w:val="ru-RU"/>
        </w:rPr>
      </w:pPr>
      <w:r>
        <w:t>Корнієнко М. М., Міхеєва О. Ю. Кібербулінг як соціально-педагогічна проблема / М. Корнієнко, О. Міхеєва  // «Молодий вчений». – 2018. -  № 11 (63). – с. 247 – 251.</w:t>
      </w:r>
    </w:p>
    <w:p w:rsidR="001A6FF3" w:rsidRDefault="001A6FF3" w:rsidP="009A4CE5">
      <w:pPr>
        <w:numPr>
          <w:ilvl w:val="0"/>
          <w:numId w:val="7"/>
        </w:numPr>
        <w:tabs>
          <w:tab w:val="clear" w:pos="720"/>
        </w:tabs>
        <w:autoSpaceDE w:val="0"/>
        <w:autoSpaceDN w:val="0"/>
        <w:adjustRightInd w:val="0"/>
        <w:ind w:left="0" w:firstLine="709"/>
        <w:rPr>
          <w:szCs w:val="28"/>
        </w:rPr>
      </w:pPr>
      <w:r w:rsidRPr="00201136">
        <w:rPr>
          <w:szCs w:val="28"/>
        </w:rPr>
        <w:t>Король А. Причини та наслідки явища булінгу / А. Король // Відновне правосуддя в Ук</w:t>
      </w:r>
      <w:r>
        <w:rPr>
          <w:szCs w:val="28"/>
        </w:rPr>
        <w:t>раїні. – 2009. – № 1–2 (13). – с</w:t>
      </w:r>
      <w:r w:rsidRPr="00201136">
        <w:rPr>
          <w:szCs w:val="28"/>
        </w:rPr>
        <w:t xml:space="preserve">. 84–93. </w:t>
      </w:r>
    </w:p>
    <w:p w:rsidR="001A6FF3" w:rsidRPr="00201136" w:rsidRDefault="001A6FF3" w:rsidP="009A4CE5">
      <w:pPr>
        <w:autoSpaceDE w:val="0"/>
        <w:autoSpaceDN w:val="0"/>
        <w:adjustRightInd w:val="0"/>
        <w:ind w:left="709" w:firstLine="0"/>
        <w:rPr>
          <w:szCs w:val="28"/>
        </w:rPr>
      </w:pPr>
    </w:p>
    <w:p w:rsidR="001A6FF3" w:rsidRDefault="001A6FF3" w:rsidP="009A4CE5">
      <w:pPr>
        <w:autoSpaceDE w:val="0"/>
        <w:autoSpaceDN w:val="0"/>
        <w:adjustRightInd w:val="0"/>
        <w:ind w:left="709" w:firstLine="0"/>
        <w:contextualSpacing/>
        <w:jc w:val="right"/>
        <w:rPr>
          <w:szCs w:val="28"/>
        </w:rPr>
      </w:pPr>
      <w:r w:rsidRPr="00105D78">
        <w:rPr>
          <w:b/>
          <w:szCs w:val="28"/>
        </w:rPr>
        <w:t>Науковий керівник</w:t>
      </w:r>
      <w:r>
        <w:rPr>
          <w:szCs w:val="28"/>
        </w:rPr>
        <w:t xml:space="preserve">: </w:t>
      </w:r>
    </w:p>
    <w:p w:rsidR="001A6FF3" w:rsidRPr="00105D78" w:rsidRDefault="001A6FF3" w:rsidP="00D54D84">
      <w:pPr>
        <w:autoSpaceDE w:val="0"/>
        <w:autoSpaceDN w:val="0"/>
        <w:adjustRightInd w:val="0"/>
        <w:ind w:left="709" w:firstLine="0"/>
        <w:contextualSpacing/>
        <w:jc w:val="right"/>
      </w:pPr>
      <w:r>
        <w:t xml:space="preserve">кандидат педагогічних наук доцент Міхеєва Оксана Юріївна. </w:t>
      </w:r>
    </w:p>
    <w:p w:rsidR="001A6FF3" w:rsidRDefault="001A6FF3" w:rsidP="00FA425D">
      <w:pPr>
        <w:contextualSpacing/>
      </w:pPr>
    </w:p>
    <w:sectPr w:rsidR="001A6FF3" w:rsidSect="00FD2108">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Italic">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04EAA"/>
    <w:multiLevelType w:val="hybridMultilevel"/>
    <w:tmpl w:val="25385C1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8D6278C"/>
    <w:multiLevelType w:val="hybridMultilevel"/>
    <w:tmpl w:val="A6C4156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C80466D"/>
    <w:multiLevelType w:val="hybridMultilevel"/>
    <w:tmpl w:val="1B80780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83D0682"/>
    <w:multiLevelType w:val="multilevel"/>
    <w:tmpl w:val="B96E2B64"/>
    <w:lvl w:ilvl="0">
      <w:start w:val="1"/>
      <w:numFmt w:val="decimal"/>
      <w:lvlText w:val="%1."/>
      <w:lvlJc w:val="left"/>
      <w:pPr>
        <w:ind w:left="525" w:hanging="525"/>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4">
    <w:nsid w:val="24E104FB"/>
    <w:multiLevelType w:val="hybridMultilevel"/>
    <w:tmpl w:val="6854E442"/>
    <w:lvl w:ilvl="0" w:tplc="6EA2A6B4">
      <w:start w:val="1"/>
      <w:numFmt w:val="bullet"/>
      <w:lvlText w:val="•"/>
      <w:lvlJc w:val="left"/>
      <w:pPr>
        <w:tabs>
          <w:tab w:val="num" w:pos="720"/>
        </w:tabs>
        <w:ind w:left="720" w:hanging="360"/>
      </w:pPr>
      <w:rPr>
        <w:rFonts w:ascii="Times New Roman" w:hAnsi="Times New Roman" w:hint="default"/>
      </w:rPr>
    </w:lvl>
    <w:lvl w:ilvl="1" w:tplc="F5FC66C2" w:tentative="1">
      <w:start w:val="1"/>
      <w:numFmt w:val="bullet"/>
      <w:lvlText w:val="•"/>
      <w:lvlJc w:val="left"/>
      <w:pPr>
        <w:tabs>
          <w:tab w:val="num" w:pos="1440"/>
        </w:tabs>
        <w:ind w:left="1440" w:hanging="360"/>
      </w:pPr>
      <w:rPr>
        <w:rFonts w:ascii="Times New Roman" w:hAnsi="Times New Roman" w:hint="default"/>
      </w:rPr>
    </w:lvl>
    <w:lvl w:ilvl="2" w:tplc="B8C62022" w:tentative="1">
      <w:start w:val="1"/>
      <w:numFmt w:val="bullet"/>
      <w:lvlText w:val="•"/>
      <w:lvlJc w:val="left"/>
      <w:pPr>
        <w:tabs>
          <w:tab w:val="num" w:pos="2160"/>
        </w:tabs>
        <w:ind w:left="2160" w:hanging="360"/>
      </w:pPr>
      <w:rPr>
        <w:rFonts w:ascii="Times New Roman" w:hAnsi="Times New Roman" w:hint="default"/>
      </w:rPr>
    </w:lvl>
    <w:lvl w:ilvl="3" w:tplc="3D881ABC" w:tentative="1">
      <w:start w:val="1"/>
      <w:numFmt w:val="bullet"/>
      <w:lvlText w:val="•"/>
      <w:lvlJc w:val="left"/>
      <w:pPr>
        <w:tabs>
          <w:tab w:val="num" w:pos="2880"/>
        </w:tabs>
        <w:ind w:left="2880" w:hanging="360"/>
      </w:pPr>
      <w:rPr>
        <w:rFonts w:ascii="Times New Roman" w:hAnsi="Times New Roman" w:hint="default"/>
      </w:rPr>
    </w:lvl>
    <w:lvl w:ilvl="4" w:tplc="FF3E83D4" w:tentative="1">
      <w:start w:val="1"/>
      <w:numFmt w:val="bullet"/>
      <w:lvlText w:val="•"/>
      <w:lvlJc w:val="left"/>
      <w:pPr>
        <w:tabs>
          <w:tab w:val="num" w:pos="3600"/>
        </w:tabs>
        <w:ind w:left="3600" w:hanging="360"/>
      </w:pPr>
      <w:rPr>
        <w:rFonts w:ascii="Times New Roman" w:hAnsi="Times New Roman" w:hint="default"/>
      </w:rPr>
    </w:lvl>
    <w:lvl w:ilvl="5" w:tplc="F8F0A698" w:tentative="1">
      <w:start w:val="1"/>
      <w:numFmt w:val="bullet"/>
      <w:lvlText w:val="•"/>
      <w:lvlJc w:val="left"/>
      <w:pPr>
        <w:tabs>
          <w:tab w:val="num" w:pos="4320"/>
        </w:tabs>
        <w:ind w:left="4320" w:hanging="360"/>
      </w:pPr>
      <w:rPr>
        <w:rFonts w:ascii="Times New Roman" w:hAnsi="Times New Roman" w:hint="default"/>
      </w:rPr>
    </w:lvl>
    <w:lvl w:ilvl="6" w:tplc="C60666D6" w:tentative="1">
      <w:start w:val="1"/>
      <w:numFmt w:val="bullet"/>
      <w:lvlText w:val="•"/>
      <w:lvlJc w:val="left"/>
      <w:pPr>
        <w:tabs>
          <w:tab w:val="num" w:pos="5040"/>
        </w:tabs>
        <w:ind w:left="5040" w:hanging="360"/>
      </w:pPr>
      <w:rPr>
        <w:rFonts w:ascii="Times New Roman" w:hAnsi="Times New Roman" w:hint="default"/>
      </w:rPr>
    </w:lvl>
    <w:lvl w:ilvl="7" w:tplc="7FE8645A" w:tentative="1">
      <w:start w:val="1"/>
      <w:numFmt w:val="bullet"/>
      <w:lvlText w:val="•"/>
      <w:lvlJc w:val="left"/>
      <w:pPr>
        <w:tabs>
          <w:tab w:val="num" w:pos="5760"/>
        </w:tabs>
        <w:ind w:left="5760" w:hanging="360"/>
      </w:pPr>
      <w:rPr>
        <w:rFonts w:ascii="Times New Roman" w:hAnsi="Times New Roman" w:hint="default"/>
      </w:rPr>
    </w:lvl>
    <w:lvl w:ilvl="8" w:tplc="2DBCEED4" w:tentative="1">
      <w:start w:val="1"/>
      <w:numFmt w:val="bullet"/>
      <w:lvlText w:val="•"/>
      <w:lvlJc w:val="left"/>
      <w:pPr>
        <w:tabs>
          <w:tab w:val="num" w:pos="6480"/>
        </w:tabs>
        <w:ind w:left="6480" w:hanging="360"/>
      </w:pPr>
      <w:rPr>
        <w:rFonts w:ascii="Times New Roman" w:hAnsi="Times New Roman" w:hint="default"/>
      </w:rPr>
    </w:lvl>
  </w:abstractNum>
  <w:abstractNum w:abstractNumId="5">
    <w:nsid w:val="2BE413EB"/>
    <w:multiLevelType w:val="hybridMultilevel"/>
    <w:tmpl w:val="AC8E60C8"/>
    <w:lvl w:ilvl="0" w:tplc="54128F7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6ED3138"/>
    <w:multiLevelType w:val="multilevel"/>
    <w:tmpl w:val="C9C89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2"/>
  </w:num>
  <w:num w:numId="4">
    <w:abstractNumId w:val="1"/>
  </w:num>
  <w:num w:numId="5">
    <w:abstractNumId w:val="0"/>
  </w:num>
  <w:num w:numId="6">
    <w:abstractNumId w:val="3"/>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6363"/>
    <w:rsid w:val="00003CFE"/>
    <w:rsid w:val="000202EB"/>
    <w:rsid w:val="000737A6"/>
    <w:rsid w:val="000B6138"/>
    <w:rsid w:val="00105D78"/>
    <w:rsid w:val="00174CBD"/>
    <w:rsid w:val="001A6FF3"/>
    <w:rsid w:val="001C5BE1"/>
    <w:rsid w:val="001D6363"/>
    <w:rsid w:val="00201136"/>
    <w:rsid w:val="00221727"/>
    <w:rsid w:val="00223D40"/>
    <w:rsid w:val="002D3CED"/>
    <w:rsid w:val="002E6CE0"/>
    <w:rsid w:val="006058FF"/>
    <w:rsid w:val="006E6E9F"/>
    <w:rsid w:val="00703C8A"/>
    <w:rsid w:val="00750498"/>
    <w:rsid w:val="007A5AF4"/>
    <w:rsid w:val="00851A65"/>
    <w:rsid w:val="00903DCC"/>
    <w:rsid w:val="00964B9F"/>
    <w:rsid w:val="009A4CE5"/>
    <w:rsid w:val="00A34DF4"/>
    <w:rsid w:val="00B21DB4"/>
    <w:rsid w:val="00D13316"/>
    <w:rsid w:val="00D16664"/>
    <w:rsid w:val="00D54D84"/>
    <w:rsid w:val="00E905ED"/>
    <w:rsid w:val="00F93740"/>
    <w:rsid w:val="00FA425D"/>
    <w:rsid w:val="00FD210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6363"/>
    <w:pPr>
      <w:spacing w:line="360" w:lineRule="auto"/>
      <w:ind w:firstLine="709"/>
      <w:jc w:val="both"/>
    </w:pPr>
    <w:rPr>
      <w:rFonts w:ascii="Times New Roman" w:eastAsia="Times New Roman" w:hAnsi="Times New Roman"/>
      <w:sz w:val="28"/>
      <w:szCs w:val="24"/>
      <w:lang w:val="uk-UA"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translation">
    <w:name w:val="tlid-translation translation"/>
    <w:basedOn w:val="DefaultParagraphFont"/>
    <w:uiPriority w:val="99"/>
    <w:rsid w:val="001D6363"/>
    <w:rPr>
      <w:rFonts w:cs="Times New Roman"/>
    </w:rPr>
  </w:style>
  <w:style w:type="paragraph" w:styleId="NormalWeb">
    <w:name w:val="Normal (Web)"/>
    <w:basedOn w:val="Normal"/>
    <w:uiPriority w:val="99"/>
    <w:rsid w:val="001D6363"/>
    <w:pPr>
      <w:spacing w:before="100" w:beforeAutospacing="1" w:after="100" w:afterAutospacing="1" w:line="240" w:lineRule="auto"/>
      <w:ind w:firstLine="0"/>
      <w:jc w:val="left"/>
    </w:pPr>
    <w:rPr>
      <w:sz w:val="24"/>
      <w:lang w:val="ru-RU"/>
    </w:rPr>
  </w:style>
  <w:style w:type="paragraph" w:customStyle="1" w:styleId="western">
    <w:name w:val="western"/>
    <w:basedOn w:val="Normal"/>
    <w:uiPriority w:val="99"/>
    <w:rsid w:val="001D6363"/>
    <w:pPr>
      <w:spacing w:before="100" w:beforeAutospacing="1" w:after="100" w:afterAutospacing="1" w:line="240" w:lineRule="auto"/>
      <w:ind w:firstLine="0"/>
      <w:jc w:val="left"/>
    </w:pPr>
    <w:rPr>
      <w:rFonts w:eastAsia="Calibri"/>
      <w:sz w:val="24"/>
      <w:lang w:val="ru-RU"/>
    </w:rPr>
  </w:style>
  <w:style w:type="character" w:customStyle="1" w:styleId="rvts0">
    <w:name w:val="rvts0"/>
    <w:basedOn w:val="DefaultParagraphFont"/>
    <w:uiPriority w:val="99"/>
    <w:rsid w:val="001D6363"/>
    <w:rPr>
      <w:rFonts w:cs="Times New Roman"/>
    </w:rPr>
  </w:style>
  <w:style w:type="character" w:styleId="Hyperlink">
    <w:name w:val="Hyperlink"/>
    <w:basedOn w:val="DefaultParagraphFont"/>
    <w:uiPriority w:val="99"/>
    <w:rsid w:val="001D6363"/>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7</Pages>
  <Words>7760</Words>
  <Characters>4424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Назар Ковальов</dc:creator>
  <cp:keywords/>
  <dc:description/>
  <cp:lastModifiedBy>Admin</cp:lastModifiedBy>
  <cp:revision>3</cp:revision>
  <dcterms:created xsi:type="dcterms:W3CDTF">2019-08-30T19:18:00Z</dcterms:created>
  <dcterms:modified xsi:type="dcterms:W3CDTF">2019-08-31T05:54:00Z</dcterms:modified>
</cp:coreProperties>
</file>