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59A" w:rsidRDefault="00F1359A" w:rsidP="005B6846">
      <w:pPr>
        <w:spacing w:after="0" w:line="360" w:lineRule="auto"/>
        <w:jc w:val="right"/>
        <w:rPr>
          <w:rFonts w:ascii="Times New Roman" w:hAnsi="Times New Roman"/>
          <w:b/>
          <w:sz w:val="28"/>
          <w:szCs w:val="28"/>
        </w:rPr>
      </w:pPr>
      <w:r w:rsidRPr="008978EA">
        <w:rPr>
          <w:rFonts w:ascii="Times New Roman" w:hAnsi="Times New Roman"/>
          <w:b/>
          <w:sz w:val="28"/>
          <w:szCs w:val="28"/>
        </w:rPr>
        <w:t xml:space="preserve">Іванна Гетманьчик, </w:t>
      </w:r>
      <w:r>
        <w:rPr>
          <w:rFonts w:ascii="Times New Roman" w:hAnsi="Times New Roman"/>
          <w:b/>
          <w:sz w:val="28"/>
          <w:szCs w:val="28"/>
        </w:rPr>
        <w:t>Віктор Сидорко</w:t>
      </w:r>
    </w:p>
    <w:p w:rsidR="00F1359A" w:rsidRDefault="00F1359A" w:rsidP="003C7504">
      <w:pPr>
        <w:spacing w:after="0" w:line="360" w:lineRule="auto"/>
        <w:ind w:firstLine="709"/>
        <w:jc w:val="right"/>
        <w:rPr>
          <w:rFonts w:ascii="Times New Roman" w:hAnsi="Times New Roman"/>
          <w:b/>
          <w:sz w:val="28"/>
          <w:szCs w:val="28"/>
        </w:rPr>
      </w:pPr>
      <w:r w:rsidRPr="008978EA">
        <w:rPr>
          <w:rFonts w:ascii="Times New Roman" w:hAnsi="Times New Roman"/>
          <w:b/>
          <w:sz w:val="28"/>
          <w:szCs w:val="28"/>
        </w:rPr>
        <w:t>(Київ, Україна)</w:t>
      </w:r>
    </w:p>
    <w:p w:rsidR="00F1359A" w:rsidRDefault="00F1359A" w:rsidP="003C7504">
      <w:pPr>
        <w:tabs>
          <w:tab w:val="left" w:leader="dot" w:pos="9356"/>
        </w:tabs>
        <w:spacing w:after="0" w:line="360" w:lineRule="auto"/>
        <w:ind w:firstLine="720"/>
        <w:jc w:val="center"/>
        <w:rPr>
          <w:rFonts w:ascii="Times New Roman" w:hAnsi="Times New Roman"/>
          <w:b/>
          <w:sz w:val="28"/>
          <w:szCs w:val="28"/>
        </w:rPr>
      </w:pPr>
    </w:p>
    <w:p w:rsidR="00F1359A" w:rsidRDefault="00F1359A" w:rsidP="003C7504">
      <w:pPr>
        <w:tabs>
          <w:tab w:val="left" w:leader="dot" w:pos="9356"/>
        </w:tabs>
        <w:spacing w:after="0" w:line="360" w:lineRule="auto"/>
        <w:ind w:firstLine="720"/>
        <w:jc w:val="center"/>
        <w:rPr>
          <w:rFonts w:ascii="Times New Roman" w:hAnsi="Times New Roman"/>
          <w:b/>
          <w:sz w:val="28"/>
          <w:szCs w:val="28"/>
        </w:rPr>
      </w:pPr>
      <w:r w:rsidRPr="0084791E">
        <w:rPr>
          <w:rFonts w:ascii="Times New Roman" w:hAnsi="Times New Roman"/>
          <w:b/>
          <w:sz w:val="28"/>
          <w:szCs w:val="28"/>
        </w:rPr>
        <w:t>Е</w:t>
      </w:r>
      <w:r>
        <w:rPr>
          <w:rFonts w:ascii="Times New Roman" w:hAnsi="Times New Roman"/>
          <w:b/>
          <w:sz w:val="28"/>
          <w:szCs w:val="28"/>
        </w:rPr>
        <w:t xml:space="preserve">КОЛОГІЧНІ ЗАСАДИ ФОРМУВАННЯ ЗЕМЛЕКОРИСТУВАННЯ ПРИРОДООХОРОННИХ ТЕРИТОРІЙ </w:t>
      </w:r>
    </w:p>
    <w:p w:rsidR="00F1359A" w:rsidRPr="0084791E" w:rsidRDefault="00F1359A" w:rsidP="003C7504">
      <w:pPr>
        <w:tabs>
          <w:tab w:val="left" w:leader="dot" w:pos="9356"/>
        </w:tabs>
        <w:spacing w:after="0" w:line="360" w:lineRule="auto"/>
        <w:ind w:firstLine="720"/>
        <w:jc w:val="center"/>
        <w:rPr>
          <w:rFonts w:ascii="Times New Roman" w:hAnsi="Times New Roman"/>
          <w:b/>
          <w:sz w:val="28"/>
          <w:szCs w:val="28"/>
        </w:rPr>
      </w:pPr>
    </w:p>
    <w:p w:rsidR="00F1359A" w:rsidRDefault="00F1359A" w:rsidP="003C7504">
      <w:pPr>
        <w:spacing w:after="0" w:line="360" w:lineRule="auto"/>
        <w:ind w:firstLine="709"/>
        <w:jc w:val="both"/>
        <w:rPr>
          <w:rFonts w:ascii="Times New Roman" w:hAnsi="Times New Roman"/>
          <w:sz w:val="28"/>
          <w:szCs w:val="28"/>
        </w:rPr>
      </w:pPr>
      <w:r w:rsidRPr="0084791E">
        <w:rPr>
          <w:rFonts w:ascii="Times New Roman" w:hAnsi="Times New Roman"/>
          <w:sz w:val="28"/>
          <w:szCs w:val="28"/>
        </w:rPr>
        <w:t xml:space="preserve">Традиційні методи та способи землекористування призвели до того, що за наявних темпів ерозії та знеліснення до 2030 року родючої землі на планеті стане менше на 960 млрд </w:t>
      </w:r>
      <w:r>
        <w:rPr>
          <w:rFonts w:ascii="Times New Roman" w:hAnsi="Times New Roman"/>
          <w:sz w:val="28"/>
          <w:szCs w:val="28"/>
        </w:rPr>
        <w:t>т,  а лісів – на 440 млн. га</w:t>
      </w:r>
      <w:r w:rsidRPr="0084791E">
        <w:rPr>
          <w:rFonts w:ascii="Times New Roman" w:hAnsi="Times New Roman"/>
          <w:sz w:val="28"/>
          <w:szCs w:val="28"/>
        </w:rPr>
        <w:t xml:space="preserve">. </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Головною метою при сталому землекористуванні є не лише досягнення стану рівноваги між екологічними та економічними інтересами, а й обмеження кількісного зростання параметрів чисельності населення, техногенного навантаження тощо в екосистемі з подальшим його утриманням (коливанням) у діапазоні сталості.</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Екологобезпечне використання земель змушує сприйняти екологічну парадигму розвитку, в основі якої лежить необхідність забезпечення умов виживання людства в середовищі, зміненому його ж діяльністю, та передбачає використання землі за таких умов, які гарантують недопущення незворотних екологічних наслідків та не знижують здатність ефективного функціонування екосистем. Зважаючи на вищезазначене, пропонуємо трактувати поняття «екологобезпечне використання земель» як територіально-просторове використання землі в балансокруговому процесі взаємовідносин земля – користувач у межах ємності екосистем за умов, які гарантують певний стан захищеності, недопущення незворотних екологічних процесів на землі та забезпеченості умов виживання людства [</w:t>
      </w:r>
      <w:r>
        <w:rPr>
          <w:rFonts w:ascii="Times New Roman" w:hAnsi="Times New Roman"/>
          <w:sz w:val="28"/>
          <w:szCs w:val="28"/>
          <w:lang w:val="ru-RU"/>
        </w:rPr>
        <w:t>2</w:t>
      </w:r>
      <w:r w:rsidRPr="0084791E">
        <w:rPr>
          <w:rFonts w:ascii="Times New Roman" w:hAnsi="Times New Roman"/>
          <w:sz w:val="28"/>
          <w:szCs w:val="28"/>
        </w:rPr>
        <w:t>].</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Розвиток екологобезпечного використання землі має базуватися на трьох важливих принципах:</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 придатності земель до підтримання рівноваги в екосистемах;</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 придатності земель для проживання населення;</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 придатності земель до використання в господарських цілях, а також захищеності земель від катастроф</w:t>
      </w:r>
      <w:r>
        <w:rPr>
          <w:rFonts w:ascii="Times New Roman" w:hAnsi="Times New Roman"/>
          <w:sz w:val="28"/>
          <w:szCs w:val="28"/>
        </w:rPr>
        <w:t>ічних наслідків її використання.</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Проблема гармонійних стосунків суспільства з природою ускладнюється тим, що збільшення площі ландшафтів, які не зазнають антропогенного навантаження, спряжене з виникненням перепон економічного, організаційного і соціального характеру, оскільки вимагатиме зміни у структурі земельного фонду у зв’язку із залученням частини земель господарського використання до таких, на яких буде відтворено природні ландшафти.</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Відповідно до Зaкону України «Пр</w:t>
      </w:r>
      <w:r>
        <w:rPr>
          <w:rFonts w:ascii="Times New Roman" w:hAnsi="Times New Roman"/>
          <w:sz w:val="28"/>
          <w:szCs w:val="28"/>
        </w:rPr>
        <w:t>о екологічну мережу України» [1</w:t>
      </w:r>
      <w:r w:rsidRPr="0084791E">
        <w:rPr>
          <w:rFonts w:ascii="Times New Roman" w:hAnsi="Times New Roman"/>
          <w:sz w:val="28"/>
          <w:szCs w:val="28"/>
        </w:rPr>
        <w:t xml:space="preserve">] проектування екомережі здійснюється шляхом розроблення регіональних схем формування екомережі Автономної Республіки Крим та областей, а також місцевих схем формування екомережі районів, населених пунктів та інших територій України. Для надання завершеності процесу формування екологічної мережі на місцевому рівні пропонується здійснювати розробку проектів землеустрою щодо формування землекористування екомережі територій сільських, селищних і міських рад. Першим етапом формування землекористування екомережі є аналіз та оцінка специфіки землекористування складових екомережі в межах адміністративних утворень за рядом позицій. Практично кожне адміністративне утворення з точки зору природної структури як одиниця, тою чи іншою мірою, штучна. Адміністративні утворення, як правило, не збігаються з природними межами, тому ні флористичні, ні синдинамічні критерії, незважаючи на їх природність та безумовну необхідність не є достатніми. Тому формування землекористування, особливо сільськогосподарського і природоохоронного, необхідно здійснювати з урахуванням ландшафтних критеріїв. Вони є визначальними для комплексного аналізу природних умов адміністративних утворень і враховують як сукупність фізико-географічної інформації по землекористуваннях, так і дані щодо антропогенної трансформації їх земельних та інших природних ресурсів. </w:t>
      </w:r>
    </w:p>
    <w:p w:rsidR="00F1359A"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Ландшафтні критерії тісно корелюють з біологічними, які є основними для вибору земельних угідь, що включаються в екомережу. Особливо важливим є тісний зв'язок між показниками біорізноманіття та характеристиками просторової структури ландшафту, під яким розуміється кількісне співвідношення та просторове розподілення різних елементів ландшафту. Aналіз землекористування в межах адміністративно-територіальних утворень бажано проводити з використанням картографічних та інших матеріалів із землеустрою. Це дозволяє виділити ландшафтні елементи різних груп за ступенем змін ландшафту. Таку мережу ландшафтних утворень необхідно розглядати, як територію структурного елементу екомережі локального масштабу. Структурні елементи формування землекористування екомережі, в тому числі природно-заповідного фонду визначаються за об’єктивно обумовленими природними чинниками, просторовими параметрами екосистем та інших типів територіальних утворень, відповідно до сформованих принципів</w:t>
      </w:r>
      <w:r>
        <w:rPr>
          <w:rFonts w:ascii="Times New Roman" w:hAnsi="Times New Roman"/>
          <w:sz w:val="28"/>
          <w:szCs w:val="28"/>
        </w:rPr>
        <w:t>[3</w:t>
      </w:r>
      <w:r w:rsidRPr="0084791E">
        <w:rPr>
          <w:rFonts w:ascii="Times New Roman" w:hAnsi="Times New Roman"/>
          <w:sz w:val="28"/>
          <w:szCs w:val="28"/>
        </w:rPr>
        <w:t>]</w:t>
      </w:r>
      <w:r>
        <w:rPr>
          <w:rFonts w:ascii="Times New Roman" w:hAnsi="Times New Roman"/>
          <w:sz w:val="28"/>
          <w:szCs w:val="28"/>
        </w:rPr>
        <w:t>.</w:t>
      </w:r>
    </w:p>
    <w:p w:rsidR="00F1359A" w:rsidRPr="0084791E" w:rsidRDefault="00F1359A" w:rsidP="005410E2">
      <w:pPr>
        <w:spacing w:after="0" w:line="360" w:lineRule="auto"/>
        <w:ind w:firstLine="709"/>
        <w:jc w:val="both"/>
        <w:rPr>
          <w:rFonts w:ascii="Times New Roman" w:hAnsi="Times New Roman"/>
          <w:sz w:val="28"/>
          <w:szCs w:val="28"/>
        </w:rPr>
      </w:pPr>
      <w:r>
        <w:rPr>
          <w:rFonts w:ascii="Times New Roman" w:hAnsi="Times New Roman"/>
          <w:sz w:val="28"/>
          <w:szCs w:val="28"/>
        </w:rPr>
        <w:t>С</w:t>
      </w:r>
      <w:r w:rsidRPr="0084791E">
        <w:rPr>
          <w:rFonts w:ascii="Times New Roman" w:hAnsi="Times New Roman"/>
          <w:sz w:val="28"/>
          <w:szCs w:val="28"/>
        </w:rPr>
        <w:t xml:space="preserve">труктурні елементи формування землекористування територій </w:t>
      </w:r>
      <w:r>
        <w:rPr>
          <w:rFonts w:ascii="Times New Roman" w:hAnsi="Times New Roman"/>
          <w:sz w:val="28"/>
          <w:szCs w:val="28"/>
        </w:rPr>
        <w:t xml:space="preserve">природно-заповідного фонду, як </w:t>
      </w:r>
      <w:r w:rsidRPr="0084791E">
        <w:rPr>
          <w:rFonts w:ascii="Times New Roman" w:hAnsi="Times New Roman"/>
          <w:sz w:val="28"/>
          <w:szCs w:val="28"/>
        </w:rPr>
        <w:t xml:space="preserve">складової частини екомережі включають: землекористування основних територій та об’єктів природно-заповідного фонду, землекористування буферної території, землекористування  відновлювальної території. Вони у своїй неперервній єдності утворюють  землекористування екомережі, яке функціонально об’єднує осередки біорізноманіття в єдину регіональну та національну  систему. </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 xml:space="preserve">Структурні елементиформування землекористування території природно-заповідного фонду, як  складової частини екомережі: основні території та об’єкти природно-заповідного фонду, буферні та відновлювальні території у своїй неперервній єдності і створюють екомережу, яка функціонально об’єднує осередки біорізноманіття в єдину національну і континентальну систему. </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 xml:space="preserve">Критеріями вибору землекористування основних територій та об’єктів природно-заповідного фонду є території найбільшої концентрації генетичного, видового, екосистемного і ландшафтного різноманіття, а також середовищ існування організмів, тобто території важливого біологічного і екологічного значення, добре інтегровані в ландшафті. Вони характеризуються великою різноманітністю видів біоти, форм ландшафтів і середовищ існування, мають винятково важливе значення для збереження ендемічних, реліктових і рідкісних видів та угруповань. Площа може бути різною залежно від території, на якій збереглося природне різноманіття, поширення рідкісних видів або функціональних зв’язків з іншими природними територіями, а також від територіального рівня, але не менше </w:t>
      </w:r>
      <w:smartTag w:uri="urn:schemas-microsoft-com:office:smarttags" w:element="metricconverter">
        <w:smartTagPr>
          <w:attr w:name="ProductID" w:val="500 га"/>
        </w:smartTagPr>
        <w:r w:rsidRPr="0084791E">
          <w:rPr>
            <w:rFonts w:ascii="Times New Roman" w:hAnsi="Times New Roman"/>
            <w:sz w:val="28"/>
            <w:szCs w:val="28"/>
          </w:rPr>
          <w:t>500 га</w:t>
        </w:r>
      </w:smartTag>
      <w:r w:rsidRPr="0084791E">
        <w:rPr>
          <w:rFonts w:ascii="Times New Roman" w:hAnsi="Times New Roman"/>
          <w:sz w:val="28"/>
          <w:szCs w:val="28"/>
        </w:rPr>
        <w:t xml:space="preserve">. </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Землекористування основних територій та об’єктів природно-заповідного фонду є вузловими елементами природно-заповідного фонду і включають, у першу чергу, території найбільшого різноманіття, де зустрічаються рі</w:t>
      </w:r>
      <w:r>
        <w:rPr>
          <w:rFonts w:ascii="Times New Roman" w:hAnsi="Times New Roman"/>
          <w:sz w:val="28"/>
          <w:szCs w:val="28"/>
        </w:rPr>
        <w:t>зні ландшафти або їх компоненти</w:t>
      </w:r>
      <w:r w:rsidRPr="0084791E">
        <w:rPr>
          <w:rFonts w:ascii="Times New Roman" w:hAnsi="Times New Roman"/>
          <w:sz w:val="28"/>
          <w:szCs w:val="28"/>
        </w:rPr>
        <w:t xml:space="preserve">. </w:t>
      </w:r>
    </w:p>
    <w:p w:rsidR="00F1359A" w:rsidRPr="0084791E" w:rsidRDefault="00F1359A" w:rsidP="005410E2">
      <w:pPr>
        <w:tabs>
          <w:tab w:val="left" w:pos="1080"/>
        </w:tabs>
        <w:spacing w:after="0" w:line="360" w:lineRule="auto"/>
        <w:ind w:firstLine="709"/>
        <w:jc w:val="both"/>
        <w:rPr>
          <w:rFonts w:ascii="Times New Roman" w:hAnsi="Times New Roman"/>
          <w:sz w:val="28"/>
          <w:szCs w:val="28"/>
        </w:rPr>
      </w:pPr>
      <w:r w:rsidRPr="0084791E">
        <w:rPr>
          <w:rFonts w:ascii="Times New Roman" w:hAnsi="Times New Roman"/>
          <w:sz w:val="28"/>
          <w:szCs w:val="28"/>
        </w:rPr>
        <w:t>За своїм значенням землекористування основних територій та об’єктів природно-заповідного фонду можна розділити на три групи:</w:t>
      </w:r>
    </w:p>
    <w:p w:rsidR="00F1359A" w:rsidRPr="0084791E" w:rsidRDefault="00F1359A" w:rsidP="005410E2">
      <w:pPr>
        <w:numPr>
          <w:ilvl w:val="0"/>
          <w:numId w:val="1"/>
        </w:numPr>
        <w:tabs>
          <w:tab w:val="num" w:pos="0"/>
          <w:tab w:val="left" w:pos="1080"/>
        </w:tabs>
        <w:spacing w:after="0" w:line="360" w:lineRule="auto"/>
        <w:ind w:left="0" w:firstLine="709"/>
        <w:jc w:val="both"/>
        <w:rPr>
          <w:rFonts w:ascii="Times New Roman" w:hAnsi="Times New Roman"/>
          <w:sz w:val="28"/>
          <w:szCs w:val="28"/>
        </w:rPr>
      </w:pPr>
      <w:r w:rsidRPr="0084791E">
        <w:rPr>
          <w:rFonts w:ascii="Times New Roman" w:hAnsi="Times New Roman"/>
          <w:sz w:val="28"/>
          <w:szCs w:val="28"/>
        </w:rPr>
        <w:t>Території, які відзначаються різноманітністю або унікальністю біоти.</w:t>
      </w:r>
    </w:p>
    <w:p w:rsidR="00F1359A" w:rsidRPr="0084791E" w:rsidRDefault="00F1359A" w:rsidP="005410E2">
      <w:pPr>
        <w:numPr>
          <w:ilvl w:val="0"/>
          <w:numId w:val="1"/>
        </w:numPr>
        <w:tabs>
          <w:tab w:val="num" w:pos="0"/>
          <w:tab w:val="left" w:pos="1080"/>
        </w:tabs>
        <w:spacing w:after="0" w:line="360" w:lineRule="auto"/>
        <w:ind w:left="0" w:firstLine="709"/>
        <w:jc w:val="both"/>
        <w:rPr>
          <w:rFonts w:ascii="Times New Roman" w:hAnsi="Times New Roman"/>
          <w:sz w:val="28"/>
          <w:szCs w:val="28"/>
        </w:rPr>
      </w:pPr>
      <w:r w:rsidRPr="0084791E">
        <w:rPr>
          <w:rFonts w:ascii="Times New Roman" w:hAnsi="Times New Roman"/>
          <w:sz w:val="28"/>
          <w:szCs w:val="28"/>
        </w:rPr>
        <w:t>Території на яких добре збереглися природні ландшафти, що мають континентальну, національну або регіональну цінність.</w:t>
      </w:r>
    </w:p>
    <w:p w:rsidR="00F1359A" w:rsidRPr="0084791E" w:rsidRDefault="00F1359A" w:rsidP="005410E2">
      <w:pPr>
        <w:numPr>
          <w:ilvl w:val="0"/>
          <w:numId w:val="1"/>
        </w:numPr>
        <w:tabs>
          <w:tab w:val="num" w:pos="0"/>
          <w:tab w:val="left" w:pos="1080"/>
        </w:tabs>
        <w:spacing w:after="0" w:line="360" w:lineRule="auto"/>
        <w:ind w:left="0" w:firstLine="709"/>
        <w:jc w:val="both"/>
        <w:rPr>
          <w:rFonts w:ascii="Times New Roman" w:hAnsi="Times New Roman"/>
          <w:sz w:val="28"/>
          <w:szCs w:val="28"/>
        </w:rPr>
      </w:pPr>
      <w:r w:rsidRPr="0084791E">
        <w:rPr>
          <w:rFonts w:ascii="Times New Roman" w:hAnsi="Times New Roman"/>
          <w:sz w:val="28"/>
          <w:szCs w:val="28"/>
        </w:rPr>
        <w:t>Території, які являють собою перетворені людиною ландшафти, що мають значну природничу й історико-культурну цінність.</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Базовими критеріями відбору землекористування основних територій та об’єктів природно-заповідного фонду є: ступінь природності території тa її різноманіття; рівень багатства різноманіття; рівень значення різноманіття; рідкісність різноманіття; представленість ендемічних, реліктових і рідкісних видів; репрезентативність різноманіття; типовість різноманіття; повнота різноманіття; оптимальність розміру та природність меж; ступінь функціонального значення різноманіття; відповідність повній ландшафтній структурі; наявність антропогенно змінених територій, багатих на біорізноманіття; наявність рослин і тварин, специфічних для традиційних агроценозів; можливість інтеграції в Європейську екомережу.</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Під час вибору землекористування основних територій та об’єктів природно-заповідного фонду враховується загальний стан природного рослинного покриву та тваринного світу регіону. Вибір землекористування основних територій та об’єктів природно-заповідного фонду доцільно здійснювати з урахуванням не лише сучасного стану біоти, а й можливостей її відновлення у майбутньому. Критерії вибору землекористування буферної території є перехідними смугами між природними територіями та територіями господарського використання. Основною функцією землекористування буферної території є забезпечення захисту територіальних елементів екомережі від негативного антропогенного впливу. Вони повинні мати площу, достатню для захисту землекористування основних територій та об’єктів природно-заповідного фонду  від дії зовнішніх негативних факторів і оптимізації певних форм господарювання з метою збереження існуючих і відновлення втрачених природних цінностей. До складових землекористування буферної території можуть включатися буферні зони природних і біосферних заповідників і національних природних парків; частково землі водного фонду та водоохоронні зони; частково землі лісового фонду; інші заліснені території, у т.ч. лісові смуги та інші захисні насадження, які не належать до земель лісового фонду; землі рекреаційного призначення, які використовуються для організації масового відпочинку населення, туризму та проведення спортивних заходів; частково землі сільськогосподарського призначення екстенсивного використання – пасовища, луки, сіножаті тощо</w:t>
      </w:r>
      <w:r>
        <w:rPr>
          <w:rFonts w:ascii="Times New Roman" w:hAnsi="Times New Roman"/>
          <w:sz w:val="28"/>
          <w:szCs w:val="28"/>
        </w:rPr>
        <w:t>[</w:t>
      </w:r>
      <w:r w:rsidRPr="00610386">
        <w:rPr>
          <w:rFonts w:ascii="Times New Roman" w:hAnsi="Times New Roman"/>
          <w:sz w:val="28"/>
          <w:szCs w:val="28"/>
        </w:rPr>
        <w:t>4</w:t>
      </w:r>
      <w:r>
        <w:rPr>
          <w:rFonts w:ascii="Times New Roman" w:hAnsi="Times New Roman"/>
          <w:sz w:val="28"/>
          <w:szCs w:val="28"/>
        </w:rPr>
        <w:t>]</w:t>
      </w:r>
      <w:r w:rsidRPr="0084791E">
        <w:rPr>
          <w:rFonts w:ascii="Times New Roman" w:hAnsi="Times New Roman"/>
          <w:sz w:val="28"/>
          <w:szCs w:val="28"/>
        </w:rPr>
        <w:t>.</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Критерії вибору землекористування відновлювальної території створюються зі складових елементів екомережі з метою подальшого розвитку та удосконалення функціонування природно-заповідного фонду. Це території, на яких необхідно й можливо відновити природний рослинний покрив, здійснити репатріацію видів рослин і тварин. Основними критеріями вибору землекористування відновлювальної території є збереження на них середовищ існування, навіть якщо природне біорізноманіття повністю знищено (осушені торфовища, деградовані лучні та степові природні пасовища, зріджені ліси, агроценози інтенсивного використання), реальна можливість проведення ренатуралізаційних заходів. Відновлення екологічних зв’язків між природними територіями може здійснюватися як природними, так і штучними шляхами – посадкою лісу, залуженням прибережних смуг вздовж річок тощо. Повноцінна екологічна реставрація включає не лише відновлення екологічних зв’язків між природними територіями, що збереглися, а й суттєве збільшення площ під екосистемами, які здатні до саморегуляції, тобто відновлення таких екосистем, наприклад, терміново необхідно стабілізувати стан долин і заплав річок, які в багатьох місцях стали рефугіумами біорізноманіття природної рослинності.</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До складових землекористування відновлювальної території належать земельні угіддя, які повинні відігравати функцію взаємозв’язків біоти з основними територіями: здавна орані, низькопродуктивні; вдруге зaсолені, внаслідок надмірного зрошення; пасовищні збої, ділянки прогону худоби та місця його постійної концентрації; забур’янені карантинними видами бур’янів, у т.ч. шкідливими для здоров’я людей;  кар’єри, відвали породи тощо; орні землі на схилах, які відводяться під ґрунтозахисні смуги, або постійні ділянки, призначені для розведення диких комах-запилювачів; схили нaсипів і смуги відчуження вздовж автомобільних доріг, залізниць, нафто - і газопроводів, ЛЕП та інших комунікацій; ділянки відкритих ґрунтів, на яких відбуваються, або можуть розвинутися яружні та зсувні процеси; місця постійного відпочинку та інші рекреаційні території; ділянки, які підлягають довгостроковій консервації внаслідок радіаційного, хімічного або іншого забруднення, яке становить загрозу здоров’ю людей і тварин;  селітебні території, які підлягають рекультивації – садиби, занедбані ферми тощо.</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Основна мета формування національної екологічної мережі полягає у збільшенні площі природних територій до рівня, з одного боку, достатнього для забезпечення збалансованого використання і відтворення біотичних ресурсів, а з другого – адекватного екологічно-безпечному господарському використанню земель.</w:t>
      </w:r>
    </w:p>
    <w:p w:rsidR="00F1359A" w:rsidRPr="0084791E" w:rsidRDefault="00F1359A" w:rsidP="005410E2">
      <w:pPr>
        <w:spacing w:after="0" w:line="360" w:lineRule="auto"/>
        <w:ind w:firstLine="709"/>
        <w:jc w:val="both"/>
        <w:rPr>
          <w:rFonts w:ascii="Times New Roman" w:hAnsi="Times New Roman"/>
          <w:sz w:val="28"/>
          <w:szCs w:val="28"/>
        </w:rPr>
      </w:pPr>
      <w:r w:rsidRPr="0084791E">
        <w:rPr>
          <w:rFonts w:ascii="Times New Roman" w:hAnsi="Times New Roman"/>
          <w:sz w:val="28"/>
          <w:szCs w:val="28"/>
        </w:rPr>
        <w:t>В умовах надмірної освоєності земель, формування національної екомережі України, як єдиної територіальної системи,  має на меті доведення складових земельного фонду країни, на яких наявні умови для збереження та відтворення природного різноманіття ландшафтів, місць існування рослин і тварин до рівня, достатнього для забезпечення просторової єдності окремих ділянок природних територій.</w:t>
      </w:r>
    </w:p>
    <w:p w:rsidR="00F1359A" w:rsidRDefault="00F1359A" w:rsidP="005B68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b/>
          <w:sz w:val="28"/>
          <w:szCs w:val="28"/>
        </w:rPr>
      </w:pPr>
      <w:r w:rsidRPr="00CA7A4F">
        <w:rPr>
          <w:rFonts w:ascii="Times New Roman" w:hAnsi="Times New Roman"/>
          <w:b/>
          <w:sz w:val="28"/>
          <w:szCs w:val="28"/>
        </w:rPr>
        <w:t>Література:</w:t>
      </w:r>
    </w:p>
    <w:p w:rsidR="00F1359A" w:rsidRPr="00AE171C" w:rsidRDefault="00F1359A" w:rsidP="00D374E6">
      <w:pPr>
        <w:widowControl w:val="0"/>
        <w:numPr>
          <w:ilvl w:val="0"/>
          <w:numId w:val="4"/>
        </w:numPr>
        <w:tabs>
          <w:tab w:val="num" w:pos="0"/>
        </w:tabs>
        <w:autoSpaceDE w:val="0"/>
        <w:autoSpaceDN w:val="0"/>
        <w:adjustRightInd w:val="0"/>
        <w:spacing w:after="0" w:line="360" w:lineRule="auto"/>
        <w:ind w:left="0" w:firstLine="709"/>
        <w:jc w:val="both"/>
        <w:rPr>
          <w:rFonts w:ascii="Times New Roman" w:hAnsi="Times New Roman"/>
          <w:sz w:val="28"/>
          <w:szCs w:val="28"/>
        </w:rPr>
      </w:pPr>
      <w:r w:rsidRPr="00AE171C">
        <w:rPr>
          <w:rFonts w:ascii="Times New Roman" w:hAnsi="Times New Roman"/>
          <w:sz w:val="28"/>
          <w:szCs w:val="28"/>
        </w:rPr>
        <w:t>Закон України «Про екологічну мережу України» вiд 24.06.2004. – № 1864-IV – Відомості Верховної Ради України вiд 05.</w:t>
      </w:r>
      <w:r>
        <w:rPr>
          <w:rFonts w:ascii="Times New Roman" w:hAnsi="Times New Roman"/>
          <w:sz w:val="28"/>
          <w:szCs w:val="28"/>
        </w:rPr>
        <w:t>11.2004. – 2004 р. –</w:t>
      </w:r>
      <w:r w:rsidRPr="00AE171C">
        <w:rPr>
          <w:rFonts w:ascii="Times New Roman" w:hAnsi="Times New Roman"/>
          <w:sz w:val="28"/>
          <w:szCs w:val="28"/>
        </w:rPr>
        <w:t xml:space="preserve"> № 45. – С. 1841. – С 502.</w:t>
      </w:r>
    </w:p>
    <w:p w:rsidR="00F1359A" w:rsidRPr="00AE171C" w:rsidRDefault="00F1359A" w:rsidP="00D374E6">
      <w:pPr>
        <w:widowControl w:val="0"/>
        <w:numPr>
          <w:ilvl w:val="0"/>
          <w:numId w:val="4"/>
        </w:numPr>
        <w:tabs>
          <w:tab w:val="num" w:pos="-540"/>
        </w:tabs>
        <w:spacing w:after="0" w:line="360" w:lineRule="auto"/>
        <w:ind w:left="0" w:firstLine="709"/>
        <w:jc w:val="both"/>
        <w:rPr>
          <w:rFonts w:ascii="Times New Roman" w:hAnsi="Times New Roman"/>
          <w:sz w:val="28"/>
          <w:szCs w:val="28"/>
        </w:rPr>
      </w:pPr>
      <w:r w:rsidRPr="00610386">
        <w:rPr>
          <w:rFonts w:ascii="Times New Roman" w:hAnsi="Times New Roman"/>
          <w:sz w:val="28"/>
          <w:szCs w:val="28"/>
        </w:rPr>
        <w:t>Герасимчук З.В.</w:t>
      </w:r>
      <w:r w:rsidRPr="00AE171C">
        <w:rPr>
          <w:rFonts w:ascii="Times New Roman" w:hAnsi="Times New Roman"/>
          <w:sz w:val="28"/>
          <w:szCs w:val="28"/>
        </w:rPr>
        <w:t xml:space="preserve"> Еколого-економічні основи формування та реалізації регіональної політики сталого розвитку (питання</w:t>
      </w:r>
      <w:r>
        <w:rPr>
          <w:rFonts w:ascii="Times New Roman" w:hAnsi="Times New Roman"/>
          <w:sz w:val="28"/>
          <w:szCs w:val="28"/>
        </w:rPr>
        <w:t xml:space="preserve"> методології та методики):  диc</w:t>
      </w:r>
      <w:r w:rsidRPr="00105C8A">
        <w:rPr>
          <w:rFonts w:ascii="Times New Roman" w:hAnsi="Times New Roman"/>
          <w:sz w:val="28"/>
          <w:szCs w:val="28"/>
        </w:rPr>
        <w:t>.</w:t>
      </w:r>
      <w:r w:rsidRPr="00AE171C">
        <w:rPr>
          <w:rFonts w:ascii="Times New Roman" w:hAnsi="Times New Roman"/>
          <w:sz w:val="28"/>
          <w:szCs w:val="28"/>
        </w:rPr>
        <w:t xml:space="preserve"> док. екон. наук: 08.10.01/ З.В. Герасимчук. –  Л., 2001. – 485 с.</w:t>
      </w:r>
    </w:p>
    <w:p w:rsidR="00F1359A" w:rsidRPr="00D374E6" w:rsidRDefault="00F1359A" w:rsidP="00D374E6">
      <w:pPr>
        <w:pStyle w:val="ListParagraph"/>
        <w:numPr>
          <w:ilvl w:val="0"/>
          <w:numId w:val="4"/>
        </w:numPr>
        <w:spacing w:after="0" w:line="312" w:lineRule="auto"/>
        <w:ind w:left="0" w:firstLine="709"/>
        <w:jc w:val="both"/>
        <w:rPr>
          <w:rFonts w:ascii="Times New Roman" w:hAnsi="Times New Roman"/>
          <w:sz w:val="28"/>
          <w:szCs w:val="28"/>
        </w:rPr>
      </w:pPr>
      <w:r w:rsidRPr="00D374E6">
        <w:rPr>
          <w:rFonts w:ascii="Times New Roman" w:hAnsi="Times New Roman"/>
          <w:sz w:val="28"/>
          <w:szCs w:val="28"/>
        </w:rPr>
        <w:t>Третяк А.М., Третяк В.М., Гунько Л.А., Гетманьчик І.П.</w:t>
      </w:r>
      <w:r>
        <w:rPr>
          <w:rFonts w:ascii="Times New Roman" w:hAnsi="Times New Roman"/>
          <w:sz w:val="28"/>
          <w:szCs w:val="28"/>
        </w:rPr>
        <w:t>О</w:t>
      </w:r>
      <w:r w:rsidRPr="00D374E6">
        <w:rPr>
          <w:rFonts w:ascii="Times New Roman" w:hAnsi="Times New Roman"/>
          <w:sz w:val="28"/>
          <w:szCs w:val="28"/>
        </w:rPr>
        <w:t>рганізація землекористування ділянок природно-заповідного фонду. – Монографія. К.</w:t>
      </w:r>
      <w:r w:rsidRPr="00610386">
        <w:rPr>
          <w:rFonts w:ascii="Times New Roman" w:hAnsi="Times New Roman"/>
          <w:bCs/>
          <w:sz w:val="28"/>
          <w:szCs w:val="28"/>
        </w:rPr>
        <w:t>:</w:t>
      </w:r>
      <w:r>
        <w:rPr>
          <w:rFonts w:ascii="Times New Roman" w:hAnsi="Times New Roman"/>
          <w:bCs/>
          <w:sz w:val="28"/>
          <w:szCs w:val="28"/>
        </w:rPr>
        <w:t>ЦП «Компринт»,</w:t>
      </w:r>
      <w:r w:rsidRPr="00D374E6">
        <w:rPr>
          <w:rFonts w:ascii="Times New Roman" w:hAnsi="Times New Roman"/>
          <w:sz w:val="28"/>
          <w:szCs w:val="28"/>
        </w:rPr>
        <w:t xml:space="preserve"> 2019. – 183с.</w:t>
      </w:r>
    </w:p>
    <w:p w:rsidR="00F1359A" w:rsidRPr="00610386" w:rsidRDefault="00F1359A" w:rsidP="00D374E6">
      <w:pPr>
        <w:widowControl w:val="0"/>
        <w:numPr>
          <w:ilvl w:val="0"/>
          <w:numId w:val="4"/>
        </w:numPr>
        <w:tabs>
          <w:tab w:val="num" w:pos="0"/>
        </w:tabs>
        <w:spacing w:after="0" w:line="360" w:lineRule="auto"/>
        <w:ind w:left="0" w:firstLine="709"/>
        <w:jc w:val="both"/>
        <w:rPr>
          <w:rFonts w:ascii="Times New Roman" w:hAnsi="Times New Roman"/>
          <w:sz w:val="28"/>
          <w:szCs w:val="28"/>
        </w:rPr>
      </w:pPr>
      <w:r w:rsidRPr="00610386">
        <w:rPr>
          <w:rFonts w:ascii="Times New Roman" w:hAnsi="Times New Roman"/>
          <w:bCs/>
          <w:sz w:val="28"/>
          <w:szCs w:val="28"/>
        </w:rPr>
        <w:t>Третяк А.М.</w:t>
      </w:r>
      <w:r>
        <w:rPr>
          <w:rFonts w:ascii="Times New Roman" w:hAnsi="Times New Roman"/>
          <w:bCs/>
          <w:sz w:val="28"/>
          <w:szCs w:val="28"/>
        </w:rPr>
        <w:t>,</w:t>
      </w:r>
      <w:r w:rsidRPr="00610386">
        <w:rPr>
          <w:rFonts w:ascii="Times New Roman" w:hAnsi="Times New Roman"/>
          <w:bCs/>
          <w:sz w:val="28"/>
          <w:szCs w:val="28"/>
        </w:rPr>
        <w:t xml:space="preserve"> Гетманьчик І.П. </w:t>
      </w:r>
      <w:r w:rsidRPr="00610386">
        <w:rPr>
          <w:rFonts w:ascii="Times New Roman" w:hAnsi="Times New Roman"/>
          <w:sz w:val="28"/>
          <w:szCs w:val="28"/>
        </w:rPr>
        <w:t>Землевпорядне проектування: еколого-економічні засади формування землекористування природно-заповідних територій.</w:t>
      </w:r>
      <w:r w:rsidRPr="00610386">
        <w:rPr>
          <w:rFonts w:ascii="Times New Roman" w:hAnsi="Times New Roman"/>
          <w:bCs/>
          <w:sz w:val="28"/>
          <w:szCs w:val="28"/>
        </w:rPr>
        <w:t>. – К.:</w:t>
      </w:r>
      <w:r>
        <w:rPr>
          <w:rFonts w:ascii="Times New Roman" w:hAnsi="Times New Roman"/>
          <w:bCs/>
          <w:sz w:val="28"/>
          <w:szCs w:val="28"/>
        </w:rPr>
        <w:t>ЦП «Компринт», 2011. – 254с.</w:t>
      </w:r>
    </w:p>
    <w:p w:rsidR="00F1359A" w:rsidRDefault="00F1359A" w:rsidP="003C7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rFonts w:ascii="Times New Roman" w:hAnsi="Times New Roman"/>
          <w:b/>
          <w:sz w:val="28"/>
          <w:szCs w:val="28"/>
        </w:rPr>
      </w:pPr>
    </w:p>
    <w:sectPr w:rsidR="00F1359A" w:rsidSect="00D374E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59A" w:rsidRDefault="00F1359A" w:rsidP="003C7504">
      <w:pPr>
        <w:spacing w:after="0" w:line="240" w:lineRule="auto"/>
      </w:pPr>
      <w:r>
        <w:separator/>
      </w:r>
    </w:p>
  </w:endnote>
  <w:endnote w:type="continuationSeparator" w:id="1">
    <w:p w:rsidR="00F1359A" w:rsidRDefault="00F1359A" w:rsidP="003C7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59A" w:rsidRDefault="00F1359A" w:rsidP="003C7504">
      <w:pPr>
        <w:spacing w:after="0" w:line="240" w:lineRule="auto"/>
      </w:pPr>
      <w:r>
        <w:separator/>
      </w:r>
    </w:p>
  </w:footnote>
  <w:footnote w:type="continuationSeparator" w:id="1">
    <w:p w:rsidR="00F1359A" w:rsidRDefault="00F1359A" w:rsidP="003C75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D4039"/>
    <w:multiLevelType w:val="multilevel"/>
    <w:tmpl w:val="350C5A2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nsid w:val="32A22461"/>
    <w:multiLevelType w:val="hybridMultilevel"/>
    <w:tmpl w:val="E962057E"/>
    <w:lvl w:ilvl="0" w:tplc="31F85396">
      <w:start w:val="1"/>
      <w:numFmt w:val="decimal"/>
      <w:lvlText w:val="%1."/>
      <w:lvlJc w:val="left"/>
      <w:pPr>
        <w:tabs>
          <w:tab w:val="num" w:pos="1080"/>
        </w:tabs>
        <w:ind w:left="1080" w:hanging="360"/>
      </w:pPr>
      <w:rPr>
        <w:rFonts w:cs="Times New Roman"/>
        <w:b w:val="0"/>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EE67450"/>
    <w:multiLevelType w:val="hybridMultilevel"/>
    <w:tmpl w:val="D7044B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FF56C87"/>
    <w:multiLevelType w:val="hybridMultilevel"/>
    <w:tmpl w:val="AABED4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2519"/>
    <w:rsid w:val="00066E7E"/>
    <w:rsid w:val="00105C8A"/>
    <w:rsid w:val="001E113A"/>
    <w:rsid w:val="00215F0F"/>
    <w:rsid w:val="00265FA6"/>
    <w:rsid w:val="00283725"/>
    <w:rsid w:val="003C7504"/>
    <w:rsid w:val="004046B8"/>
    <w:rsid w:val="00405FFF"/>
    <w:rsid w:val="00527E81"/>
    <w:rsid w:val="005410E2"/>
    <w:rsid w:val="005B6846"/>
    <w:rsid w:val="005F4769"/>
    <w:rsid w:val="00610386"/>
    <w:rsid w:val="006F25F9"/>
    <w:rsid w:val="0084791E"/>
    <w:rsid w:val="008978EA"/>
    <w:rsid w:val="00992519"/>
    <w:rsid w:val="00AE171C"/>
    <w:rsid w:val="00CA7A4F"/>
    <w:rsid w:val="00CE4CA2"/>
    <w:rsid w:val="00D33C39"/>
    <w:rsid w:val="00D374E6"/>
    <w:rsid w:val="00D63977"/>
    <w:rsid w:val="00D75891"/>
    <w:rsid w:val="00DA5462"/>
    <w:rsid w:val="00E84C29"/>
    <w:rsid w:val="00EB2AA4"/>
    <w:rsid w:val="00F135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91E"/>
    <w:pPr>
      <w:spacing w:after="200" w:line="276" w:lineRule="auto"/>
    </w:pPr>
    <w:rPr>
      <w:rFonts w:eastAsia="Times New Roman"/>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link w:val="BodyText"/>
    <w:uiPriority w:val="99"/>
    <w:locked/>
    <w:rsid w:val="0084791E"/>
    <w:rPr>
      <w:sz w:val="26"/>
      <w:shd w:val="clear" w:color="auto" w:fill="FFFFFF"/>
    </w:rPr>
  </w:style>
  <w:style w:type="paragraph" w:styleId="BodyText">
    <w:name w:val="Body Text"/>
    <w:basedOn w:val="Normal"/>
    <w:link w:val="BodyTextChar"/>
    <w:uiPriority w:val="99"/>
    <w:rsid w:val="0084791E"/>
    <w:pPr>
      <w:widowControl w:val="0"/>
      <w:shd w:val="clear" w:color="auto" w:fill="FFFFFF"/>
      <w:spacing w:after="0" w:line="312" w:lineRule="exact"/>
    </w:pPr>
    <w:rPr>
      <w:rFonts w:eastAsia="Calibri"/>
      <w:sz w:val="26"/>
      <w:szCs w:val="20"/>
      <w:lang w:val="en-US" w:eastAsia="uk-UA"/>
    </w:rPr>
  </w:style>
  <w:style w:type="character" w:customStyle="1" w:styleId="BodyTextChar1">
    <w:name w:val="Body Text Char1"/>
    <w:basedOn w:val="DefaultParagraphFont"/>
    <w:link w:val="BodyText"/>
    <w:uiPriority w:val="99"/>
    <w:semiHidden/>
    <w:locked/>
    <w:rPr>
      <w:rFonts w:eastAsia="Times New Roman" w:cs="Times New Roman"/>
      <w:lang w:val="uk-UA"/>
    </w:rPr>
  </w:style>
  <w:style w:type="character" w:customStyle="1" w:styleId="1">
    <w:name w:val="Основной текст Знак1"/>
    <w:basedOn w:val="DefaultParagraphFont"/>
    <w:uiPriority w:val="99"/>
    <w:semiHidden/>
    <w:rsid w:val="0084791E"/>
    <w:rPr>
      <w:rFonts w:ascii="Calibri" w:hAnsi="Calibri" w:cs="Times New Roman"/>
      <w:lang w:val="uk-UA"/>
    </w:rPr>
  </w:style>
  <w:style w:type="character" w:customStyle="1" w:styleId="a">
    <w:name w:val="Основной текст_"/>
    <w:uiPriority w:val="99"/>
    <w:locked/>
    <w:rsid w:val="0084791E"/>
    <w:rPr>
      <w:sz w:val="23"/>
    </w:rPr>
  </w:style>
  <w:style w:type="character" w:customStyle="1" w:styleId="3">
    <w:name w:val="Заголовок №3_"/>
    <w:link w:val="30"/>
    <w:uiPriority w:val="99"/>
    <w:locked/>
    <w:rsid w:val="0084791E"/>
    <w:rPr>
      <w:rFonts w:ascii="Arial" w:hAnsi="Arial"/>
      <w:b/>
      <w:i/>
      <w:sz w:val="27"/>
      <w:shd w:val="clear" w:color="auto" w:fill="FFFFFF"/>
    </w:rPr>
  </w:style>
  <w:style w:type="paragraph" w:customStyle="1" w:styleId="30">
    <w:name w:val="Заголовок №3"/>
    <w:basedOn w:val="Normal"/>
    <w:link w:val="3"/>
    <w:uiPriority w:val="99"/>
    <w:rsid w:val="0084791E"/>
    <w:pPr>
      <w:widowControl w:val="0"/>
      <w:shd w:val="clear" w:color="auto" w:fill="FFFFFF"/>
      <w:spacing w:before="240" w:after="60" w:line="240" w:lineRule="atLeast"/>
      <w:ind w:hanging="700"/>
      <w:jc w:val="both"/>
      <w:outlineLvl w:val="2"/>
    </w:pPr>
    <w:rPr>
      <w:rFonts w:ascii="Arial" w:eastAsia="Calibri" w:hAnsi="Arial"/>
      <w:b/>
      <w:i/>
      <w:sz w:val="27"/>
      <w:szCs w:val="20"/>
      <w:lang w:val="en-US" w:eastAsia="uk-UA"/>
    </w:rPr>
  </w:style>
  <w:style w:type="character" w:customStyle="1" w:styleId="a0">
    <w:name w:val="Основной текст + Курсив"/>
    <w:uiPriority w:val="99"/>
    <w:rsid w:val="0084791E"/>
    <w:rPr>
      <w:rFonts w:ascii="Times New Roman" w:hAnsi="Times New Roman"/>
      <w:i/>
      <w:sz w:val="23"/>
      <w:u w:val="none"/>
    </w:rPr>
  </w:style>
  <w:style w:type="character" w:customStyle="1" w:styleId="9">
    <w:name w:val="Основной текст (9)_"/>
    <w:link w:val="90"/>
    <w:uiPriority w:val="99"/>
    <w:locked/>
    <w:rsid w:val="0084791E"/>
    <w:rPr>
      <w:rFonts w:ascii="Arial" w:hAnsi="Arial"/>
      <w:b/>
      <w:sz w:val="25"/>
      <w:shd w:val="clear" w:color="auto" w:fill="FFFFFF"/>
    </w:rPr>
  </w:style>
  <w:style w:type="paragraph" w:customStyle="1" w:styleId="90">
    <w:name w:val="Основной текст (9)"/>
    <w:basedOn w:val="Normal"/>
    <w:link w:val="9"/>
    <w:uiPriority w:val="99"/>
    <w:rsid w:val="0084791E"/>
    <w:pPr>
      <w:widowControl w:val="0"/>
      <w:shd w:val="clear" w:color="auto" w:fill="FFFFFF"/>
      <w:spacing w:before="240" w:after="120" w:line="240" w:lineRule="atLeast"/>
      <w:ind w:hanging="720"/>
      <w:jc w:val="both"/>
    </w:pPr>
    <w:rPr>
      <w:rFonts w:ascii="Arial" w:eastAsia="Calibri" w:hAnsi="Arial"/>
      <w:b/>
      <w:sz w:val="25"/>
      <w:szCs w:val="20"/>
      <w:lang w:val="en-US" w:eastAsia="uk-UA"/>
    </w:rPr>
  </w:style>
  <w:style w:type="character" w:styleId="Hyperlink">
    <w:name w:val="Hyperlink"/>
    <w:basedOn w:val="DefaultParagraphFont"/>
    <w:uiPriority w:val="99"/>
    <w:rsid w:val="003C7504"/>
    <w:rPr>
      <w:rFonts w:cs="Times New Roman"/>
      <w:color w:val="0000FF"/>
      <w:u w:val="single"/>
    </w:rPr>
  </w:style>
  <w:style w:type="paragraph" w:styleId="Header">
    <w:name w:val="header"/>
    <w:basedOn w:val="Normal"/>
    <w:link w:val="HeaderChar"/>
    <w:uiPriority w:val="99"/>
    <w:rsid w:val="003C750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3C7504"/>
    <w:rPr>
      <w:rFonts w:ascii="Calibri" w:hAnsi="Calibri" w:cs="Times New Roman"/>
      <w:lang w:val="uk-UA"/>
    </w:rPr>
  </w:style>
  <w:style w:type="paragraph" w:styleId="Footer">
    <w:name w:val="footer"/>
    <w:basedOn w:val="Normal"/>
    <w:link w:val="FooterChar"/>
    <w:uiPriority w:val="99"/>
    <w:rsid w:val="003C750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C7504"/>
    <w:rPr>
      <w:rFonts w:ascii="Calibri" w:hAnsi="Calibri" w:cs="Times New Roman"/>
      <w:lang w:val="uk-UA"/>
    </w:rPr>
  </w:style>
  <w:style w:type="paragraph" w:styleId="BalloonText">
    <w:name w:val="Balloon Text"/>
    <w:basedOn w:val="Normal"/>
    <w:link w:val="BalloonTextChar"/>
    <w:uiPriority w:val="99"/>
    <w:semiHidden/>
    <w:rsid w:val="00066E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66E7E"/>
    <w:rPr>
      <w:rFonts w:ascii="Segoe UI" w:hAnsi="Segoe UI" w:cs="Segoe UI"/>
      <w:sz w:val="18"/>
      <w:szCs w:val="18"/>
      <w:lang w:val="uk-UA"/>
    </w:rPr>
  </w:style>
  <w:style w:type="paragraph" w:styleId="ListParagraph">
    <w:name w:val="List Paragraph"/>
    <w:basedOn w:val="Normal"/>
    <w:uiPriority w:val="99"/>
    <w:qFormat/>
    <w:rsid w:val="00D374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7</Pages>
  <Words>8126</Words>
  <Characters>4633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Гетманьчик</dc:creator>
  <cp:keywords/>
  <dc:description/>
  <cp:lastModifiedBy>Admin</cp:lastModifiedBy>
  <cp:revision>7</cp:revision>
  <cp:lastPrinted>2019-10-24T05:48:00Z</cp:lastPrinted>
  <dcterms:created xsi:type="dcterms:W3CDTF">2019-06-07T07:32:00Z</dcterms:created>
  <dcterms:modified xsi:type="dcterms:W3CDTF">2019-10-31T08:12:00Z</dcterms:modified>
</cp:coreProperties>
</file>