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0B05" w:rsidRPr="002F0EE3" w:rsidRDefault="00FC0B05" w:rsidP="002C2C4A">
      <w:pPr>
        <w:spacing w:after="0" w:line="360" w:lineRule="auto"/>
        <w:ind w:left="6300" w:firstLine="851"/>
        <w:contextualSpacing/>
        <w:jc w:val="right"/>
        <w:rPr>
          <w:rFonts w:ascii="Times New Roman" w:hAnsi="Times New Roman"/>
          <w:b/>
          <w:sz w:val="28"/>
          <w:szCs w:val="28"/>
        </w:rPr>
      </w:pPr>
      <w:r w:rsidRPr="002F0EE3">
        <w:rPr>
          <w:rFonts w:ascii="Times New Roman" w:hAnsi="Times New Roman"/>
          <w:b/>
          <w:sz w:val="28"/>
          <w:szCs w:val="28"/>
        </w:rPr>
        <w:t>Ірина Пащенко</w:t>
      </w:r>
    </w:p>
    <w:p w:rsidR="00FC0B05" w:rsidRPr="002F0EE3" w:rsidRDefault="00FC0B05" w:rsidP="002C2C4A">
      <w:pPr>
        <w:spacing w:after="0" w:line="360" w:lineRule="auto"/>
        <w:ind w:left="6300" w:firstLine="851"/>
        <w:contextualSpacing/>
        <w:jc w:val="right"/>
        <w:rPr>
          <w:rFonts w:ascii="Times New Roman" w:hAnsi="Times New Roman"/>
          <w:b/>
          <w:sz w:val="28"/>
          <w:szCs w:val="28"/>
        </w:rPr>
      </w:pPr>
      <w:r w:rsidRPr="002F0EE3">
        <w:rPr>
          <w:rFonts w:ascii="Times New Roman" w:hAnsi="Times New Roman"/>
          <w:b/>
          <w:sz w:val="28"/>
          <w:szCs w:val="28"/>
        </w:rPr>
        <w:t>(Вінниця, Україна)</w:t>
      </w:r>
    </w:p>
    <w:p w:rsidR="00FC0B05" w:rsidRDefault="00FC0B05" w:rsidP="002C2C4A">
      <w:pPr>
        <w:spacing w:after="0" w:line="360" w:lineRule="auto"/>
        <w:ind w:firstLine="851"/>
        <w:contextualSpacing/>
        <w:jc w:val="center"/>
        <w:rPr>
          <w:rFonts w:ascii="Times New Roman" w:hAnsi="Times New Roman"/>
          <w:b/>
          <w:i/>
          <w:sz w:val="28"/>
          <w:szCs w:val="28"/>
        </w:rPr>
      </w:pPr>
    </w:p>
    <w:p w:rsidR="00FC0B05" w:rsidRDefault="00FC0B05" w:rsidP="002C2C4A">
      <w:pPr>
        <w:spacing w:after="0" w:line="360" w:lineRule="auto"/>
        <w:ind w:firstLine="851"/>
        <w:contextualSpacing/>
        <w:jc w:val="center"/>
        <w:rPr>
          <w:rFonts w:ascii="Times New Roman" w:hAnsi="Times New Roman"/>
          <w:b/>
          <w:sz w:val="28"/>
          <w:szCs w:val="28"/>
        </w:rPr>
      </w:pPr>
      <w:r w:rsidRPr="00573917">
        <w:rPr>
          <w:rFonts w:ascii="Times New Roman" w:hAnsi="Times New Roman"/>
          <w:b/>
          <w:sz w:val="28"/>
          <w:szCs w:val="28"/>
        </w:rPr>
        <w:t>ФУНКЦІЇ ОРГАНІВ ПРОКУРАТУРИ 1922-1933 РР. НА ПОДІЛЛІ</w:t>
      </w:r>
    </w:p>
    <w:p w:rsidR="00FC0B05" w:rsidRPr="00573917" w:rsidRDefault="00FC0B05" w:rsidP="002C2C4A">
      <w:pPr>
        <w:spacing w:after="0" w:line="360" w:lineRule="auto"/>
        <w:ind w:firstLine="851"/>
        <w:contextualSpacing/>
        <w:jc w:val="center"/>
        <w:rPr>
          <w:rFonts w:ascii="Times New Roman" w:hAnsi="Times New Roman"/>
          <w:b/>
          <w:sz w:val="28"/>
          <w:szCs w:val="28"/>
        </w:rPr>
      </w:pPr>
    </w:p>
    <w:p w:rsidR="00FC0B05" w:rsidRPr="00FD5CD5" w:rsidRDefault="00FC0B05" w:rsidP="002C2C4A">
      <w:pPr>
        <w:spacing w:after="0" w:line="360" w:lineRule="auto"/>
        <w:ind w:firstLine="851"/>
        <w:contextualSpacing/>
        <w:jc w:val="both"/>
        <w:rPr>
          <w:rFonts w:ascii="Times New Roman" w:hAnsi="Times New Roman"/>
          <w:sz w:val="28"/>
          <w:szCs w:val="28"/>
          <w:lang w:val="ru-RU"/>
        </w:rPr>
      </w:pPr>
      <w:r w:rsidRPr="00664E80">
        <w:rPr>
          <w:rFonts w:ascii="Times New Roman" w:hAnsi="Times New Roman"/>
          <w:sz w:val="28"/>
          <w:szCs w:val="28"/>
        </w:rPr>
        <w:t>На сучасному етапі державного розвитку в Україні проводяться реформи в усіх сферах суспіль</w:t>
      </w:r>
      <w:r>
        <w:rPr>
          <w:rFonts w:ascii="Times New Roman" w:hAnsi="Times New Roman"/>
          <w:sz w:val="28"/>
          <w:szCs w:val="28"/>
        </w:rPr>
        <w:t>ного життя. Процес формування громадянського суспільства та створення правової держави потребує вдосконалення правоохоронної системи, в тому числі і органів прокуратури. Саме вони повинні перш за все забезпечувати функцію нагляду за дотриманням законності в державі. Тому, в умовах реформування інституту прокуратури варто звернутися до історичного аналізу концепцій її створення в період 1922 – 1933 рр.</w:t>
      </w:r>
      <w:r w:rsidRPr="00610413">
        <w:t xml:space="preserve"> </w:t>
      </w:r>
      <w:r>
        <w:rPr>
          <w:rFonts w:ascii="Times New Roman" w:hAnsi="Times New Roman"/>
          <w:sz w:val="28"/>
          <w:szCs w:val="28"/>
        </w:rPr>
        <w:t xml:space="preserve">Це дозволить </w:t>
      </w:r>
      <w:r w:rsidRPr="00610413">
        <w:rPr>
          <w:rFonts w:ascii="Times New Roman" w:hAnsi="Times New Roman"/>
          <w:sz w:val="28"/>
          <w:szCs w:val="28"/>
        </w:rPr>
        <w:t>взяти позитивні перетворення тих років, відкинувши в минуле форми, методи та принципи роботи притаманні тоталітарному режиму.</w:t>
      </w:r>
      <w:r>
        <w:rPr>
          <w:rFonts w:ascii="Times New Roman" w:hAnsi="Times New Roman"/>
          <w:sz w:val="28"/>
          <w:szCs w:val="28"/>
        </w:rPr>
        <w:t xml:space="preserve"> Особливість дослідження полягає також у тому, щоб розкрити основні напрямки діяльності прокуратури на прикладі Подільського регіону</w:t>
      </w:r>
      <w:r w:rsidRPr="00FD5CD5">
        <w:rPr>
          <w:rFonts w:ascii="Times New Roman" w:hAnsi="Times New Roman"/>
          <w:sz w:val="28"/>
          <w:szCs w:val="28"/>
          <w:lang w:val="ru-RU"/>
        </w:rPr>
        <w:t>.</w:t>
      </w:r>
    </w:p>
    <w:p w:rsidR="00FC0B05" w:rsidRDefault="00FC0B05" w:rsidP="002C2C4A">
      <w:pPr>
        <w:spacing w:after="0" w:line="36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Сучасна історіографія охоплює чимало наукових праць, присвячених становлення та діяльності органів прокуратури УСРР в 1922 – 1933-х рр. Такі радянські дослідники, як О.</w:t>
      </w:r>
      <w:r>
        <w:rPr>
          <w:rFonts w:ascii="Times New Roman" w:hAnsi="Times New Roman"/>
          <w:color w:val="000000"/>
          <w:sz w:val="28"/>
          <w:szCs w:val="28"/>
          <w:lang w:val="en-US"/>
        </w:rPr>
        <w:t> </w:t>
      </w:r>
      <w:r>
        <w:rPr>
          <w:rFonts w:ascii="Times New Roman" w:hAnsi="Times New Roman"/>
          <w:color w:val="000000"/>
          <w:sz w:val="28"/>
          <w:szCs w:val="28"/>
        </w:rPr>
        <w:t>Вишинський [</w:t>
      </w:r>
      <w:r w:rsidRPr="007A2830">
        <w:rPr>
          <w:rFonts w:ascii="Times New Roman" w:hAnsi="Times New Roman"/>
          <w:color w:val="000000"/>
          <w:sz w:val="28"/>
          <w:szCs w:val="28"/>
          <w:lang w:val="ru-RU"/>
        </w:rPr>
        <w:t>2</w:t>
      </w:r>
      <w:r>
        <w:rPr>
          <w:rFonts w:ascii="Times New Roman" w:hAnsi="Times New Roman"/>
          <w:color w:val="000000"/>
          <w:sz w:val="28"/>
          <w:szCs w:val="28"/>
        </w:rPr>
        <w:t>], С. Голунський [3], М. Кожевніков [7], А. Рекунков [</w:t>
      </w:r>
      <w:r w:rsidRPr="007A2830">
        <w:rPr>
          <w:rFonts w:ascii="Times New Roman" w:hAnsi="Times New Roman"/>
          <w:color w:val="000000"/>
          <w:sz w:val="28"/>
          <w:szCs w:val="28"/>
          <w:lang w:val="ru-RU"/>
        </w:rPr>
        <w:t>1</w:t>
      </w:r>
      <w:r>
        <w:rPr>
          <w:rFonts w:ascii="Times New Roman" w:hAnsi="Times New Roman"/>
          <w:color w:val="000000"/>
          <w:sz w:val="28"/>
          <w:szCs w:val="28"/>
        </w:rPr>
        <w:t>1], Д. Сусло [13] у своїх працях висвітлювали загальні тенденції  формування та розвитку прокуратури УСРР в 20-х – на початку 30-х рр. ХХ ст. Вагому роль в процесі дослідження функцій органів радянської прокуратури відіграли роботи Д. Яковенко [15], В. Мурзи [8], В.</w:t>
      </w:r>
      <w:r>
        <w:rPr>
          <w:rFonts w:ascii="Times New Roman" w:hAnsi="Times New Roman"/>
          <w:color w:val="000000"/>
          <w:sz w:val="28"/>
          <w:szCs w:val="28"/>
          <w:lang w:val="en-US"/>
        </w:rPr>
        <w:t> </w:t>
      </w:r>
      <w:r>
        <w:rPr>
          <w:rFonts w:ascii="Times New Roman" w:hAnsi="Times New Roman"/>
          <w:color w:val="000000"/>
          <w:sz w:val="28"/>
          <w:szCs w:val="28"/>
        </w:rPr>
        <w:t>Сухоноса [14], В. Клочкова [6].</w:t>
      </w:r>
    </w:p>
    <w:p w:rsidR="00FC0B05" w:rsidRDefault="00FC0B05" w:rsidP="002C2C4A">
      <w:pPr>
        <w:spacing w:after="0" w:line="36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Метою даного дослідження є аналіз основних функцій та завдань органів прокуратури УСРР, їх класифікацію в системі державного управління в період її становлення на прикладі прокуратури Подільського регіону.</w:t>
      </w:r>
    </w:p>
    <w:p w:rsidR="00FC0B05" w:rsidRDefault="00FC0B05" w:rsidP="002C2C4A">
      <w:pPr>
        <w:spacing w:after="0" w:line="360" w:lineRule="auto"/>
        <w:ind w:firstLine="851"/>
        <w:contextualSpacing/>
        <w:jc w:val="both"/>
        <w:rPr>
          <w:rFonts w:ascii="Times New Roman" w:hAnsi="Times New Roman"/>
          <w:sz w:val="28"/>
          <w:szCs w:val="28"/>
        </w:rPr>
      </w:pPr>
      <w:r>
        <w:rPr>
          <w:rFonts w:ascii="Times New Roman" w:hAnsi="Times New Roman"/>
          <w:sz w:val="28"/>
          <w:szCs w:val="28"/>
        </w:rPr>
        <w:t xml:space="preserve">До моменту утвердження радянської влади </w:t>
      </w:r>
      <w:r w:rsidRPr="00664E80">
        <w:rPr>
          <w:rFonts w:ascii="Times New Roman" w:hAnsi="Times New Roman"/>
          <w:sz w:val="28"/>
          <w:szCs w:val="28"/>
        </w:rPr>
        <w:t xml:space="preserve">функції прокуратури виконували різні органи влади </w:t>
      </w:r>
      <w:r>
        <w:rPr>
          <w:rFonts w:ascii="Times New Roman" w:hAnsi="Times New Roman"/>
          <w:sz w:val="28"/>
          <w:szCs w:val="28"/>
        </w:rPr>
        <w:t>та</w:t>
      </w:r>
      <w:r w:rsidRPr="00664E80">
        <w:rPr>
          <w:rFonts w:ascii="Times New Roman" w:hAnsi="Times New Roman"/>
          <w:sz w:val="28"/>
          <w:szCs w:val="28"/>
        </w:rPr>
        <w:t xml:space="preserve"> відомства:</w:t>
      </w:r>
      <w:r>
        <w:rPr>
          <w:rFonts w:ascii="Times New Roman" w:hAnsi="Times New Roman"/>
          <w:sz w:val="28"/>
          <w:szCs w:val="28"/>
        </w:rPr>
        <w:t xml:space="preserve"> </w:t>
      </w:r>
      <w:r w:rsidRPr="00664E80">
        <w:rPr>
          <w:rFonts w:ascii="Times New Roman" w:hAnsi="Times New Roman"/>
          <w:sz w:val="28"/>
          <w:szCs w:val="28"/>
        </w:rPr>
        <w:t>Всеукраїнський Центральний Виконавчий Комітет, Рада Народних Комісарів,</w:t>
      </w:r>
      <w:r w:rsidRPr="006B50C7">
        <w:rPr>
          <w:rFonts w:ascii="Times New Roman" w:hAnsi="Times New Roman"/>
          <w:sz w:val="28"/>
          <w:szCs w:val="28"/>
        </w:rPr>
        <w:t xml:space="preserve"> </w:t>
      </w:r>
      <w:r w:rsidRPr="00664E80">
        <w:rPr>
          <w:rFonts w:ascii="Times New Roman" w:hAnsi="Times New Roman"/>
          <w:sz w:val="28"/>
          <w:szCs w:val="28"/>
        </w:rPr>
        <w:t>Всеукраїнський Зʼїзд Рад,  народні комісаріати юстиції, робітничо-селянської інспекції, вик</w:t>
      </w:r>
      <w:r>
        <w:rPr>
          <w:rFonts w:ascii="Times New Roman" w:hAnsi="Times New Roman"/>
          <w:sz w:val="28"/>
          <w:szCs w:val="28"/>
        </w:rPr>
        <w:t>онавчі комітети рад</w:t>
      </w:r>
      <w:r w:rsidRPr="00664E80">
        <w:rPr>
          <w:rFonts w:ascii="Times New Roman" w:hAnsi="Times New Roman"/>
          <w:sz w:val="28"/>
          <w:szCs w:val="28"/>
        </w:rPr>
        <w:t>, відділи юстиції, створені при вико</w:t>
      </w:r>
      <w:r>
        <w:rPr>
          <w:rFonts w:ascii="Times New Roman" w:hAnsi="Times New Roman"/>
          <w:sz w:val="28"/>
          <w:szCs w:val="28"/>
        </w:rPr>
        <w:t>навчих комітетах</w:t>
      </w:r>
      <w:r w:rsidRPr="00664E80">
        <w:rPr>
          <w:rFonts w:ascii="Times New Roman" w:hAnsi="Times New Roman"/>
          <w:sz w:val="28"/>
          <w:szCs w:val="28"/>
        </w:rPr>
        <w:t xml:space="preserve"> місцевих Рад.</w:t>
      </w:r>
    </w:p>
    <w:p w:rsidR="00FC0B05" w:rsidRDefault="00FC0B05" w:rsidP="002C2C4A">
      <w:pPr>
        <w:spacing w:after="0" w:line="360" w:lineRule="auto"/>
        <w:ind w:firstLine="851"/>
        <w:contextualSpacing/>
        <w:jc w:val="both"/>
        <w:rPr>
          <w:rFonts w:ascii="Times New Roman" w:hAnsi="Times New Roman"/>
          <w:sz w:val="28"/>
          <w:szCs w:val="28"/>
        </w:rPr>
      </w:pPr>
      <w:r w:rsidRPr="00664E80">
        <w:rPr>
          <w:rFonts w:ascii="Times New Roman" w:hAnsi="Times New Roman"/>
          <w:sz w:val="28"/>
          <w:szCs w:val="28"/>
        </w:rPr>
        <w:t>Публікація проекту Декрету про прокуратуру в «Тижневику радянської юстиції» в 1922 р. поклала початок активній дискусії щодо повноважень прокуратури в радянській правоохоронній системі. В ньому зазначалось, що положення про державну прокуратуру розроблено з метою посилення нагляду органів юстиції за законністю діяльності всіх органів радянської влади та в інт</w:t>
      </w:r>
      <w:r>
        <w:rPr>
          <w:rFonts w:ascii="Times New Roman" w:hAnsi="Times New Roman"/>
          <w:sz w:val="28"/>
          <w:szCs w:val="28"/>
        </w:rPr>
        <w:t>ересах боротьби із злочинами [10</w:t>
      </w:r>
      <w:r w:rsidRPr="00664E80">
        <w:rPr>
          <w:rFonts w:ascii="Times New Roman" w:hAnsi="Times New Roman"/>
          <w:sz w:val="28"/>
          <w:szCs w:val="28"/>
        </w:rPr>
        <w:t>, с. 12].</w:t>
      </w:r>
      <w:r w:rsidRPr="008E1231">
        <w:rPr>
          <w:rFonts w:ascii="Times New Roman" w:hAnsi="Times New Roman"/>
          <w:sz w:val="28"/>
          <w:szCs w:val="28"/>
        </w:rPr>
        <w:tab/>
      </w:r>
    </w:p>
    <w:p w:rsidR="00FC0B05" w:rsidRPr="00664E80" w:rsidRDefault="00FC0B05" w:rsidP="002C2C4A">
      <w:pPr>
        <w:spacing w:after="0" w:line="360" w:lineRule="auto"/>
        <w:ind w:firstLine="851"/>
        <w:contextualSpacing/>
        <w:jc w:val="both"/>
        <w:rPr>
          <w:rFonts w:ascii="Times New Roman" w:hAnsi="Times New Roman"/>
          <w:sz w:val="28"/>
          <w:szCs w:val="28"/>
        </w:rPr>
      </w:pPr>
      <w:r w:rsidRPr="00664E80">
        <w:rPr>
          <w:rFonts w:ascii="Times New Roman" w:hAnsi="Times New Roman"/>
          <w:sz w:val="28"/>
          <w:szCs w:val="28"/>
        </w:rPr>
        <w:t>Основним питанням для обговорення була пропозиція щодо розширення функціональних обов’язків народних прокурорів та припинення їх дублювання іншими контролюючими органами, в тому числі, відділами юстиції. На IV Всеросійському з’їзді діячів радянської юстиції 26 січня 1922 р. більшість учасників підтримала рішення зберегти наглядові та контрольні фу</w:t>
      </w:r>
      <w:r>
        <w:rPr>
          <w:rFonts w:ascii="Times New Roman" w:hAnsi="Times New Roman"/>
          <w:sz w:val="28"/>
          <w:szCs w:val="28"/>
        </w:rPr>
        <w:t>нкції прокуратури в рамках НКЮ, звільни</w:t>
      </w:r>
      <w:r w:rsidRPr="0060292A">
        <w:rPr>
          <w:rFonts w:ascii="Times New Roman" w:hAnsi="Times New Roman"/>
          <w:sz w:val="28"/>
          <w:szCs w:val="28"/>
        </w:rPr>
        <w:t>вши</w:t>
      </w:r>
      <w:r w:rsidRPr="00664E80">
        <w:rPr>
          <w:rFonts w:ascii="Times New Roman" w:hAnsi="Times New Roman"/>
          <w:sz w:val="28"/>
          <w:szCs w:val="28"/>
        </w:rPr>
        <w:t xml:space="preserve"> її від опіки губвиконкомів.</w:t>
      </w:r>
    </w:p>
    <w:p w:rsidR="00FC0B05" w:rsidRPr="008E1231" w:rsidRDefault="00FC0B05" w:rsidP="002C2C4A">
      <w:pPr>
        <w:spacing w:after="0" w:line="360" w:lineRule="auto"/>
        <w:ind w:firstLine="851"/>
        <w:contextualSpacing/>
        <w:jc w:val="both"/>
        <w:rPr>
          <w:rFonts w:ascii="Times New Roman" w:hAnsi="Times New Roman"/>
          <w:sz w:val="28"/>
          <w:szCs w:val="28"/>
        </w:rPr>
      </w:pPr>
      <w:r w:rsidRPr="00664E80">
        <w:rPr>
          <w:rFonts w:ascii="Times New Roman" w:hAnsi="Times New Roman"/>
          <w:sz w:val="28"/>
          <w:szCs w:val="28"/>
        </w:rPr>
        <w:t xml:space="preserve">  28 червня 1922 р. постановою № 28 ВУЦВК було створено Державну прокуратуру Української СРР та прийнято «Положення про прокурорський нагляд», що рахується датою започаткування створення державної прокуратури. </w:t>
      </w:r>
      <w:r w:rsidRPr="008E1231">
        <w:rPr>
          <w:rFonts w:ascii="Times New Roman" w:hAnsi="Times New Roman"/>
          <w:sz w:val="28"/>
          <w:szCs w:val="28"/>
        </w:rPr>
        <w:t>Сама назва нормативно-правового акту «Положення про прокурорський нагляд» підкреслювало головну функцію прокуратури – «здійснення нагляду від імені держави за законністю».</w:t>
      </w:r>
    </w:p>
    <w:p w:rsidR="00FC0B05" w:rsidRPr="008E1231" w:rsidRDefault="00FC0B05" w:rsidP="002C2C4A">
      <w:pPr>
        <w:spacing w:after="0" w:line="360" w:lineRule="auto"/>
        <w:ind w:firstLine="851"/>
        <w:contextualSpacing/>
        <w:jc w:val="both"/>
        <w:rPr>
          <w:rFonts w:ascii="Times New Roman" w:hAnsi="Times New Roman"/>
          <w:sz w:val="28"/>
          <w:szCs w:val="28"/>
        </w:rPr>
      </w:pPr>
      <w:r w:rsidRPr="008E1231">
        <w:rPr>
          <w:rFonts w:ascii="Times New Roman" w:hAnsi="Times New Roman"/>
          <w:sz w:val="28"/>
          <w:szCs w:val="28"/>
        </w:rPr>
        <w:t xml:space="preserve"> Прокуратура УСРР, як і РСФРР, заснована у складі Народного Комісаріату юстиції як окремий відділ, що підпорядковувся безпосередньо Народному Комісару юстиції, який постановою ВУЦВК призначався також і Прокурором УСРР. </w:t>
      </w:r>
    </w:p>
    <w:p w:rsidR="00FC0B05" w:rsidRDefault="00FC0B05" w:rsidP="002C2C4A">
      <w:pPr>
        <w:spacing w:after="0" w:line="360" w:lineRule="auto"/>
        <w:ind w:firstLine="851"/>
        <w:contextualSpacing/>
        <w:jc w:val="both"/>
        <w:rPr>
          <w:rFonts w:ascii="Times New Roman" w:hAnsi="Times New Roman"/>
          <w:sz w:val="28"/>
          <w:szCs w:val="28"/>
        </w:rPr>
      </w:pPr>
      <w:r w:rsidRPr="008E1231">
        <w:rPr>
          <w:rFonts w:ascii="Times New Roman" w:hAnsi="Times New Roman"/>
          <w:sz w:val="28"/>
          <w:szCs w:val="28"/>
        </w:rPr>
        <w:t xml:space="preserve">   У період свого становлення губернські прокуратури відповідно до положення «Про прокурорський нагляд в УСРР» виконували наступні функції: </w:t>
      </w:r>
      <w:r w:rsidRPr="008E1231">
        <w:rPr>
          <w:rFonts w:ascii="Times New Roman" w:hAnsi="Times New Roman"/>
          <w:color w:val="000000"/>
          <w:sz w:val="28"/>
          <w:szCs w:val="28"/>
        </w:rPr>
        <w:t xml:space="preserve">здійснення від імені держави нагляду за законністю дій усіх органів влади, господарських установ, громадських і приватних організацій та окремих осіб шляхом порушення кримінального переслідування проти винних і опротестування постанов, які порушують закон; безпосередній нагляд за діяльністю органів дізнання та слідства при розкритті злочинів, а також за діяльністю органів державного управління; підтримання обвинувачення в суді; участь у цивільному судочинстві;  нагляд за належним утриманням ув’язнених під вартою </w:t>
      </w:r>
      <w:r>
        <w:rPr>
          <w:rFonts w:ascii="Times New Roman" w:hAnsi="Times New Roman"/>
          <w:sz w:val="28"/>
          <w:szCs w:val="28"/>
        </w:rPr>
        <w:t>[9</w:t>
      </w:r>
      <w:r w:rsidRPr="008E1231">
        <w:rPr>
          <w:rFonts w:ascii="Times New Roman" w:hAnsi="Times New Roman"/>
          <w:sz w:val="28"/>
          <w:szCs w:val="28"/>
        </w:rPr>
        <w:t xml:space="preserve">, с. 42]. </w:t>
      </w:r>
      <w:r w:rsidRPr="008E1231">
        <w:rPr>
          <w:rFonts w:ascii="Times New Roman" w:hAnsi="Times New Roman"/>
          <w:sz w:val="28"/>
          <w:szCs w:val="28"/>
        </w:rPr>
        <w:tab/>
      </w:r>
    </w:p>
    <w:p w:rsidR="00FC0B05" w:rsidRDefault="00FC0B05" w:rsidP="002C2C4A">
      <w:pPr>
        <w:spacing w:after="0" w:line="360" w:lineRule="auto"/>
        <w:ind w:firstLine="851"/>
        <w:contextualSpacing/>
        <w:jc w:val="both"/>
        <w:rPr>
          <w:rFonts w:ascii="Times New Roman" w:hAnsi="Times New Roman"/>
          <w:sz w:val="28"/>
          <w:szCs w:val="28"/>
        </w:rPr>
      </w:pPr>
      <w:r w:rsidRPr="008E1231">
        <w:rPr>
          <w:rFonts w:ascii="Times New Roman" w:hAnsi="Times New Roman"/>
          <w:sz w:val="28"/>
          <w:szCs w:val="28"/>
        </w:rPr>
        <w:t xml:space="preserve">Постановою ВУЦВК від 6 вересня та інструкцією НКЮ від 22 вересня 1922 р. губернські відділи і повітові бюро юстиції були скасовані, а замість них запроваджувався інститут губернських прокурорів та їх помічників у повітах. </w:t>
      </w:r>
    </w:p>
    <w:p w:rsidR="00FC0B05" w:rsidRDefault="00FC0B05" w:rsidP="00C738A4">
      <w:pPr>
        <w:spacing w:after="0" w:line="360" w:lineRule="auto"/>
        <w:ind w:firstLine="851"/>
        <w:contextualSpacing/>
        <w:jc w:val="both"/>
        <w:rPr>
          <w:rFonts w:ascii="Times New Roman" w:hAnsi="Times New Roman"/>
          <w:sz w:val="28"/>
          <w:szCs w:val="28"/>
        </w:rPr>
      </w:pPr>
      <w:r>
        <w:rPr>
          <w:rFonts w:ascii="Times New Roman" w:hAnsi="Times New Roman"/>
          <w:sz w:val="28"/>
          <w:szCs w:val="28"/>
        </w:rPr>
        <w:t>Р</w:t>
      </w:r>
      <w:r w:rsidRPr="008E1231">
        <w:rPr>
          <w:rFonts w:ascii="Times New Roman" w:hAnsi="Times New Roman"/>
          <w:sz w:val="28"/>
          <w:szCs w:val="28"/>
        </w:rPr>
        <w:t xml:space="preserve">еальне посилення прокурорської влади відбулось після передачі їй функцій контролю за діяльністю виконкомів місцевих рад, включаючи губернські, а пізніше обласні. Прокуратуру зобов’язали наглядати за тим, щоб постанови та інші нормативні акти місцевої радянської влади відповідали діючим союзним і республіканським законам. Зокрема, взаємовідносини органів прокуратури з губернськими та обласними комітетами були законодавчо визначені в Циркулярі № 546 від 5 грудня 1922 р., де зазначалось, що губернські комітети щомісячно повинні були заслуховувати на засіданнях доповіді губернського прокурора з метою здійснення партійного контролю над діяльністю прокуратури, проте вони не повинні втручатися безпосередньо в роботу органів прокуратури по розкриттю чи припиненню різного роду злочинів, незважаючи на партійне чи службове становище обвинувачених. </w:t>
      </w:r>
      <w:r>
        <w:rPr>
          <w:rFonts w:ascii="Times New Roman" w:hAnsi="Times New Roman"/>
          <w:sz w:val="28"/>
          <w:szCs w:val="28"/>
        </w:rPr>
        <w:t>[4</w:t>
      </w:r>
      <w:r w:rsidRPr="008E1231">
        <w:rPr>
          <w:rFonts w:ascii="Times New Roman" w:hAnsi="Times New Roman"/>
          <w:sz w:val="28"/>
          <w:szCs w:val="28"/>
        </w:rPr>
        <w:t xml:space="preserve">, </w:t>
      </w:r>
      <w:r>
        <w:rPr>
          <w:rFonts w:ascii="Times New Roman" w:hAnsi="Times New Roman"/>
          <w:sz w:val="28"/>
          <w:szCs w:val="28"/>
        </w:rPr>
        <w:t>арк. 54</w:t>
      </w:r>
      <w:r w:rsidRPr="008E1231">
        <w:rPr>
          <w:rFonts w:ascii="Times New Roman" w:hAnsi="Times New Roman"/>
          <w:sz w:val="28"/>
          <w:szCs w:val="28"/>
        </w:rPr>
        <w:t xml:space="preserve">]. </w:t>
      </w:r>
    </w:p>
    <w:p w:rsidR="00FC0B05" w:rsidRDefault="00FC0B05" w:rsidP="002C2C4A">
      <w:pPr>
        <w:spacing w:after="0" w:line="360" w:lineRule="auto"/>
        <w:ind w:firstLine="851"/>
        <w:contextualSpacing/>
        <w:jc w:val="both"/>
        <w:rPr>
          <w:rFonts w:ascii="Times New Roman" w:hAnsi="Times New Roman"/>
          <w:sz w:val="28"/>
          <w:szCs w:val="28"/>
        </w:rPr>
      </w:pPr>
      <w:r>
        <w:rPr>
          <w:rFonts w:ascii="Times New Roman" w:hAnsi="Times New Roman"/>
          <w:sz w:val="28"/>
          <w:szCs w:val="28"/>
        </w:rPr>
        <w:t>Найбільша кількість порушень законодавства в діяльності виконавчих комітетів була пов’язана з фінансово-податковою діяльністю. Так, в 1926 р. Вінницька окружна прокуратура порушила</w:t>
      </w:r>
      <w:r w:rsidRPr="00866C12">
        <w:rPr>
          <w:rFonts w:ascii="Times New Roman" w:hAnsi="Times New Roman"/>
          <w:sz w:val="28"/>
          <w:szCs w:val="28"/>
        </w:rPr>
        <w:t xml:space="preserve"> 9 справ </w:t>
      </w:r>
      <w:r>
        <w:rPr>
          <w:rFonts w:ascii="Times New Roman" w:hAnsi="Times New Roman"/>
          <w:sz w:val="28"/>
          <w:szCs w:val="28"/>
        </w:rPr>
        <w:t>по звинуваченню</w:t>
      </w:r>
      <w:r w:rsidRPr="00866C12">
        <w:rPr>
          <w:rFonts w:ascii="Times New Roman" w:hAnsi="Times New Roman"/>
          <w:sz w:val="28"/>
          <w:szCs w:val="28"/>
        </w:rPr>
        <w:t xml:space="preserve"> представників місцевої влади за не</w:t>
      </w:r>
      <w:r>
        <w:rPr>
          <w:rFonts w:ascii="Times New Roman" w:hAnsi="Times New Roman"/>
          <w:sz w:val="28"/>
          <w:szCs w:val="28"/>
        </w:rPr>
        <w:t>належне виконання покладених на неї обов’язків, зокрема щодо невиконання плану оподаткування у Літинському та Вінницькому районах. [5, с. 6</w:t>
      </w:r>
      <w:r w:rsidRPr="008E1231">
        <w:rPr>
          <w:rFonts w:ascii="Times New Roman" w:hAnsi="Times New Roman"/>
          <w:sz w:val="28"/>
          <w:szCs w:val="28"/>
        </w:rPr>
        <w:t xml:space="preserve">]. </w:t>
      </w:r>
    </w:p>
    <w:p w:rsidR="00FC0B05" w:rsidRPr="00664E80" w:rsidRDefault="00FC0B05" w:rsidP="002C2C4A">
      <w:pPr>
        <w:spacing w:after="0" w:line="360" w:lineRule="auto"/>
        <w:ind w:firstLine="851"/>
        <w:contextualSpacing/>
        <w:jc w:val="both"/>
        <w:rPr>
          <w:rFonts w:ascii="Times New Roman" w:hAnsi="Times New Roman"/>
          <w:sz w:val="28"/>
          <w:szCs w:val="28"/>
        </w:rPr>
      </w:pPr>
      <w:r w:rsidRPr="00D352E8">
        <w:rPr>
          <w:rFonts w:ascii="Times New Roman" w:hAnsi="Times New Roman"/>
          <w:sz w:val="28"/>
          <w:szCs w:val="28"/>
        </w:rPr>
        <w:t xml:space="preserve">Важливим напрямом роботи прокуратури </w:t>
      </w:r>
      <w:r>
        <w:rPr>
          <w:rFonts w:ascii="Times New Roman" w:hAnsi="Times New Roman"/>
          <w:sz w:val="28"/>
          <w:szCs w:val="28"/>
        </w:rPr>
        <w:t>було</w:t>
      </w:r>
      <w:r w:rsidRPr="00D352E8">
        <w:rPr>
          <w:rFonts w:ascii="Times New Roman" w:hAnsi="Times New Roman"/>
          <w:sz w:val="28"/>
          <w:szCs w:val="28"/>
        </w:rPr>
        <w:t xml:space="preserve"> </w:t>
      </w:r>
      <w:r w:rsidRPr="00642043">
        <w:rPr>
          <w:rFonts w:ascii="Times New Roman" w:hAnsi="Times New Roman"/>
          <w:color w:val="000000"/>
          <w:sz w:val="28"/>
          <w:szCs w:val="28"/>
        </w:rPr>
        <w:t>п</w:t>
      </w:r>
      <w:r>
        <w:rPr>
          <w:rFonts w:ascii="Times New Roman" w:hAnsi="Times New Roman"/>
          <w:color w:val="000000"/>
          <w:sz w:val="28"/>
          <w:szCs w:val="28"/>
        </w:rPr>
        <w:t xml:space="preserve">ідтримання обвинувачення в суді та </w:t>
      </w:r>
      <w:r w:rsidRPr="00642043">
        <w:rPr>
          <w:rFonts w:ascii="Times New Roman" w:hAnsi="Times New Roman"/>
          <w:color w:val="000000"/>
          <w:sz w:val="28"/>
          <w:szCs w:val="28"/>
        </w:rPr>
        <w:t>участь у цивільному судочинстві</w:t>
      </w:r>
      <w:r>
        <w:rPr>
          <w:rFonts w:ascii="Times New Roman" w:hAnsi="Times New Roman"/>
          <w:color w:val="000000"/>
          <w:sz w:val="28"/>
          <w:szCs w:val="28"/>
        </w:rPr>
        <w:t>. П</w:t>
      </w:r>
      <w:r w:rsidRPr="00664E80">
        <w:rPr>
          <w:rFonts w:ascii="Times New Roman" w:hAnsi="Times New Roman"/>
          <w:sz w:val="28"/>
          <w:szCs w:val="28"/>
        </w:rPr>
        <w:t xml:space="preserve">ленум губернського суду </w:t>
      </w:r>
      <w:r>
        <w:rPr>
          <w:rFonts w:ascii="Times New Roman" w:hAnsi="Times New Roman"/>
          <w:sz w:val="28"/>
          <w:szCs w:val="28"/>
        </w:rPr>
        <w:t xml:space="preserve">відбувався обов’язково за участі </w:t>
      </w:r>
      <w:r w:rsidRPr="00664E80">
        <w:rPr>
          <w:rFonts w:ascii="Times New Roman" w:hAnsi="Times New Roman"/>
          <w:sz w:val="28"/>
          <w:szCs w:val="28"/>
        </w:rPr>
        <w:t xml:space="preserve">губернського прокурора або його помічника. У разі </w:t>
      </w:r>
      <w:r>
        <w:rPr>
          <w:rFonts w:ascii="Times New Roman" w:hAnsi="Times New Roman"/>
          <w:sz w:val="28"/>
          <w:szCs w:val="28"/>
        </w:rPr>
        <w:t xml:space="preserve">винесення </w:t>
      </w:r>
      <w:r w:rsidRPr="00664E80">
        <w:rPr>
          <w:rFonts w:ascii="Times New Roman" w:hAnsi="Times New Roman"/>
          <w:sz w:val="28"/>
          <w:szCs w:val="28"/>
        </w:rPr>
        <w:t>протест</w:t>
      </w:r>
      <w:r>
        <w:rPr>
          <w:rFonts w:ascii="Times New Roman" w:hAnsi="Times New Roman"/>
          <w:sz w:val="28"/>
          <w:szCs w:val="28"/>
        </w:rPr>
        <w:t>у прокурора на рішення пленуму г</w:t>
      </w:r>
      <w:r w:rsidRPr="00664E80">
        <w:rPr>
          <w:rFonts w:ascii="Times New Roman" w:hAnsi="Times New Roman"/>
          <w:sz w:val="28"/>
          <w:szCs w:val="28"/>
        </w:rPr>
        <w:t xml:space="preserve">убернського суду </w:t>
      </w:r>
      <w:r>
        <w:rPr>
          <w:rFonts w:ascii="Times New Roman" w:hAnsi="Times New Roman"/>
          <w:sz w:val="28"/>
          <w:szCs w:val="28"/>
        </w:rPr>
        <w:t>призупинялось його</w:t>
      </w:r>
      <w:r w:rsidRPr="00664E80">
        <w:rPr>
          <w:rFonts w:ascii="Times New Roman" w:hAnsi="Times New Roman"/>
          <w:sz w:val="28"/>
          <w:szCs w:val="28"/>
        </w:rPr>
        <w:t xml:space="preserve"> виконання. </w:t>
      </w:r>
      <w:r>
        <w:rPr>
          <w:rFonts w:ascii="Times New Roman" w:hAnsi="Times New Roman"/>
          <w:sz w:val="28"/>
          <w:szCs w:val="28"/>
        </w:rPr>
        <w:t>Участь</w:t>
      </w:r>
      <w:r w:rsidRPr="00664E80">
        <w:rPr>
          <w:rFonts w:ascii="Times New Roman" w:hAnsi="Times New Roman"/>
          <w:sz w:val="28"/>
          <w:szCs w:val="28"/>
        </w:rPr>
        <w:t xml:space="preserve"> працівників прок</w:t>
      </w:r>
      <w:r>
        <w:rPr>
          <w:rFonts w:ascii="Times New Roman" w:hAnsi="Times New Roman"/>
          <w:sz w:val="28"/>
          <w:szCs w:val="28"/>
        </w:rPr>
        <w:t>уратури у судовому засіданні була незначною</w:t>
      </w:r>
      <w:r w:rsidRPr="00664E80">
        <w:rPr>
          <w:rFonts w:ascii="Times New Roman" w:hAnsi="Times New Roman"/>
          <w:sz w:val="28"/>
          <w:szCs w:val="28"/>
        </w:rPr>
        <w:t xml:space="preserve">. </w:t>
      </w:r>
    </w:p>
    <w:p w:rsidR="00FC0B05" w:rsidRDefault="00FC0B05" w:rsidP="002C2C4A">
      <w:pPr>
        <w:spacing w:after="0" w:line="360" w:lineRule="auto"/>
        <w:ind w:firstLine="851"/>
        <w:contextualSpacing/>
        <w:jc w:val="both"/>
        <w:rPr>
          <w:rFonts w:ascii="Georgia" w:hAnsi="Georgia"/>
          <w:color w:val="000000"/>
          <w:sz w:val="21"/>
          <w:szCs w:val="21"/>
          <w:shd w:val="clear" w:color="auto" w:fill="FFFFFF"/>
        </w:rPr>
      </w:pPr>
      <w:r w:rsidRPr="00664E80">
        <w:rPr>
          <w:rFonts w:ascii="Times New Roman" w:hAnsi="Times New Roman"/>
          <w:sz w:val="28"/>
          <w:szCs w:val="28"/>
        </w:rPr>
        <w:t xml:space="preserve">  Нагляд за діяльністю народних судів здійснювалося безпосередньо </w:t>
      </w:r>
      <w:r>
        <w:rPr>
          <w:rFonts w:ascii="Times New Roman" w:hAnsi="Times New Roman"/>
          <w:sz w:val="28"/>
          <w:szCs w:val="28"/>
        </w:rPr>
        <w:t xml:space="preserve">губернською </w:t>
      </w:r>
      <w:r w:rsidRPr="00664E80">
        <w:rPr>
          <w:rFonts w:ascii="Times New Roman" w:hAnsi="Times New Roman"/>
          <w:sz w:val="28"/>
          <w:szCs w:val="28"/>
        </w:rPr>
        <w:t>прокуратурою шля</w:t>
      </w:r>
      <w:r>
        <w:rPr>
          <w:rFonts w:ascii="Times New Roman" w:hAnsi="Times New Roman"/>
          <w:sz w:val="28"/>
          <w:szCs w:val="28"/>
        </w:rPr>
        <w:t>хом вимагання справ по скаргах та</w:t>
      </w:r>
      <w:r w:rsidRPr="00664E80">
        <w:rPr>
          <w:rFonts w:ascii="Times New Roman" w:hAnsi="Times New Roman"/>
          <w:sz w:val="28"/>
          <w:szCs w:val="28"/>
        </w:rPr>
        <w:t xml:space="preserve"> винесення</w:t>
      </w:r>
      <w:r>
        <w:rPr>
          <w:rFonts w:ascii="Times New Roman" w:hAnsi="Times New Roman"/>
          <w:sz w:val="28"/>
          <w:szCs w:val="28"/>
        </w:rPr>
        <w:t>м</w:t>
      </w:r>
      <w:r w:rsidRPr="00664E80">
        <w:rPr>
          <w:rFonts w:ascii="Times New Roman" w:hAnsi="Times New Roman"/>
          <w:sz w:val="28"/>
          <w:szCs w:val="28"/>
        </w:rPr>
        <w:t xml:space="preserve"> протестів на вирок</w:t>
      </w:r>
      <w:r>
        <w:rPr>
          <w:rFonts w:ascii="Times New Roman" w:hAnsi="Times New Roman"/>
          <w:sz w:val="28"/>
          <w:szCs w:val="28"/>
        </w:rPr>
        <w:t>и</w:t>
      </w:r>
      <w:r w:rsidRPr="00664E80">
        <w:rPr>
          <w:rFonts w:ascii="Times New Roman" w:hAnsi="Times New Roman"/>
          <w:sz w:val="28"/>
          <w:szCs w:val="28"/>
        </w:rPr>
        <w:t xml:space="preserve"> народних судів</w:t>
      </w:r>
      <w:r>
        <w:rPr>
          <w:rFonts w:ascii="Times New Roman" w:hAnsi="Times New Roman"/>
          <w:sz w:val="28"/>
          <w:szCs w:val="28"/>
        </w:rPr>
        <w:t xml:space="preserve">. Так, </w:t>
      </w:r>
      <w:r w:rsidRPr="0088531F">
        <w:rPr>
          <w:rFonts w:ascii="Times New Roman" w:hAnsi="Times New Roman"/>
          <w:sz w:val="28"/>
          <w:szCs w:val="28"/>
        </w:rPr>
        <w:t>10 липня 1923 р. Верховний Суд УРСР</w:t>
      </w:r>
      <w:r>
        <w:rPr>
          <w:rFonts w:ascii="Times New Roman" w:hAnsi="Times New Roman"/>
          <w:sz w:val="28"/>
          <w:szCs w:val="28"/>
        </w:rPr>
        <w:t xml:space="preserve"> </w:t>
      </w:r>
      <w:r w:rsidRPr="0088531F">
        <w:rPr>
          <w:rFonts w:ascii="Times New Roman" w:hAnsi="Times New Roman"/>
          <w:sz w:val="28"/>
          <w:szCs w:val="28"/>
        </w:rPr>
        <w:t>розглянув справу по касаційному протесту помічника Подільського губернського прокурора І. М. Леві на вирок Подільського губернського суду від 7 червня 1923 р. по справі</w:t>
      </w:r>
      <w:r>
        <w:rPr>
          <w:rFonts w:ascii="Times New Roman" w:hAnsi="Times New Roman"/>
          <w:sz w:val="28"/>
          <w:szCs w:val="28"/>
        </w:rPr>
        <w:t xml:space="preserve"> Григорія Афанасійовича Левченко</w:t>
      </w:r>
      <w:r w:rsidRPr="0088531F">
        <w:rPr>
          <w:rFonts w:ascii="Times New Roman" w:hAnsi="Times New Roman"/>
          <w:sz w:val="28"/>
          <w:szCs w:val="28"/>
        </w:rPr>
        <w:t xml:space="preserve"> обвинуваченого </w:t>
      </w:r>
      <w:r>
        <w:rPr>
          <w:rFonts w:ascii="Times New Roman" w:hAnsi="Times New Roman"/>
          <w:sz w:val="28"/>
          <w:szCs w:val="28"/>
        </w:rPr>
        <w:t xml:space="preserve">на підставі </w:t>
      </w:r>
      <w:r w:rsidRPr="0088531F">
        <w:rPr>
          <w:rFonts w:ascii="Times New Roman" w:hAnsi="Times New Roman"/>
          <w:sz w:val="28"/>
          <w:szCs w:val="28"/>
        </w:rPr>
        <w:t xml:space="preserve">п. «е» </w:t>
      </w:r>
      <w:r>
        <w:rPr>
          <w:rFonts w:ascii="Times New Roman" w:hAnsi="Times New Roman"/>
          <w:sz w:val="28"/>
          <w:szCs w:val="28"/>
        </w:rPr>
        <w:t>ст. 180, 220</w:t>
      </w:r>
      <w:r w:rsidRPr="0088531F">
        <w:rPr>
          <w:rFonts w:ascii="Times New Roman" w:hAnsi="Times New Roman"/>
          <w:sz w:val="28"/>
          <w:szCs w:val="28"/>
        </w:rPr>
        <w:t xml:space="preserve"> К</w:t>
      </w:r>
      <w:r>
        <w:rPr>
          <w:rFonts w:ascii="Times New Roman" w:hAnsi="Times New Roman"/>
          <w:sz w:val="28"/>
          <w:szCs w:val="28"/>
        </w:rPr>
        <w:t>римінального кодексу</w:t>
      </w:r>
      <w:r w:rsidRPr="0088531F">
        <w:rPr>
          <w:rFonts w:ascii="Times New Roman" w:hAnsi="Times New Roman"/>
          <w:sz w:val="28"/>
          <w:szCs w:val="28"/>
        </w:rPr>
        <w:t>, засудженого до позбавлення волі на два роки умовно.</w:t>
      </w:r>
      <w:r>
        <w:rPr>
          <w:rFonts w:ascii="Times New Roman" w:hAnsi="Times New Roman"/>
          <w:sz w:val="28"/>
          <w:szCs w:val="28"/>
        </w:rPr>
        <w:t xml:space="preserve"> </w:t>
      </w:r>
      <w:r>
        <w:rPr>
          <w:rFonts w:ascii="Times New Roman" w:hAnsi="Times New Roman"/>
          <w:color w:val="000000"/>
          <w:sz w:val="28"/>
          <w:szCs w:val="28"/>
          <w:shd w:val="clear" w:color="auto" w:fill="FFFFFF"/>
        </w:rPr>
        <w:t xml:space="preserve">Розглянувши справу в ревізійному порядку Верховний Суд УРСР постановив скасувати </w:t>
      </w:r>
      <w:r w:rsidRPr="0088531F">
        <w:rPr>
          <w:rFonts w:ascii="Times New Roman" w:hAnsi="Times New Roman"/>
          <w:sz w:val="28"/>
          <w:szCs w:val="28"/>
        </w:rPr>
        <w:t>вирок Подільського губернського суду від 7 червня 1923 р. по справі Г</w:t>
      </w:r>
      <w:r>
        <w:rPr>
          <w:rFonts w:ascii="Times New Roman" w:hAnsi="Times New Roman"/>
          <w:sz w:val="28"/>
          <w:szCs w:val="28"/>
        </w:rPr>
        <w:t>.</w:t>
      </w:r>
      <w:r w:rsidRPr="0088531F">
        <w:rPr>
          <w:rFonts w:ascii="Times New Roman" w:hAnsi="Times New Roman"/>
          <w:sz w:val="28"/>
          <w:szCs w:val="28"/>
        </w:rPr>
        <w:t xml:space="preserve"> А</w:t>
      </w:r>
      <w:r>
        <w:rPr>
          <w:rFonts w:ascii="Times New Roman" w:hAnsi="Times New Roman"/>
          <w:sz w:val="28"/>
          <w:szCs w:val="28"/>
        </w:rPr>
        <w:t>.</w:t>
      </w:r>
      <w:r w:rsidRPr="0088531F">
        <w:rPr>
          <w:rFonts w:ascii="Times New Roman" w:hAnsi="Times New Roman"/>
          <w:sz w:val="28"/>
          <w:szCs w:val="28"/>
        </w:rPr>
        <w:t xml:space="preserve"> Левченк</w:t>
      </w:r>
      <w:r>
        <w:rPr>
          <w:rFonts w:ascii="Times New Roman" w:hAnsi="Times New Roman"/>
          <w:sz w:val="28"/>
          <w:szCs w:val="28"/>
        </w:rPr>
        <w:t>о на підставі  ст.</w:t>
      </w:r>
      <w:r w:rsidRPr="0088531F">
        <w:rPr>
          <w:rFonts w:ascii="Times New Roman" w:hAnsi="Times New Roman"/>
          <w:sz w:val="28"/>
          <w:szCs w:val="28"/>
        </w:rPr>
        <w:t xml:space="preserve"> 444, 445, 358, 447, </w:t>
      </w:r>
      <w:r>
        <w:rPr>
          <w:rFonts w:ascii="Times New Roman" w:hAnsi="Times New Roman"/>
          <w:sz w:val="28"/>
          <w:szCs w:val="28"/>
        </w:rPr>
        <w:t>п. 2</w:t>
      </w:r>
      <w:r w:rsidRPr="0088531F">
        <w:rPr>
          <w:rFonts w:ascii="Times New Roman" w:hAnsi="Times New Roman"/>
          <w:sz w:val="28"/>
          <w:szCs w:val="28"/>
        </w:rPr>
        <w:t xml:space="preserve"> </w:t>
      </w:r>
      <w:r>
        <w:rPr>
          <w:rFonts w:ascii="Times New Roman" w:hAnsi="Times New Roman"/>
          <w:sz w:val="28"/>
          <w:szCs w:val="28"/>
        </w:rPr>
        <w:t xml:space="preserve">ст. </w:t>
      </w:r>
      <w:r w:rsidRPr="0088531F">
        <w:rPr>
          <w:rFonts w:ascii="Times New Roman" w:hAnsi="Times New Roman"/>
          <w:sz w:val="28"/>
          <w:szCs w:val="28"/>
        </w:rPr>
        <w:t xml:space="preserve">362, </w:t>
      </w:r>
      <w:r>
        <w:rPr>
          <w:rFonts w:ascii="Times New Roman" w:hAnsi="Times New Roman"/>
          <w:sz w:val="28"/>
          <w:szCs w:val="28"/>
        </w:rPr>
        <w:t>п. 3 ст.</w:t>
      </w:r>
      <w:r w:rsidRPr="0088531F">
        <w:rPr>
          <w:rFonts w:ascii="Times New Roman" w:hAnsi="Times New Roman"/>
          <w:sz w:val="28"/>
          <w:szCs w:val="28"/>
        </w:rPr>
        <w:t xml:space="preserve"> 359 </w:t>
      </w:r>
      <w:r w:rsidRPr="00BE3F01">
        <w:rPr>
          <w:rFonts w:ascii="Times New Roman" w:hAnsi="Times New Roman"/>
          <w:sz w:val="28"/>
          <w:szCs w:val="28"/>
        </w:rPr>
        <w:t>Кримінального процесуального кодексу</w:t>
      </w:r>
      <w:r w:rsidRPr="0088531F">
        <w:rPr>
          <w:rFonts w:ascii="Times New Roman" w:hAnsi="Times New Roman"/>
          <w:sz w:val="28"/>
          <w:szCs w:val="28"/>
        </w:rPr>
        <w:t xml:space="preserve"> справу направити до Подільського губернського суду для нового розгляду, зі стадії судового слідства</w:t>
      </w:r>
      <w:r>
        <w:rPr>
          <w:rFonts w:ascii="Times New Roman" w:hAnsi="Times New Roman"/>
          <w:sz w:val="28"/>
          <w:szCs w:val="28"/>
        </w:rPr>
        <w:t xml:space="preserve"> [4, арк. 58</w:t>
      </w:r>
      <w:r w:rsidRPr="008E1231">
        <w:rPr>
          <w:rFonts w:ascii="Times New Roman" w:hAnsi="Times New Roman"/>
          <w:sz w:val="28"/>
          <w:szCs w:val="28"/>
        </w:rPr>
        <w:t>].</w:t>
      </w:r>
      <w:r>
        <w:rPr>
          <w:rFonts w:ascii="Georgia" w:hAnsi="Georgia"/>
          <w:color w:val="000000"/>
          <w:sz w:val="21"/>
          <w:szCs w:val="21"/>
          <w:shd w:val="clear" w:color="auto" w:fill="FFFFFF"/>
        </w:rPr>
        <w:t xml:space="preserve">  </w:t>
      </w:r>
    </w:p>
    <w:p w:rsidR="00FC0B05" w:rsidRDefault="00FC0B05" w:rsidP="002C2C4A">
      <w:pPr>
        <w:spacing w:after="0" w:line="360" w:lineRule="auto"/>
        <w:ind w:firstLine="851"/>
        <w:contextualSpacing/>
        <w:jc w:val="both"/>
        <w:rPr>
          <w:rFonts w:ascii="Times New Roman" w:hAnsi="Times New Roman"/>
          <w:color w:val="000000"/>
          <w:sz w:val="28"/>
          <w:szCs w:val="28"/>
        </w:rPr>
      </w:pPr>
      <w:r w:rsidRPr="00D36658">
        <w:rPr>
          <w:rFonts w:ascii="Times New Roman" w:hAnsi="Times New Roman"/>
          <w:color w:val="000000"/>
          <w:sz w:val="28"/>
          <w:szCs w:val="28"/>
          <w:lang w:val="ru-RU"/>
        </w:rPr>
        <w:t xml:space="preserve">Внаслідок переходу на </w:t>
      </w:r>
      <w:r w:rsidRPr="00D36658">
        <w:rPr>
          <w:rFonts w:ascii="Times New Roman" w:hAnsi="Times New Roman"/>
          <w:color w:val="000000"/>
          <w:sz w:val="28"/>
          <w:szCs w:val="28"/>
        </w:rPr>
        <w:t>триступеневу систему управління і скасуванням губерній структура органів прокуратури УСРР зазнала відповідних змін. Постановою РНК від 6 липня 1925 р. у порядку підготовки до введення в дію положення про суд були затверджені структура і штати НКЮ УСРР, окружних судів і окружних прокуратур.</w:t>
      </w:r>
      <w:r>
        <w:rPr>
          <w:rFonts w:ascii="Times New Roman" w:hAnsi="Times New Roman"/>
          <w:color w:val="000000"/>
          <w:sz w:val="28"/>
          <w:szCs w:val="28"/>
        </w:rPr>
        <w:t xml:space="preserve"> </w:t>
      </w:r>
    </w:p>
    <w:p w:rsidR="00FC0B05" w:rsidRDefault="00FC0B05" w:rsidP="002C2C4A">
      <w:pPr>
        <w:spacing w:after="0" w:line="360" w:lineRule="auto"/>
        <w:ind w:firstLine="851"/>
        <w:contextualSpacing/>
        <w:jc w:val="both"/>
        <w:rPr>
          <w:rFonts w:ascii="Times New Roman" w:hAnsi="Times New Roman"/>
          <w:color w:val="000000"/>
          <w:sz w:val="28"/>
          <w:szCs w:val="28"/>
        </w:rPr>
      </w:pPr>
      <w:r w:rsidRPr="005E0390">
        <w:rPr>
          <w:rFonts w:ascii="Times New Roman" w:hAnsi="Times New Roman"/>
          <w:color w:val="000000"/>
          <w:sz w:val="28"/>
          <w:szCs w:val="28"/>
        </w:rPr>
        <w:t>Відповідно до зазначених змін в</w:t>
      </w:r>
      <w:r w:rsidRPr="00D36658">
        <w:rPr>
          <w:rFonts w:ascii="Times New Roman" w:hAnsi="Times New Roman"/>
          <w:color w:val="000000"/>
          <w:sz w:val="28"/>
          <w:szCs w:val="28"/>
        </w:rPr>
        <w:t xml:space="preserve"> 1925 р. Подільську губернську прокуратуру було ліквідовано і утворено 6 окружних прокуратур: Вінницька, Кам’янецька, Могилівська, Проскурівська, Тульчинська і Гайсинська.</w:t>
      </w:r>
    </w:p>
    <w:p w:rsidR="00FC0B05" w:rsidRDefault="00FC0B05" w:rsidP="002C2C4A">
      <w:pPr>
        <w:spacing w:after="0" w:line="360" w:lineRule="auto"/>
        <w:ind w:firstLine="851"/>
        <w:contextualSpacing/>
        <w:jc w:val="both"/>
        <w:rPr>
          <w:rFonts w:ascii="Times New Roman" w:hAnsi="Times New Roman"/>
          <w:sz w:val="28"/>
          <w:szCs w:val="28"/>
        </w:rPr>
      </w:pPr>
      <w:r>
        <w:rPr>
          <w:rFonts w:ascii="Times New Roman" w:hAnsi="Times New Roman"/>
          <w:sz w:val="28"/>
          <w:szCs w:val="28"/>
        </w:rPr>
        <w:t>Складним напрямком діяльності органів прокуратури була робота в кримінально-касаційній колегії Верховного Суду та окружних судів. З 1927 р. ця частина роботи стала в центрі уваги працівників окружних прокуратур, зокрема, у Вінницькому округу прокуратура брала участь по всім 2260 справам та було винесено 1 протест, в Кам’янець-Подільському – 324 [1, с. 327</w:t>
      </w:r>
      <w:r w:rsidRPr="008E1231">
        <w:rPr>
          <w:rFonts w:ascii="Times New Roman" w:hAnsi="Times New Roman"/>
          <w:sz w:val="28"/>
          <w:szCs w:val="28"/>
        </w:rPr>
        <w:t xml:space="preserve">]. </w:t>
      </w:r>
      <w:r>
        <w:rPr>
          <w:rFonts w:ascii="Times New Roman" w:hAnsi="Times New Roman"/>
          <w:sz w:val="28"/>
          <w:szCs w:val="28"/>
        </w:rPr>
        <w:t xml:space="preserve"> Прокуратура Верховного суду серед розглянутих справ окружних судів зазначала значний відсоток справ невірно вирішених касаційними інстанціями окружних судів.</w:t>
      </w:r>
    </w:p>
    <w:p w:rsidR="00FC0B05" w:rsidRDefault="00FC0B05" w:rsidP="002C2C4A">
      <w:pPr>
        <w:spacing w:after="0" w:line="360" w:lineRule="auto"/>
        <w:ind w:firstLine="851"/>
        <w:contextualSpacing/>
        <w:jc w:val="both"/>
        <w:rPr>
          <w:rFonts w:ascii="Times New Roman" w:hAnsi="Times New Roman"/>
          <w:color w:val="000000"/>
          <w:sz w:val="28"/>
          <w:szCs w:val="28"/>
        </w:rPr>
      </w:pPr>
      <w:r>
        <w:rPr>
          <w:rFonts w:ascii="Times New Roman" w:hAnsi="Times New Roman"/>
          <w:sz w:val="28"/>
          <w:szCs w:val="28"/>
        </w:rPr>
        <w:t>Відповідно до річних звітів окружних прокуратур представники прокурорського нагляду бувають майже на всіх засіданнях окружних судів. Так, за 1927 р. працівники прокуратури Вінниці взяли участь в розпорядчих засіданнях окружних судів по 1544 справах та було винесено всього 8 протестів [1</w:t>
      </w:r>
      <w:r w:rsidRPr="008E1231">
        <w:rPr>
          <w:rFonts w:ascii="Times New Roman" w:hAnsi="Times New Roman"/>
          <w:sz w:val="28"/>
          <w:szCs w:val="28"/>
        </w:rPr>
        <w:t>, с. </w:t>
      </w:r>
      <w:r>
        <w:rPr>
          <w:rFonts w:ascii="Times New Roman" w:hAnsi="Times New Roman"/>
          <w:sz w:val="28"/>
          <w:szCs w:val="28"/>
        </w:rPr>
        <w:t>328</w:t>
      </w:r>
      <w:r w:rsidRPr="008E1231">
        <w:rPr>
          <w:rFonts w:ascii="Times New Roman" w:hAnsi="Times New Roman"/>
          <w:sz w:val="28"/>
          <w:szCs w:val="28"/>
        </w:rPr>
        <w:t xml:space="preserve">]. </w:t>
      </w:r>
      <w:r w:rsidRPr="00772B15">
        <w:rPr>
          <w:rFonts w:ascii="Times New Roman" w:hAnsi="Times New Roman"/>
          <w:color w:val="000000"/>
          <w:sz w:val="28"/>
          <w:szCs w:val="28"/>
        </w:rPr>
        <w:t xml:space="preserve"> </w:t>
      </w:r>
    </w:p>
    <w:p w:rsidR="00FC0B05" w:rsidRPr="000F7DC1" w:rsidRDefault="00FC0B05" w:rsidP="002C2C4A">
      <w:pPr>
        <w:spacing w:after="0" w:line="360" w:lineRule="auto"/>
        <w:ind w:firstLine="851"/>
        <w:contextualSpacing/>
        <w:jc w:val="both"/>
        <w:rPr>
          <w:rFonts w:ascii="Times New Roman" w:hAnsi="Times New Roman"/>
          <w:sz w:val="28"/>
          <w:szCs w:val="28"/>
        </w:rPr>
      </w:pPr>
      <w:r>
        <w:rPr>
          <w:rFonts w:ascii="Times New Roman" w:hAnsi="Times New Roman"/>
          <w:sz w:val="28"/>
          <w:szCs w:val="28"/>
        </w:rPr>
        <w:t xml:space="preserve">Важливим джерелом </w:t>
      </w:r>
      <w:r w:rsidRPr="00421408">
        <w:rPr>
          <w:rFonts w:ascii="Times New Roman" w:hAnsi="Times New Roman"/>
          <w:sz w:val="28"/>
          <w:szCs w:val="28"/>
        </w:rPr>
        <w:t>виявлення прокурату</w:t>
      </w:r>
      <w:r>
        <w:rPr>
          <w:rFonts w:ascii="Times New Roman" w:hAnsi="Times New Roman"/>
          <w:sz w:val="28"/>
          <w:szCs w:val="28"/>
        </w:rPr>
        <w:t>рою порушень законності в порядку</w:t>
      </w:r>
      <w:r w:rsidRPr="00421408">
        <w:rPr>
          <w:rFonts w:ascii="Times New Roman" w:hAnsi="Times New Roman"/>
          <w:sz w:val="28"/>
          <w:szCs w:val="28"/>
        </w:rPr>
        <w:t xml:space="preserve"> загального нагляду служили газетні замітки </w:t>
      </w:r>
      <w:r>
        <w:rPr>
          <w:rFonts w:ascii="Times New Roman" w:hAnsi="Times New Roman"/>
          <w:sz w:val="28"/>
          <w:szCs w:val="28"/>
        </w:rPr>
        <w:t>сільських кореспондентів. Тема</w:t>
      </w:r>
      <w:r w:rsidRPr="00421408">
        <w:rPr>
          <w:rFonts w:ascii="Times New Roman" w:hAnsi="Times New Roman"/>
          <w:sz w:val="28"/>
          <w:szCs w:val="28"/>
        </w:rPr>
        <w:t xml:space="preserve">тика </w:t>
      </w:r>
      <w:r w:rsidRPr="000F7DC1">
        <w:rPr>
          <w:rFonts w:ascii="Times New Roman" w:hAnsi="Times New Roman"/>
          <w:sz w:val="28"/>
          <w:szCs w:val="28"/>
        </w:rPr>
        <w:t>повідомлень у пресі, по яким прокуратура починала розслідування, була досить різноманітною: спекуляція, підвищення цін на товари і продукти, хабарництво, тяганина, бюрократизм, розтрата та розкрадання грошових коштів і матеріальних цінностей, замах на сількорів тощо.</w:t>
      </w:r>
    </w:p>
    <w:p w:rsidR="00FC0B05" w:rsidRPr="000F7DC1" w:rsidRDefault="00FC0B05" w:rsidP="002C2C4A">
      <w:pPr>
        <w:spacing w:after="0" w:line="360" w:lineRule="auto"/>
        <w:ind w:firstLine="567"/>
        <w:jc w:val="both"/>
        <w:rPr>
          <w:rFonts w:ascii="Times New Roman" w:hAnsi="Times New Roman"/>
          <w:sz w:val="28"/>
          <w:szCs w:val="28"/>
        </w:rPr>
      </w:pPr>
      <w:r w:rsidRPr="000F7DC1">
        <w:rPr>
          <w:rFonts w:ascii="Times New Roman" w:hAnsi="Times New Roman"/>
          <w:sz w:val="28"/>
          <w:szCs w:val="28"/>
        </w:rPr>
        <w:t>На основі матеріалів Вінницької окружної прокуратури видно, що дописи робсількорів мають великий вплив на виправлення хиб праці установ та підприємств округи. З 1 жовтня 1925 р. до 1 серпня 1926 р. окружна прокуратура взяла на облік 481 допис з газет. Більшість (67 %) цих дописів припадає в основному на місцеві газети: «Червоний край» та «Вінницьку робітничу газети». Слід зазначити, що перш за все працівники окружної прокуратури взяли на облік дописи, що стосуються життя й роботи низового радянського апарату – 24.3 %, низової кооперації – 11 %, державних підприємств (цукроварні), цегельні 14.3%. Наведені факти свідчать пр</w:t>
      </w:r>
      <w:r>
        <w:rPr>
          <w:rFonts w:ascii="Times New Roman" w:hAnsi="Times New Roman"/>
          <w:sz w:val="28"/>
          <w:szCs w:val="28"/>
        </w:rPr>
        <w:t xml:space="preserve">о те, що робсількори допомагали </w:t>
      </w:r>
      <w:r w:rsidRPr="000F7DC1">
        <w:rPr>
          <w:rFonts w:ascii="Times New Roman" w:hAnsi="Times New Roman"/>
          <w:sz w:val="28"/>
          <w:szCs w:val="28"/>
        </w:rPr>
        <w:t>органам прокуратури виявити злочини, негосподарність, бюрократизм, що мало місце в процесі роботи згаданих вище установ і підприємств. Але на той час залишалась ще проблема боротьби з бандитизмом та хуліганством.</w:t>
      </w:r>
    </w:p>
    <w:p w:rsidR="00FC0B05" w:rsidRPr="00866C12" w:rsidRDefault="00FC0B05" w:rsidP="002C2C4A">
      <w:pPr>
        <w:spacing w:after="0" w:line="360" w:lineRule="auto"/>
        <w:ind w:firstLine="567"/>
        <w:jc w:val="both"/>
        <w:rPr>
          <w:rFonts w:ascii="Times New Roman" w:hAnsi="Times New Roman"/>
          <w:b/>
          <w:sz w:val="28"/>
          <w:szCs w:val="28"/>
        </w:rPr>
      </w:pPr>
      <w:r w:rsidRPr="000F7DC1">
        <w:rPr>
          <w:rFonts w:ascii="Times New Roman" w:hAnsi="Times New Roman"/>
          <w:sz w:val="28"/>
          <w:szCs w:val="28"/>
        </w:rPr>
        <w:t>Серед загальної кількості дописів, що їх взяла на облік окружна прокуратура дописи про бандитизм становили лише 1.8 %, про хуліганство</w:t>
      </w:r>
      <w:r>
        <w:rPr>
          <w:rFonts w:ascii="Times New Roman" w:hAnsi="Times New Roman"/>
          <w:sz w:val="28"/>
          <w:szCs w:val="28"/>
        </w:rPr>
        <w:t xml:space="preserve"> – 3.5 %</w:t>
      </w:r>
      <w:r w:rsidRPr="000F7DC1">
        <w:rPr>
          <w:rFonts w:ascii="Times New Roman" w:hAnsi="Times New Roman"/>
          <w:sz w:val="28"/>
          <w:szCs w:val="28"/>
        </w:rPr>
        <w:t xml:space="preserve">. Із 101 </w:t>
      </w:r>
      <w:r>
        <w:rPr>
          <w:rFonts w:ascii="Times New Roman" w:hAnsi="Times New Roman"/>
          <w:sz w:val="28"/>
          <w:szCs w:val="28"/>
        </w:rPr>
        <w:t>справи, що виникли з дописів сі</w:t>
      </w:r>
      <w:r w:rsidRPr="000F7DC1">
        <w:rPr>
          <w:rFonts w:ascii="Times New Roman" w:hAnsi="Times New Roman"/>
          <w:sz w:val="28"/>
          <w:szCs w:val="28"/>
        </w:rPr>
        <w:t xml:space="preserve">лькорів, прокуратура закрила 62 % </w:t>
      </w:r>
      <w:r>
        <w:rPr>
          <w:rFonts w:ascii="Times New Roman" w:hAnsi="Times New Roman"/>
          <w:sz w:val="28"/>
          <w:szCs w:val="28"/>
        </w:rPr>
        <w:t>«за браком доказів» [12, с. 3</w:t>
      </w:r>
      <w:r w:rsidRPr="008E1231">
        <w:rPr>
          <w:rFonts w:ascii="Times New Roman" w:hAnsi="Times New Roman"/>
          <w:sz w:val="28"/>
          <w:szCs w:val="28"/>
        </w:rPr>
        <w:t xml:space="preserve">]. </w:t>
      </w:r>
    </w:p>
    <w:p w:rsidR="00FC0B05" w:rsidRDefault="00FC0B05" w:rsidP="002C2C4A">
      <w:pPr>
        <w:spacing w:after="0" w:line="360" w:lineRule="auto"/>
        <w:ind w:firstLine="851"/>
        <w:contextualSpacing/>
        <w:jc w:val="both"/>
        <w:rPr>
          <w:rFonts w:ascii="Times New Roman" w:hAnsi="Times New Roman"/>
          <w:sz w:val="28"/>
          <w:szCs w:val="28"/>
        </w:rPr>
      </w:pPr>
      <w:r w:rsidRPr="00664E80">
        <w:rPr>
          <w:rFonts w:ascii="Times New Roman" w:hAnsi="Times New Roman"/>
          <w:sz w:val="28"/>
          <w:szCs w:val="28"/>
        </w:rPr>
        <w:t>Початком нового етапу функціонування радянської прокуратури в Україні є створення 20 червня 1933 р. Прокуратури СРСР, на яку було покладено загальне керівництво діяльністю прокуратур союзних республік</w:t>
      </w:r>
      <w:r>
        <w:rPr>
          <w:rFonts w:ascii="Times New Roman" w:hAnsi="Times New Roman"/>
          <w:sz w:val="28"/>
          <w:szCs w:val="28"/>
        </w:rPr>
        <w:t>.</w:t>
      </w:r>
      <w:r w:rsidRPr="00664E80">
        <w:rPr>
          <w:rFonts w:ascii="Times New Roman" w:hAnsi="Times New Roman"/>
          <w:sz w:val="28"/>
          <w:szCs w:val="28"/>
        </w:rPr>
        <w:t xml:space="preserve"> </w:t>
      </w:r>
    </w:p>
    <w:p w:rsidR="00FC0B05" w:rsidRDefault="00FC0B05" w:rsidP="002C2C4A">
      <w:pPr>
        <w:spacing w:after="0" w:line="360" w:lineRule="auto"/>
        <w:ind w:firstLine="851"/>
        <w:contextualSpacing/>
        <w:jc w:val="both"/>
        <w:rPr>
          <w:rFonts w:ascii="Times New Roman" w:hAnsi="Times New Roman"/>
          <w:sz w:val="28"/>
          <w:szCs w:val="28"/>
        </w:rPr>
      </w:pPr>
      <w:r w:rsidRPr="00664E80">
        <w:rPr>
          <w:rFonts w:ascii="Times New Roman" w:hAnsi="Times New Roman"/>
          <w:sz w:val="28"/>
          <w:szCs w:val="28"/>
        </w:rPr>
        <w:t xml:space="preserve">Таким чином, становлення прокуратури як органу «революційної законності» повністю відповідало потребам партії, яка стимулювала організаційний лад правоохоронної системи радянського суспільства та відвела прокуратурі роль лідера. Можливо, за інших обставин функції державного обвинувачення, слідства та нагляду не були б зосередженні в одних руках, але репресивно-каральний характер політики стимулювали до появи прокуратури в тому вигляді в якому вона проіснувала довгий час. </w:t>
      </w:r>
    </w:p>
    <w:p w:rsidR="00FC0B05" w:rsidRDefault="00FC0B05" w:rsidP="00B3704E">
      <w:pPr>
        <w:tabs>
          <w:tab w:val="left" w:pos="1134"/>
        </w:tabs>
        <w:spacing w:after="0" w:line="360" w:lineRule="auto"/>
        <w:ind w:firstLine="851"/>
        <w:contextualSpacing/>
        <w:jc w:val="both"/>
        <w:rPr>
          <w:rFonts w:ascii="Times New Roman" w:hAnsi="Times New Roman"/>
          <w:sz w:val="28"/>
          <w:szCs w:val="28"/>
        </w:rPr>
      </w:pPr>
    </w:p>
    <w:p w:rsidR="00FC0B05" w:rsidRDefault="00FC0B05" w:rsidP="00B3704E">
      <w:pPr>
        <w:tabs>
          <w:tab w:val="left" w:pos="1134"/>
        </w:tabs>
        <w:spacing w:after="0" w:line="360" w:lineRule="auto"/>
        <w:ind w:firstLine="851"/>
        <w:contextualSpacing/>
        <w:jc w:val="both"/>
        <w:rPr>
          <w:rFonts w:ascii="Times New Roman" w:hAnsi="Times New Roman"/>
          <w:b/>
          <w:sz w:val="28"/>
          <w:szCs w:val="28"/>
        </w:rPr>
      </w:pPr>
      <w:r w:rsidRPr="00A6217F">
        <w:rPr>
          <w:rFonts w:ascii="Times New Roman" w:hAnsi="Times New Roman"/>
          <w:b/>
          <w:sz w:val="28"/>
          <w:szCs w:val="28"/>
        </w:rPr>
        <w:t>Література:</w:t>
      </w:r>
    </w:p>
    <w:p w:rsidR="00FC0B05" w:rsidRDefault="00FC0B05" w:rsidP="00B3704E">
      <w:pPr>
        <w:pStyle w:val="ListParagraph"/>
        <w:numPr>
          <w:ilvl w:val="0"/>
          <w:numId w:val="12"/>
        </w:numPr>
        <w:tabs>
          <w:tab w:val="left" w:pos="1134"/>
        </w:tabs>
        <w:spacing w:after="0" w:line="360" w:lineRule="auto"/>
        <w:ind w:left="0" w:firstLine="851"/>
        <w:jc w:val="both"/>
        <w:rPr>
          <w:rFonts w:ascii="Times New Roman" w:hAnsi="Times New Roman"/>
          <w:sz w:val="28"/>
          <w:szCs w:val="28"/>
        </w:rPr>
      </w:pPr>
      <w:r w:rsidRPr="00B360BF">
        <w:rPr>
          <w:rFonts w:ascii="Times New Roman" w:hAnsi="Times New Roman"/>
          <w:sz w:val="28"/>
          <w:szCs w:val="28"/>
        </w:rPr>
        <w:t>Ахматов Л. Прокуратура та судовий нагляд // Вісник радянської юстиції.</w:t>
      </w:r>
      <w:r>
        <w:rPr>
          <w:rFonts w:ascii="Times New Roman" w:hAnsi="Times New Roman"/>
          <w:sz w:val="28"/>
          <w:szCs w:val="28"/>
        </w:rPr>
        <w:t xml:space="preserve"> – Х:</w:t>
      </w:r>
      <w:r w:rsidRPr="00731C05">
        <w:rPr>
          <w:rFonts w:ascii="Times New Roman" w:hAnsi="Times New Roman"/>
          <w:sz w:val="28"/>
          <w:szCs w:val="28"/>
        </w:rPr>
        <w:t xml:space="preserve"> </w:t>
      </w:r>
      <w:r w:rsidRPr="00B360BF">
        <w:rPr>
          <w:rFonts w:ascii="Times New Roman" w:hAnsi="Times New Roman"/>
          <w:sz w:val="28"/>
          <w:szCs w:val="28"/>
        </w:rPr>
        <w:t>юридичне видавництво НКЮ УСРР</w:t>
      </w:r>
      <w:r>
        <w:rPr>
          <w:rFonts w:ascii="Times New Roman" w:hAnsi="Times New Roman"/>
          <w:sz w:val="28"/>
          <w:szCs w:val="28"/>
        </w:rPr>
        <w:t xml:space="preserve">, </w:t>
      </w:r>
      <w:r w:rsidRPr="00B360BF">
        <w:rPr>
          <w:rFonts w:ascii="Times New Roman" w:hAnsi="Times New Roman"/>
          <w:sz w:val="28"/>
          <w:szCs w:val="28"/>
        </w:rPr>
        <w:t xml:space="preserve">1927. </w:t>
      </w:r>
      <w:r>
        <w:rPr>
          <w:rFonts w:ascii="Times New Roman" w:hAnsi="Times New Roman"/>
          <w:sz w:val="28"/>
          <w:szCs w:val="28"/>
        </w:rPr>
        <w:t xml:space="preserve">– </w:t>
      </w:r>
      <w:r w:rsidRPr="00B360BF">
        <w:rPr>
          <w:rFonts w:ascii="Times New Roman" w:hAnsi="Times New Roman"/>
          <w:sz w:val="28"/>
          <w:szCs w:val="28"/>
        </w:rPr>
        <w:t xml:space="preserve">№ 9-10 (91-92). </w:t>
      </w:r>
      <w:r>
        <w:rPr>
          <w:rFonts w:ascii="Times New Roman" w:hAnsi="Times New Roman"/>
          <w:sz w:val="28"/>
          <w:szCs w:val="28"/>
        </w:rPr>
        <w:t xml:space="preserve">– </w:t>
      </w:r>
      <w:r w:rsidRPr="00B360BF">
        <w:rPr>
          <w:rFonts w:ascii="Times New Roman" w:hAnsi="Times New Roman"/>
          <w:sz w:val="28"/>
          <w:szCs w:val="28"/>
        </w:rPr>
        <w:t xml:space="preserve">С. 327-329. </w:t>
      </w:r>
    </w:p>
    <w:p w:rsidR="00FC0B05" w:rsidRPr="00B360BF" w:rsidRDefault="00FC0B05" w:rsidP="00B3704E">
      <w:pPr>
        <w:pStyle w:val="ListParagraph"/>
        <w:numPr>
          <w:ilvl w:val="0"/>
          <w:numId w:val="12"/>
        </w:numPr>
        <w:tabs>
          <w:tab w:val="left" w:pos="1134"/>
        </w:tabs>
        <w:spacing w:after="0" w:line="360" w:lineRule="auto"/>
        <w:ind w:left="0" w:firstLine="851"/>
        <w:jc w:val="both"/>
        <w:rPr>
          <w:rFonts w:ascii="Times New Roman" w:hAnsi="Times New Roman"/>
          <w:sz w:val="28"/>
          <w:szCs w:val="28"/>
        </w:rPr>
      </w:pPr>
      <w:r w:rsidRPr="00B360BF">
        <w:rPr>
          <w:rFonts w:ascii="Times New Roman" w:hAnsi="Times New Roman"/>
          <w:sz w:val="28"/>
          <w:szCs w:val="28"/>
        </w:rPr>
        <w:t>Вышинский А. Суд и карательная политика советской власти / А.</w:t>
      </w:r>
      <w:r>
        <w:rPr>
          <w:rFonts w:ascii="Times New Roman" w:hAnsi="Times New Roman"/>
          <w:sz w:val="28"/>
          <w:szCs w:val="28"/>
        </w:rPr>
        <w:t> </w:t>
      </w:r>
      <w:r w:rsidRPr="00B360BF">
        <w:rPr>
          <w:rFonts w:ascii="Times New Roman" w:hAnsi="Times New Roman"/>
          <w:sz w:val="28"/>
          <w:szCs w:val="28"/>
        </w:rPr>
        <w:t>Вышинский.  – Л.: Прибой, 1925. – 77 с.</w:t>
      </w:r>
    </w:p>
    <w:p w:rsidR="00FC0B05" w:rsidRPr="00B360BF" w:rsidRDefault="00FC0B05" w:rsidP="00B3704E">
      <w:pPr>
        <w:pStyle w:val="ListParagraph"/>
        <w:numPr>
          <w:ilvl w:val="0"/>
          <w:numId w:val="12"/>
        </w:numPr>
        <w:tabs>
          <w:tab w:val="left" w:pos="1134"/>
        </w:tabs>
        <w:spacing w:after="0" w:line="360" w:lineRule="auto"/>
        <w:ind w:left="0" w:firstLine="851"/>
        <w:jc w:val="both"/>
        <w:rPr>
          <w:rFonts w:ascii="Times New Roman" w:hAnsi="Times New Roman"/>
          <w:sz w:val="28"/>
          <w:szCs w:val="28"/>
        </w:rPr>
      </w:pPr>
      <w:r w:rsidRPr="00B360BF">
        <w:rPr>
          <w:rFonts w:ascii="Times New Roman" w:hAnsi="Times New Roman"/>
          <w:sz w:val="28"/>
          <w:szCs w:val="28"/>
        </w:rPr>
        <w:t>Голунский С.  Учебник по судоустройству / С. Голунский, Д. Карев. – М.: Юрид. изд-во НКЮ СССР, 1939.  – 303 с.</w:t>
      </w:r>
    </w:p>
    <w:p w:rsidR="00FC0B05" w:rsidRPr="00B360BF" w:rsidRDefault="00FC0B05" w:rsidP="00B3704E">
      <w:pPr>
        <w:pStyle w:val="ListParagraph"/>
        <w:numPr>
          <w:ilvl w:val="0"/>
          <w:numId w:val="12"/>
        </w:numPr>
        <w:tabs>
          <w:tab w:val="left" w:pos="1134"/>
        </w:tabs>
        <w:spacing w:after="0" w:line="360" w:lineRule="auto"/>
        <w:ind w:left="0" w:firstLine="851"/>
        <w:jc w:val="both"/>
        <w:rPr>
          <w:rFonts w:ascii="Times New Roman" w:hAnsi="Times New Roman"/>
          <w:sz w:val="28"/>
          <w:szCs w:val="28"/>
        </w:rPr>
      </w:pPr>
      <w:r w:rsidRPr="00B360BF">
        <w:rPr>
          <w:rFonts w:ascii="Times New Roman" w:hAnsi="Times New Roman"/>
          <w:sz w:val="28"/>
          <w:szCs w:val="28"/>
        </w:rPr>
        <w:t>Державний арх</w:t>
      </w:r>
      <w:r>
        <w:rPr>
          <w:rFonts w:ascii="Times New Roman" w:hAnsi="Times New Roman"/>
          <w:sz w:val="28"/>
          <w:szCs w:val="28"/>
        </w:rPr>
        <w:t>ів Вінницької області. – Ф. Р-</w:t>
      </w:r>
      <w:r w:rsidRPr="00B360BF">
        <w:rPr>
          <w:rFonts w:ascii="Times New Roman" w:hAnsi="Times New Roman"/>
          <w:sz w:val="28"/>
          <w:szCs w:val="28"/>
        </w:rPr>
        <w:t>1140. –  Оп. 1. – Спр. 1. – 81 арк.</w:t>
      </w:r>
    </w:p>
    <w:p w:rsidR="00FC0B05" w:rsidRPr="00B360BF" w:rsidRDefault="00FC0B05" w:rsidP="00B3704E">
      <w:pPr>
        <w:pStyle w:val="ListParagraph"/>
        <w:numPr>
          <w:ilvl w:val="0"/>
          <w:numId w:val="12"/>
        </w:numPr>
        <w:tabs>
          <w:tab w:val="left" w:pos="1134"/>
        </w:tabs>
        <w:spacing w:after="0" w:line="360" w:lineRule="auto"/>
        <w:ind w:left="0" w:firstLine="851"/>
        <w:jc w:val="both"/>
        <w:rPr>
          <w:rFonts w:ascii="Times New Roman" w:hAnsi="Times New Roman"/>
          <w:sz w:val="28"/>
          <w:szCs w:val="28"/>
        </w:rPr>
      </w:pPr>
      <w:r>
        <w:rPr>
          <w:rFonts w:ascii="Times New Roman" w:hAnsi="Times New Roman"/>
          <w:sz w:val="28"/>
          <w:szCs w:val="28"/>
        </w:rPr>
        <w:t xml:space="preserve">З роботи прокуратури </w:t>
      </w:r>
      <w:r w:rsidRPr="00B360BF">
        <w:rPr>
          <w:rFonts w:ascii="Times New Roman" w:hAnsi="Times New Roman"/>
          <w:sz w:val="28"/>
          <w:szCs w:val="28"/>
        </w:rPr>
        <w:t>// Червоний край</w:t>
      </w:r>
      <w:r>
        <w:rPr>
          <w:rFonts w:ascii="Times New Roman" w:hAnsi="Times New Roman"/>
          <w:sz w:val="28"/>
          <w:szCs w:val="28"/>
        </w:rPr>
        <w:t xml:space="preserve">. – Вінниця, 1926. – </w:t>
      </w:r>
      <w:r w:rsidRPr="00B360BF">
        <w:rPr>
          <w:rFonts w:ascii="Times New Roman" w:hAnsi="Times New Roman"/>
          <w:sz w:val="28"/>
          <w:szCs w:val="28"/>
        </w:rPr>
        <w:t>№ 13  (732)</w:t>
      </w:r>
      <w:r>
        <w:rPr>
          <w:rFonts w:ascii="Times New Roman" w:hAnsi="Times New Roman"/>
          <w:sz w:val="28"/>
          <w:szCs w:val="28"/>
        </w:rPr>
        <w:t>. – С. 6.</w:t>
      </w:r>
    </w:p>
    <w:p w:rsidR="00FC0B05" w:rsidRPr="00B360BF" w:rsidRDefault="00FC0B05" w:rsidP="00B3704E">
      <w:pPr>
        <w:pStyle w:val="ListParagraph"/>
        <w:numPr>
          <w:ilvl w:val="0"/>
          <w:numId w:val="12"/>
        </w:numPr>
        <w:tabs>
          <w:tab w:val="left" w:pos="1134"/>
        </w:tabs>
        <w:spacing w:after="0" w:line="360" w:lineRule="auto"/>
        <w:ind w:left="0" w:firstLine="851"/>
        <w:jc w:val="both"/>
        <w:rPr>
          <w:rFonts w:ascii="Times New Roman" w:hAnsi="Times New Roman"/>
          <w:sz w:val="28"/>
          <w:szCs w:val="28"/>
        </w:rPr>
      </w:pPr>
      <w:r w:rsidRPr="00B360BF">
        <w:rPr>
          <w:rFonts w:ascii="Times New Roman" w:hAnsi="Times New Roman"/>
          <w:sz w:val="28"/>
          <w:szCs w:val="28"/>
        </w:rPr>
        <w:t xml:space="preserve">Клочков В. Історія прокуратури України / В. Клочков. – 3.вид., перероб. і доп. – К.: НТВ «Правник», 2004. – 245 с. </w:t>
      </w:r>
    </w:p>
    <w:p w:rsidR="00FC0B05" w:rsidRPr="00B360BF" w:rsidRDefault="00FC0B05" w:rsidP="00B3704E">
      <w:pPr>
        <w:pStyle w:val="ListParagraph"/>
        <w:numPr>
          <w:ilvl w:val="0"/>
          <w:numId w:val="12"/>
        </w:numPr>
        <w:tabs>
          <w:tab w:val="left" w:pos="1134"/>
        </w:tabs>
        <w:spacing w:after="0" w:line="360" w:lineRule="auto"/>
        <w:ind w:left="0" w:firstLine="851"/>
        <w:jc w:val="both"/>
        <w:rPr>
          <w:rFonts w:ascii="Times New Roman" w:hAnsi="Times New Roman"/>
          <w:sz w:val="28"/>
          <w:szCs w:val="28"/>
        </w:rPr>
      </w:pPr>
      <w:r w:rsidRPr="00B360BF">
        <w:rPr>
          <w:rFonts w:ascii="Times New Roman" w:hAnsi="Times New Roman"/>
          <w:sz w:val="28"/>
          <w:szCs w:val="28"/>
        </w:rPr>
        <w:t>Кожевников М. Органы, выполнявшие функции советской прокуратуры до ее учреждения / М. Кожевников // Ученые записки МГУ. – 1949. – Вып. 144. – С. 37 – 84.</w:t>
      </w:r>
    </w:p>
    <w:p w:rsidR="00FC0B05" w:rsidRPr="00B360BF" w:rsidRDefault="00FC0B05" w:rsidP="00B3704E">
      <w:pPr>
        <w:pStyle w:val="ListParagraph"/>
        <w:numPr>
          <w:ilvl w:val="0"/>
          <w:numId w:val="12"/>
        </w:numPr>
        <w:tabs>
          <w:tab w:val="left" w:pos="1134"/>
        </w:tabs>
        <w:spacing w:after="0" w:line="360" w:lineRule="auto"/>
        <w:ind w:left="0" w:firstLine="851"/>
        <w:jc w:val="both"/>
        <w:rPr>
          <w:rFonts w:ascii="Times New Roman" w:hAnsi="Times New Roman"/>
          <w:sz w:val="28"/>
          <w:szCs w:val="28"/>
        </w:rPr>
      </w:pPr>
      <w:r w:rsidRPr="00B360BF">
        <w:rPr>
          <w:rFonts w:ascii="Times New Roman" w:hAnsi="Times New Roman"/>
          <w:sz w:val="28"/>
          <w:szCs w:val="28"/>
        </w:rPr>
        <w:t>Мурза В. Прокуратура в державному механізмі УСРР (1922-1933 рр.): Автореф. дис. … канд. юр. наук. – Х., 2003. – 19 с.</w:t>
      </w:r>
    </w:p>
    <w:p w:rsidR="00FC0B05" w:rsidRDefault="00FC0B05" w:rsidP="00B3704E">
      <w:pPr>
        <w:pStyle w:val="ListParagraph"/>
        <w:numPr>
          <w:ilvl w:val="0"/>
          <w:numId w:val="12"/>
        </w:numPr>
        <w:tabs>
          <w:tab w:val="left" w:pos="1134"/>
        </w:tabs>
        <w:spacing w:after="0" w:line="360" w:lineRule="auto"/>
        <w:ind w:left="0" w:firstLine="851"/>
        <w:jc w:val="both"/>
        <w:rPr>
          <w:rFonts w:ascii="Times New Roman" w:hAnsi="Times New Roman"/>
          <w:sz w:val="28"/>
          <w:szCs w:val="28"/>
        </w:rPr>
      </w:pPr>
      <w:r w:rsidRPr="002C2C4A">
        <w:rPr>
          <w:rFonts w:ascii="Times New Roman" w:hAnsi="Times New Roman"/>
          <w:sz w:val="28"/>
          <w:szCs w:val="28"/>
        </w:rPr>
        <w:t>Положение о прокурорском надзоре // Советская прокуратура. Сборник документов. – М., 1981. – С. 42.</w:t>
      </w:r>
    </w:p>
    <w:p w:rsidR="00FC0B05" w:rsidRDefault="00FC0B05" w:rsidP="00B3704E">
      <w:pPr>
        <w:pStyle w:val="ListParagraph"/>
        <w:numPr>
          <w:ilvl w:val="0"/>
          <w:numId w:val="12"/>
        </w:numPr>
        <w:tabs>
          <w:tab w:val="left" w:pos="1134"/>
        </w:tabs>
        <w:spacing w:after="0" w:line="360" w:lineRule="auto"/>
        <w:ind w:left="0" w:firstLine="851"/>
        <w:jc w:val="both"/>
        <w:rPr>
          <w:rFonts w:ascii="Times New Roman" w:hAnsi="Times New Roman"/>
          <w:sz w:val="28"/>
          <w:szCs w:val="28"/>
        </w:rPr>
      </w:pPr>
      <w:r w:rsidRPr="002C2C4A">
        <w:rPr>
          <w:rFonts w:ascii="Times New Roman" w:hAnsi="Times New Roman"/>
          <w:sz w:val="28"/>
          <w:szCs w:val="28"/>
        </w:rPr>
        <w:t xml:space="preserve">Проект декрета о государственной прокуратуре // Еженедельник советской юстиции. – М., 1922. – № 1 – С. 12 – 13.   </w:t>
      </w:r>
    </w:p>
    <w:p w:rsidR="00FC0B05" w:rsidRPr="00B360BF" w:rsidRDefault="00FC0B05" w:rsidP="00B3704E">
      <w:pPr>
        <w:pStyle w:val="ListParagraph"/>
        <w:numPr>
          <w:ilvl w:val="0"/>
          <w:numId w:val="12"/>
        </w:numPr>
        <w:tabs>
          <w:tab w:val="left" w:pos="1134"/>
        </w:tabs>
        <w:spacing w:after="0" w:line="360" w:lineRule="auto"/>
        <w:ind w:left="0" w:firstLine="851"/>
        <w:jc w:val="both"/>
        <w:rPr>
          <w:rFonts w:ascii="Times New Roman" w:hAnsi="Times New Roman"/>
          <w:sz w:val="28"/>
          <w:szCs w:val="28"/>
        </w:rPr>
      </w:pPr>
      <w:r w:rsidRPr="00B360BF">
        <w:rPr>
          <w:rFonts w:ascii="Times New Roman" w:hAnsi="Times New Roman"/>
          <w:sz w:val="28"/>
          <w:szCs w:val="28"/>
        </w:rPr>
        <w:t>Рекунков А. Законность – фактор государственного строительства / А. Рекунков, В. Клочков // Советская прокуратура: История и современность. – М., 1977. – С. 34 – 58.</w:t>
      </w:r>
    </w:p>
    <w:p w:rsidR="00FC0B05" w:rsidRPr="00B360BF" w:rsidRDefault="00FC0B05" w:rsidP="003F6C59">
      <w:pPr>
        <w:pStyle w:val="ListParagraph"/>
        <w:numPr>
          <w:ilvl w:val="0"/>
          <w:numId w:val="12"/>
        </w:numPr>
        <w:tabs>
          <w:tab w:val="left" w:pos="1134"/>
        </w:tabs>
        <w:spacing w:after="0" w:line="360" w:lineRule="auto"/>
        <w:ind w:left="0" w:firstLine="851"/>
        <w:jc w:val="both"/>
        <w:rPr>
          <w:rFonts w:ascii="Times New Roman" w:hAnsi="Times New Roman"/>
          <w:sz w:val="28"/>
          <w:szCs w:val="28"/>
        </w:rPr>
      </w:pPr>
      <w:r w:rsidRPr="00B360BF">
        <w:rPr>
          <w:rFonts w:ascii="Times New Roman" w:hAnsi="Times New Roman"/>
          <w:sz w:val="28"/>
          <w:szCs w:val="28"/>
        </w:rPr>
        <w:t>Сількори – помічники прокуратури</w:t>
      </w:r>
      <w:r w:rsidRPr="003F6C59">
        <w:rPr>
          <w:rFonts w:ascii="Times New Roman" w:hAnsi="Times New Roman"/>
          <w:sz w:val="28"/>
          <w:szCs w:val="28"/>
        </w:rPr>
        <w:t xml:space="preserve"> </w:t>
      </w:r>
      <w:r w:rsidRPr="002C2C4A">
        <w:rPr>
          <w:rFonts w:ascii="Times New Roman" w:hAnsi="Times New Roman"/>
          <w:sz w:val="28"/>
          <w:szCs w:val="28"/>
        </w:rPr>
        <w:t>//</w:t>
      </w:r>
      <w:r>
        <w:rPr>
          <w:rFonts w:ascii="Times New Roman" w:hAnsi="Times New Roman"/>
          <w:sz w:val="28"/>
          <w:szCs w:val="28"/>
        </w:rPr>
        <w:t xml:space="preserve"> </w:t>
      </w:r>
      <w:r w:rsidRPr="00B360BF">
        <w:rPr>
          <w:rFonts w:ascii="Times New Roman" w:hAnsi="Times New Roman"/>
          <w:sz w:val="28"/>
          <w:szCs w:val="28"/>
        </w:rPr>
        <w:t>Червоний край</w:t>
      </w:r>
      <w:r>
        <w:rPr>
          <w:rFonts w:ascii="Times New Roman" w:hAnsi="Times New Roman"/>
          <w:sz w:val="28"/>
          <w:szCs w:val="28"/>
        </w:rPr>
        <w:t xml:space="preserve">. – Вінниця, 1926. – </w:t>
      </w:r>
      <w:r w:rsidRPr="00B360BF">
        <w:rPr>
          <w:rFonts w:ascii="Times New Roman" w:hAnsi="Times New Roman"/>
          <w:sz w:val="28"/>
          <w:szCs w:val="28"/>
        </w:rPr>
        <w:t>№ 48  (509)</w:t>
      </w:r>
      <w:r>
        <w:rPr>
          <w:rFonts w:ascii="Times New Roman" w:hAnsi="Times New Roman"/>
          <w:sz w:val="28"/>
          <w:szCs w:val="28"/>
        </w:rPr>
        <w:t>. – С. 3.</w:t>
      </w:r>
    </w:p>
    <w:p w:rsidR="00FC0B05" w:rsidRPr="00B360BF" w:rsidRDefault="00FC0B05" w:rsidP="00B3704E">
      <w:pPr>
        <w:pStyle w:val="ListParagraph"/>
        <w:numPr>
          <w:ilvl w:val="0"/>
          <w:numId w:val="12"/>
        </w:numPr>
        <w:tabs>
          <w:tab w:val="left" w:pos="1134"/>
        </w:tabs>
        <w:spacing w:after="0" w:line="360" w:lineRule="auto"/>
        <w:ind w:left="0" w:firstLine="851"/>
        <w:jc w:val="both"/>
        <w:rPr>
          <w:rFonts w:ascii="Times New Roman" w:hAnsi="Times New Roman"/>
          <w:sz w:val="28"/>
          <w:szCs w:val="28"/>
        </w:rPr>
      </w:pPr>
      <w:r w:rsidRPr="00B360BF">
        <w:rPr>
          <w:rFonts w:ascii="Times New Roman" w:hAnsi="Times New Roman"/>
          <w:sz w:val="28"/>
          <w:szCs w:val="28"/>
        </w:rPr>
        <w:t>Сусло Д. Організація судових органів Української PCP в період 1917- 1925 pp. / Д. Сусло. – K.: Юрвидат, 1960. – 83 с.</w:t>
      </w:r>
    </w:p>
    <w:p w:rsidR="00FC0B05" w:rsidRPr="00B360BF" w:rsidRDefault="00FC0B05" w:rsidP="00B3704E">
      <w:pPr>
        <w:pStyle w:val="ListParagraph"/>
        <w:numPr>
          <w:ilvl w:val="0"/>
          <w:numId w:val="12"/>
        </w:numPr>
        <w:tabs>
          <w:tab w:val="left" w:pos="1134"/>
        </w:tabs>
        <w:spacing w:after="0" w:line="360" w:lineRule="auto"/>
        <w:ind w:left="0" w:firstLine="851"/>
        <w:jc w:val="both"/>
        <w:rPr>
          <w:rFonts w:ascii="Times New Roman" w:hAnsi="Times New Roman"/>
          <w:sz w:val="28"/>
          <w:szCs w:val="28"/>
        </w:rPr>
      </w:pPr>
      <w:r w:rsidRPr="00B360BF">
        <w:rPr>
          <w:rFonts w:ascii="Times New Roman" w:hAnsi="Times New Roman"/>
          <w:sz w:val="28"/>
          <w:szCs w:val="28"/>
        </w:rPr>
        <w:t xml:space="preserve">Сухонос В. Органи, що виконували функції прокуратури в Україні у 1917-1922 pp. / В. Сухонос  // Підприємництво, господарство і право. – 2001. – № 7. – С. 86 – 87. </w:t>
      </w:r>
    </w:p>
    <w:p w:rsidR="00FC0B05" w:rsidRPr="003F6C59" w:rsidRDefault="00FC0B05" w:rsidP="007D0489">
      <w:pPr>
        <w:pStyle w:val="ListParagraph"/>
        <w:numPr>
          <w:ilvl w:val="0"/>
          <w:numId w:val="12"/>
        </w:numPr>
        <w:tabs>
          <w:tab w:val="left" w:pos="1134"/>
        </w:tabs>
        <w:spacing w:after="0" w:line="360" w:lineRule="auto"/>
        <w:ind w:left="0" w:firstLine="851"/>
        <w:jc w:val="both"/>
        <w:rPr>
          <w:rFonts w:ascii="Times New Roman" w:hAnsi="Times New Roman"/>
          <w:b/>
          <w:sz w:val="28"/>
          <w:szCs w:val="28"/>
        </w:rPr>
      </w:pPr>
      <w:r w:rsidRPr="003F6C59">
        <w:rPr>
          <w:rFonts w:ascii="Times New Roman" w:hAnsi="Times New Roman"/>
          <w:sz w:val="28"/>
          <w:szCs w:val="28"/>
        </w:rPr>
        <w:t>Яковенко Д. Учреждение прокуратуры УССР, ее организация и деятельность в 1922-1925 гг.: Автореф. дис. канд. юр. наук. / Д. Яковенко. – К., 1956. – 13 с.</w:t>
      </w:r>
    </w:p>
    <w:p w:rsidR="00FC0B05" w:rsidRDefault="00FC0B05" w:rsidP="002C2C4A">
      <w:pPr>
        <w:spacing w:after="0" w:line="360" w:lineRule="auto"/>
        <w:ind w:firstLine="851"/>
        <w:contextualSpacing/>
        <w:jc w:val="right"/>
        <w:rPr>
          <w:rFonts w:ascii="Times New Roman" w:hAnsi="Times New Roman"/>
          <w:b/>
          <w:sz w:val="28"/>
          <w:szCs w:val="28"/>
        </w:rPr>
      </w:pPr>
      <w:r>
        <w:rPr>
          <w:rFonts w:ascii="Times New Roman" w:hAnsi="Times New Roman"/>
          <w:b/>
          <w:sz w:val="28"/>
          <w:szCs w:val="28"/>
        </w:rPr>
        <w:t xml:space="preserve">Науковий керівник: </w:t>
      </w:r>
    </w:p>
    <w:p w:rsidR="00FC0B05" w:rsidRDefault="00FC0B05" w:rsidP="002C2C4A">
      <w:pPr>
        <w:spacing w:after="0" w:line="360" w:lineRule="auto"/>
        <w:ind w:firstLine="851"/>
        <w:contextualSpacing/>
        <w:jc w:val="right"/>
        <w:rPr>
          <w:rFonts w:ascii="Times New Roman" w:hAnsi="Times New Roman"/>
          <w:bCs/>
          <w:color w:val="000000"/>
          <w:sz w:val="28"/>
          <w:szCs w:val="28"/>
        </w:rPr>
      </w:pPr>
      <w:r w:rsidRPr="00EF522B">
        <w:rPr>
          <w:rFonts w:ascii="Times New Roman" w:hAnsi="Times New Roman"/>
          <w:bCs/>
          <w:color w:val="000000"/>
          <w:sz w:val="28"/>
          <w:szCs w:val="28"/>
        </w:rPr>
        <w:t>доктор історичних наук, профе</w:t>
      </w:r>
      <w:r>
        <w:rPr>
          <w:rFonts w:ascii="Times New Roman" w:hAnsi="Times New Roman"/>
          <w:bCs/>
          <w:color w:val="000000"/>
          <w:sz w:val="28"/>
          <w:szCs w:val="28"/>
        </w:rPr>
        <w:t>сор Мельничук Олег Анатолійович.</w:t>
      </w:r>
    </w:p>
    <w:p w:rsidR="00FC0B05" w:rsidRPr="00CC4E5D" w:rsidRDefault="00FC0B05" w:rsidP="002C2C4A">
      <w:pPr>
        <w:pStyle w:val="NoSpacing"/>
        <w:tabs>
          <w:tab w:val="left" w:pos="6840"/>
        </w:tabs>
        <w:spacing w:line="360" w:lineRule="auto"/>
        <w:ind w:firstLine="567"/>
        <w:jc w:val="both"/>
        <w:rPr>
          <w:rFonts w:ascii="Times New Roman" w:hAnsi="Times New Roman"/>
          <w:bCs/>
          <w:color w:val="000000"/>
          <w:sz w:val="28"/>
          <w:szCs w:val="28"/>
          <w:lang w:val="uk-UA"/>
        </w:rPr>
      </w:pPr>
    </w:p>
    <w:sectPr w:rsidR="00FC0B05" w:rsidRPr="00CC4E5D" w:rsidSect="00BF0136">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44EEB416"/>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3F4CDB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6D002CE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4A6202F6"/>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7AB619C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1140223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730CA2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E3FE4AB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EF68246"/>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7FC05D58"/>
    <w:lvl w:ilvl="0">
      <w:start w:val="1"/>
      <w:numFmt w:val="bullet"/>
      <w:lvlText w:val=""/>
      <w:lvlJc w:val="left"/>
      <w:pPr>
        <w:tabs>
          <w:tab w:val="num" w:pos="360"/>
        </w:tabs>
        <w:ind w:left="360" w:hanging="360"/>
      </w:pPr>
      <w:rPr>
        <w:rFonts w:ascii="Symbol" w:hAnsi="Symbol" w:hint="default"/>
      </w:rPr>
    </w:lvl>
  </w:abstractNum>
  <w:abstractNum w:abstractNumId="10">
    <w:nsid w:val="4EA257C2"/>
    <w:multiLevelType w:val="singleLevel"/>
    <w:tmpl w:val="0419000F"/>
    <w:lvl w:ilvl="0">
      <w:start w:val="1"/>
      <w:numFmt w:val="decimal"/>
      <w:lvlText w:val="%1."/>
      <w:lvlJc w:val="left"/>
      <w:pPr>
        <w:tabs>
          <w:tab w:val="num" w:pos="2771"/>
        </w:tabs>
        <w:ind w:left="2771" w:hanging="360"/>
      </w:pPr>
      <w:rPr>
        <w:rFonts w:cs="Times New Roman"/>
      </w:rPr>
    </w:lvl>
  </w:abstractNum>
  <w:abstractNum w:abstractNumId="11">
    <w:nsid w:val="507E29AF"/>
    <w:multiLevelType w:val="hybridMultilevel"/>
    <w:tmpl w:val="8BF23758"/>
    <w:lvl w:ilvl="0" w:tplc="722EB3C8">
      <w:start w:val="1"/>
      <w:numFmt w:val="decimal"/>
      <w:lvlText w:val="%1."/>
      <w:lvlJc w:val="left"/>
      <w:pPr>
        <w:ind w:left="1620" w:hanging="360"/>
      </w:pPr>
      <w:rPr>
        <w:rFonts w:cs="Times New Roman" w:hint="default"/>
        <w:b w:val="0"/>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lvlOverride w:ilvl="0">
      <w:startOverride w:val="1"/>
    </w:lvlOverride>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64E80"/>
    <w:rsid w:val="00025E13"/>
    <w:rsid w:val="0006590F"/>
    <w:rsid w:val="0007486A"/>
    <w:rsid w:val="0007501D"/>
    <w:rsid w:val="000755F6"/>
    <w:rsid w:val="000A074B"/>
    <w:rsid w:val="000E610F"/>
    <w:rsid w:val="000F7DC1"/>
    <w:rsid w:val="001056E2"/>
    <w:rsid w:val="00122F60"/>
    <w:rsid w:val="00156167"/>
    <w:rsid w:val="00167F9E"/>
    <w:rsid w:val="00181FCD"/>
    <w:rsid w:val="0019283E"/>
    <w:rsid w:val="001F4722"/>
    <w:rsid w:val="002210FB"/>
    <w:rsid w:val="00241353"/>
    <w:rsid w:val="002A62A1"/>
    <w:rsid w:val="002C1E50"/>
    <w:rsid w:val="002C2C4A"/>
    <w:rsid w:val="002C42A5"/>
    <w:rsid w:val="002F0EE3"/>
    <w:rsid w:val="002F5AD0"/>
    <w:rsid w:val="003032D1"/>
    <w:rsid w:val="0033276A"/>
    <w:rsid w:val="00335644"/>
    <w:rsid w:val="003716AE"/>
    <w:rsid w:val="003A1BD8"/>
    <w:rsid w:val="003B24D3"/>
    <w:rsid w:val="003C3AC8"/>
    <w:rsid w:val="003F6C59"/>
    <w:rsid w:val="004036AD"/>
    <w:rsid w:val="00421408"/>
    <w:rsid w:val="0047215C"/>
    <w:rsid w:val="00487EC0"/>
    <w:rsid w:val="004B4B61"/>
    <w:rsid w:val="004C254A"/>
    <w:rsid w:val="004F4A77"/>
    <w:rsid w:val="00525C7D"/>
    <w:rsid w:val="00573917"/>
    <w:rsid w:val="00576460"/>
    <w:rsid w:val="005766EC"/>
    <w:rsid w:val="00595FEE"/>
    <w:rsid w:val="005A1497"/>
    <w:rsid w:val="005B36A4"/>
    <w:rsid w:val="005D62F2"/>
    <w:rsid w:val="005E0390"/>
    <w:rsid w:val="005F2B82"/>
    <w:rsid w:val="0060292A"/>
    <w:rsid w:val="006066F9"/>
    <w:rsid w:val="00610413"/>
    <w:rsid w:val="00642043"/>
    <w:rsid w:val="00662863"/>
    <w:rsid w:val="00664E80"/>
    <w:rsid w:val="00667AC4"/>
    <w:rsid w:val="006A00E7"/>
    <w:rsid w:val="006B2957"/>
    <w:rsid w:val="006B3F11"/>
    <w:rsid w:val="006B45AC"/>
    <w:rsid w:val="006B50C7"/>
    <w:rsid w:val="00703740"/>
    <w:rsid w:val="00731C05"/>
    <w:rsid w:val="00731FDE"/>
    <w:rsid w:val="00772B15"/>
    <w:rsid w:val="0078188D"/>
    <w:rsid w:val="00782CBD"/>
    <w:rsid w:val="00796EE6"/>
    <w:rsid w:val="007A2830"/>
    <w:rsid w:val="007D0489"/>
    <w:rsid w:val="007D4FE7"/>
    <w:rsid w:val="007E184F"/>
    <w:rsid w:val="00865498"/>
    <w:rsid w:val="00866C12"/>
    <w:rsid w:val="0088531F"/>
    <w:rsid w:val="00890BEA"/>
    <w:rsid w:val="008E1231"/>
    <w:rsid w:val="008E1A2B"/>
    <w:rsid w:val="00917D03"/>
    <w:rsid w:val="009346C2"/>
    <w:rsid w:val="009B2450"/>
    <w:rsid w:val="009E4E53"/>
    <w:rsid w:val="00A043F4"/>
    <w:rsid w:val="00A55B21"/>
    <w:rsid w:val="00A6217F"/>
    <w:rsid w:val="00AE00F8"/>
    <w:rsid w:val="00AE2BCD"/>
    <w:rsid w:val="00B128BE"/>
    <w:rsid w:val="00B213D3"/>
    <w:rsid w:val="00B360BF"/>
    <w:rsid w:val="00B3704E"/>
    <w:rsid w:val="00B66B81"/>
    <w:rsid w:val="00B710BB"/>
    <w:rsid w:val="00BA045A"/>
    <w:rsid w:val="00BA05CF"/>
    <w:rsid w:val="00BA3A03"/>
    <w:rsid w:val="00BE3F01"/>
    <w:rsid w:val="00BE46B3"/>
    <w:rsid w:val="00BF0136"/>
    <w:rsid w:val="00C117D7"/>
    <w:rsid w:val="00C11ACE"/>
    <w:rsid w:val="00C20605"/>
    <w:rsid w:val="00C54C63"/>
    <w:rsid w:val="00C7268B"/>
    <w:rsid w:val="00C738A4"/>
    <w:rsid w:val="00C949B4"/>
    <w:rsid w:val="00CC4E5D"/>
    <w:rsid w:val="00CD2FD8"/>
    <w:rsid w:val="00CD4337"/>
    <w:rsid w:val="00CE3378"/>
    <w:rsid w:val="00D070F4"/>
    <w:rsid w:val="00D1629E"/>
    <w:rsid w:val="00D352E8"/>
    <w:rsid w:val="00D36658"/>
    <w:rsid w:val="00D538B1"/>
    <w:rsid w:val="00D84159"/>
    <w:rsid w:val="00D94257"/>
    <w:rsid w:val="00DC67E2"/>
    <w:rsid w:val="00DF7FF6"/>
    <w:rsid w:val="00E4437D"/>
    <w:rsid w:val="00E722BD"/>
    <w:rsid w:val="00E97D68"/>
    <w:rsid w:val="00EB139A"/>
    <w:rsid w:val="00EB5E33"/>
    <w:rsid w:val="00EE3EFD"/>
    <w:rsid w:val="00EF522B"/>
    <w:rsid w:val="00F04F3D"/>
    <w:rsid w:val="00F6025F"/>
    <w:rsid w:val="00F615F2"/>
    <w:rsid w:val="00F748C5"/>
    <w:rsid w:val="00FB3D5F"/>
    <w:rsid w:val="00FB5D0B"/>
    <w:rsid w:val="00FC0B05"/>
    <w:rsid w:val="00FD5CD5"/>
    <w:rsid w:val="00FD75ED"/>
    <w:rsid w:val="00FE228A"/>
    <w:rsid w:val="00FF7B2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2CBD"/>
    <w:pPr>
      <w:spacing w:after="200" w:line="276" w:lineRule="auto"/>
    </w:pPr>
    <w:rPr>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CC4E5D"/>
    <w:rPr>
      <w:lang w:val="ru-RU"/>
    </w:rPr>
  </w:style>
  <w:style w:type="character" w:styleId="Hyperlink">
    <w:name w:val="Hyperlink"/>
    <w:basedOn w:val="DefaultParagraphFont"/>
    <w:uiPriority w:val="99"/>
    <w:rsid w:val="00CC4E5D"/>
    <w:rPr>
      <w:rFonts w:cs="Times New Roman"/>
      <w:color w:val="0000FF"/>
      <w:u w:val="single"/>
    </w:rPr>
  </w:style>
  <w:style w:type="paragraph" w:styleId="ListParagraph">
    <w:name w:val="List Paragraph"/>
    <w:basedOn w:val="Normal"/>
    <w:uiPriority w:val="99"/>
    <w:qFormat/>
    <w:rsid w:val="00421408"/>
    <w:pPr>
      <w:ind w:left="720"/>
      <w:contextualSpacing/>
    </w:pPr>
    <w:rPr>
      <w:rFonts w:eastAsia="Times New Roman"/>
    </w:rPr>
  </w:style>
</w:styles>
</file>

<file path=word/webSettings.xml><?xml version="1.0" encoding="utf-8"?>
<w:webSettings xmlns:r="http://schemas.openxmlformats.org/officeDocument/2006/relationships" xmlns:w="http://schemas.openxmlformats.org/wordprocessingml/2006/main">
  <w:divs>
    <w:div w:id="1781487524">
      <w:marLeft w:val="0"/>
      <w:marRight w:val="0"/>
      <w:marTop w:val="0"/>
      <w:marBottom w:val="0"/>
      <w:divBdr>
        <w:top w:val="none" w:sz="0" w:space="0" w:color="auto"/>
        <w:left w:val="none" w:sz="0" w:space="0" w:color="auto"/>
        <w:bottom w:val="none" w:sz="0" w:space="0" w:color="auto"/>
        <w:right w:val="none" w:sz="0" w:space="0" w:color="auto"/>
      </w:divBdr>
    </w:div>
    <w:div w:id="1781487525">
      <w:marLeft w:val="0"/>
      <w:marRight w:val="0"/>
      <w:marTop w:val="0"/>
      <w:marBottom w:val="0"/>
      <w:divBdr>
        <w:top w:val="none" w:sz="0" w:space="0" w:color="auto"/>
        <w:left w:val="none" w:sz="0" w:space="0" w:color="auto"/>
        <w:bottom w:val="none" w:sz="0" w:space="0" w:color="auto"/>
        <w:right w:val="none" w:sz="0" w:space="0" w:color="auto"/>
      </w:divBdr>
    </w:div>
    <w:div w:id="1781487526">
      <w:marLeft w:val="0"/>
      <w:marRight w:val="0"/>
      <w:marTop w:val="0"/>
      <w:marBottom w:val="0"/>
      <w:divBdr>
        <w:top w:val="none" w:sz="0" w:space="0" w:color="auto"/>
        <w:left w:val="none" w:sz="0" w:space="0" w:color="auto"/>
        <w:bottom w:val="none" w:sz="0" w:space="0" w:color="auto"/>
        <w:right w:val="none" w:sz="0" w:space="0" w:color="auto"/>
      </w:divBdr>
    </w:div>
    <w:div w:id="1781487527">
      <w:marLeft w:val="0"/>
      <w:marRight w:val="0"/>
      <w:marTop w:val="0"/>
      <w:marBottom w:val="0"/>
      <w:divBdr>
        <w:top w:val="none" w:sz="0" w:space="0" w:color="auto"/>
        <w:left w:val="none" w:sz="0" w:space="0" w:color="auto"/>
        <w:bottom w:val="none" w:sz="0" w:space="0" w:color="auto"/>
        <w:right w:val="none" w:sz="0" w:space="0" w:color="auto"/>
      </w:divBdr>
    </w:div>
    <w:div w:id="1781487528">
      <w:marLeft w:val="0"/>
      <w:marRight w:val="0"/>
      <w:marTop w:val="0"/>
      <w:marBottom w:val="0"/>
      <w:divBdr>
        <w:top w:val="none" w:sz="0" w:space="0" w:color="auto"/>
        <w:left w:val="none" w:sz="0" w:space="0" w:color="auto"/>
        <w:bottom w:val="none" w:sz="0" w:space="0" w:color="auto"/>
        <w:right w:val="none" w:sz="0" w:space="0" w:color="auto"/>
      </w:divBdr>
    </w:div>
    <w:div w:id="1781487529">
      <w:marLeft w:val="0"/>
      <w:marRight w:val="0"/>
      <w:marTop w:val="0"/>
      <w:marBottom w:val="0"/>
      <w:divBdr>
        <w:top w:val="none" w:sz="0" w:space="0" w:color="auto"/>
        <w:left w:val="none" w:sz="0" w:space="0" w:color="auto"/>
        <w:bottom w:val="none" w:sz="0" w:space="0" w:color="auto"/>
        <w:right w:val="none" w:sz="0" w:space="0" w:color="auto"/>
      </w:divBdr>
    </w:div>
    <w:div w:id="1781487530">
      <w:marLeft w:val="0"/>
      <w:marRight w:val="0"/>
      <w:marTop w:val="0"/>
      <w:marBottom w:val="0"/>
      <w:divBdr>
        <w:top w:val="none" w:sz="0" w:space="0" w:color="auto"/>
        <w:left w:val="none" w:sz="0" w:space="0" w:color="auto"/>
        <w:bottom w:val="none" w:sz="0" w:space="0" w:color="auto"/>
        <w:right w:val="none" w:sz="0" w:space="0" w:color="auto"/>
      </w:divBdr>
    </w:div>
    <w:div w:id="1781487531">
      <w:marLeft w:val="0"/>
      <w:marRight w:val="0"/>
      <w:marTop w:val="0"/>
      <w:marBottom w:val="0"/>
      <w:divBdr>
        <w:top w:val="none" w:sz="0" w:space="0" w:color="auto"/>
        <w:left w:val="none" w:sz="0" w:space="0" w:color="auto"/>
        <w:bottom w:val="none" w:sz="0" w:space="0" w:color="auto"/>
        <w:right w:val="none" w:sz="0" w:space="0" w:color="auto"/>
      </w:divBdr>
    </w:div>
    <w:div w:id="1781487532">
      <w:marLeft w:val="0"/>
      <w:marRight w:val="0"/>
      <w:marTop w:val="0"/>
      <w:marBottom w:val="0"/>
      <w:divBdr>
        <w:top w:val="none" w:sz="0" w:space="0" w:color="auto"/>
        <w:left w:val="none" w:sz="0" w:space="0" w:color="auto"/>
        <w:bottom w:val="none" w:sz="0" w:space="0" w:color="auto"/>
        <w:right w:val="none" w:sz="0" w:space="0" w:color="auto"/>
      </w:divBdr>
    </w:div>
    <w:div w:id="178148753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7</Pages>
  <Words>7825</Words>
  <Characters>4461</Characters>
  <Application>Microsoft Office Outlook</Application>
  <DocSecurity>0</DocSecurity>
  <Lines>0</Lines>
  <Paragraphs>0</Paragraphs>
  <ScaleCrop>false</ScaleCrop>
  <Company>Krokoz™</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Функції органів прокуратури 1922-1933 рр</dc:title>
  <dc:subject/>
  <dc:creator>Admin</dc:creator>
  <cp:keywords/>
  <dc:description/>
  <cp:lastModifiedBy>Admin</cp:lastModifiedBy>
  <cp:revision>3</cp:revision>
  <dcterms:created xsi:type="dcterms:W3CDTF">2019-10-30T14:36:00Z</dcterms:created>
  <dcterms:modified xsi:type="dcterms:W3CDTF">2019-10-31T08:09:00Z</dcterms:modified>
</cp:coreProperties>
</file>