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60" w:rsidRPr="00BD5D06" w:rsidRDefault="000E7260" w:rsidP="00F74FEF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BD5D06">
        <w:rPr>
          <w:rFonts w:ascii="Times New Roman" w:hAnsi="Times New Roman"/>
          <w:b/>
          <w:sz w:val="28"/>
          <w:szCs w:val="28"/>
        </w:rPr>
        <w:t>Ольга Корнеева</w:t>
      </w:r>
    </w:p>
    <w:p w:rsidR="000E7260" w:rsidRPr="00BD5D06" w:rsidRDefault="000E7260" w:rsidP="00F74FEF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BD5D06">
        <w:rPr>
          <w:rFonts w:ascii="Times New Roman" w:hAnsi="Times New Roman"/>
          <w:b/>
          <w:sz w:val="28"/>
          <w:szCs w:val="28"/>
        </w:rPr>
        <w:t>(Астана, Казахстан)</w:t>
      </w:r>
    </w:p>
    <w:p w:rsidR="000E7260" w:rsidRDefault="000E7260" w:rsidP="00F74FEF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E7260" w:rsidRDefault="000E7260" w:rsidP="00F74FEF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ПОКАЗАТЕЛИ </w:t>
      </w:r>
      <w:r w:rsidRPr="00F74FEF">
        <w:rPr>
          <w:rFonts w:ascii="Times New Roman" w:hAnsi="Times New Roman"/>
          <w:b/>
          <w:sz w:val="28"/>
          <w:szCs w:val="28"/>
        </w:rPr>
        <w:t>ЭКОЛОГИЧЕСКО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F74FEF">
        <w:rPr>
          <w:rFonts w:ascii="Times New Roman" w:hAnsi="Times New Roman"/>
          <w:b/>
          <w:sz w:val="28"/>
          <w:szCs w:val="28"/>
        </w:rPr>
        <w:t xml:space="preserve"> СОСТОЯНИ</w:t>
      </w:r>
      <w:r>
        <w:rPr>
          <w:rFonts w:ascii="Times New Roman" w:hAnsi="Times New Roman"/>
          <w:b/>
          <w:sz w:val="28"/>
          <w:szCs w:val="28"/>
        </w:rPr>
        <w:t>Я И ЗДОРОВЬЯ НАСЕЛЕНИЯ</w:t>
      </w:r>
      <w:r w:rsidRPr="00F74FEF">
        <w:rPr>
          <w:rFonts w:ascii="Times New Roman" w:hAnsi="Times New Roman"/>
          <w:b/>
          <w:sz w:val="28"/>
          <w:szCs w:val="28"/>
        </w:rPr>
        <w:t xml:space="preserve"> АКМОЛИНСКОЙ ОБЛАСТИ</w:t>
      </w:r>
    </w:p>
    <w:p w:rsidR="000E7260" w:rsidRPr="00F74FEF" w:rsidRDefault="000E7260" w:rsidP="00F74FEF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E7260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4FEF">
        <w:rPr>
          <w:rFonts w:ascii="Times New Roman" w:hAnsi="Times New Roman"/>
          <w:sz w:val="28"/>
          <w:szCs w:val="28"/>
        </w:rPr>
        <w:t>Залог успешного развития государства в первую очередь заключается в его трудовых ресурсах. И здесь следует говорить не только о численности и плотности населения, но и о</w:t>
      </w:r>
      <w:r>
        <w:rPr>
          <w:rFonts w:ascii="Times New Roman" w:hAnsi="Times New Roman"/>
          <w:sz w:val="28"/>
          <w:szCs w:val="28"/>
        </w:rPr>
        <w:t xml:space="preserve"> популяционном здоровье.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этого </w:t>
      </w:r>
      <w:r w:rsidRPr="00F74FEF">
        <w:rPr>
          <w:rFonts w:ascii="Times New Roman" w:hAnsi="Times New Roman"/>
          <w:sz w:val="28"/>
          <w:szCs w:val="28"/>
        </w:rPr>
        <w:t>необходимо своевременное и постоянное проведение мониторинга и  оценки состояния окружающей среды. В качестве критериев оценки служат показатели естественного ненарушенного состояния природных комплексов или фоновые параметры среды. Нормативные показатели, характеризующие меру возможного воздействия на природу, устанавливают на основе специальных исследований или в результате экспертных оценок. Исключить попадание вредных веществ в окружающую среду в силу экономических и технологических причин невозможно, поэтому приходиться вводить нормы предельно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FEF">
        <w:rPr>
          <w:rFonts w:ascii="Times New Roman" w:hAnsi="Times New Roman"/>
          <w:sz w:val="28"/>
          <w:szCs w:val="28"/>
        </w:rPr>
        <w:t xml:space="preserve">допустимых концентраций (ПДК) вредных веществ. Все существующие нормы ПДК представляют собой компромисс между допустимым и реально существующим уровнем загрязнения атмосферы, гидросферы и литосферы. </w:t>
      </w:r>
      <w:r>
        <w:rPr>
          <w:rFonts w:ascii="Times New Roman" w:hAnsi="Times New Roman"/>
          <w:sz w:val="28"/>
          <w:szCs w:val="28"/>
        </w:rPr>
        <w:t>Д</w:t>
      </w:r>
      <w:r w:rsidRPr="00F74FEF">
        <w:rPr>
          <w:rFonts w:ascii="Times New Roman" w:hAnsi="Times New Roman"/>
          <w:sz w:val="28"/>
          <w:szCs w:val="28"/>
        </w:rPr>
        <w:t>ля оценки состояния природной среды используют экологические критерии, которые рассматриваются как мера антропогенного воздействия на экосистемы и ландшафты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7C4E">
        <w:rPr>
          <w:rFonts w:ascii="Times New Roman" w:hAnsi="Times New Roman"/>
          <w:sz w:val="28"/>
          <w:szCs w:val="28"/>
        </w:rPr>
        <w:t>[1</w:t>
      </w:r>
      <w:r>
        <w:rPr>
          <w:rFonts w:ascii="Times New Roman" w:hAnsi="Times New Roman"/>
          <w:sz w:val="28"/>
          <w:szCs w:val="28"/>
        </w:rPr>
        <w:t>, с. 98</w:t>
      </w:r>
      <w:r w:rsidRPr="00107C4E">
        <w:rPr>
          <w:rFonts w:ascii="Times New Roman" w:hAnsi="Times New Roman"/>
          <w:sz w:val="28"/>
          <w:szCs w:val="28"/>
        </w:rPr>
        <w:t>]</w:t>
      </w:r>
      <w:r w:rsidRPr="00F74FEF">
        <w:rPr>
          <w:rFonts w:ascii="Times New Roman" w:hAnsi="Times New Roman"/>
          <w:sz w:val="28"/>
          <w:szCs w:val="28"/>
        </w:rPr>
        <w:t xml:space="preserve">. 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Правительство Республики Казахстан предусматривает снижение неблагоприятного воздействия окружающей среды на здоровье населения в рамках ведения политики устойчивого развития, один из пунктов ее достижения – оценка экологического риска и формирование программ по его снижению</w:t>
      </w:r>
      <w:r w:rsidRPr="00573074">
        <w:rPr>
          <w:rFonts w:ascii="Times New Roman" w:hAnsi="Times New Roman"/>
          <w:sz w:val="28"/>
          <w:szCs w:val="28"/>
        </w:rPr>
        <w:t xml:space="preserve"> [2</w:t>
      </w:r>
      <w:r>
        <w:rPr>
          <w:rFonts w:ascii="Times New Roman" w:hAnsi="Times New Roman"/>
          <w:sz w:val="28"/>
          <w:szCs w:val="28"/>
        </w:rPr>
        <w:t>, с. 17</w:t>
      </w:r>
      <w:r w:rsidRPr="0057307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Экологическая обстановка на территории Казахстана имеет региональные особенности. В данной работе мы определяем экологическое </w:t>
      </w:r>
      <w:r w:rsidRPr="00F74FEF">
        <w:rPr>
          <w:rFonts w:ascii="Times New Roman" w:hAnsi="Times New Roman"/>
          <w:sz w:val="28"/>
          <w:szCs w:val="28"/>
        </w:rPr>
        <w:t xml:space="preserve">состояние территории Акмолинской области, а также его возможное влияние на состояние здоровья жителей. В целом экологическое состояние </w:t>
      </w:r>
      <w:r>
        <w:rPr>
          <w:rFonts w:ascii="Times New Roman" w:hAnsi="Times New Roman"/>
          <w:sz w:val="28"/>
          <w:szCs w:val="28"/>
        </w:rPr>
        <w:t xml:space="preserve">региона </w:t>
      </w:r>
      <w:r w:rsidRPr="00F74FEF">
        <w:rPr>
          <w:rFonts w:ascii="Times New Roman" w:hAnsi="Times New Roman"/>
          <w:sz w:val="28"/>
          <w:szCs w:val="28"/>
        </w:rPr>
        <w:t>оценивается как удовлетворительное. Основными источниками выбросов загрязняющих веществ воздушного бассейна в Акмолинской области являются предприятия теплоэнергетики и горнодобывающе</w:t>
      </w:r>
      <w:r>
        <w:rPr>
          <w:rFonts w:ascii="Times New Roman" w:hAnsi="Times New Roman"/>
          <w:sz w:val="28"/>
          <w:szCs w:val="28"/>
        </w:rPr>
        <w:t>й отрасли</w:t>
      </w:r>
      <w:r w:rsidRPr="00F74FEF">
        <w:rPr>
          <w:rFonts w:ascii="Times New Roman" w:hAnsi="Times New Roman"/>
          <w:sz w:val="28"/>
          <w:szCs w:val="28"/>
        </w:rPr>
        <w:t xml:space="preserve">. Выбросы </w:t>
      </w:r>
      <w:r>
        <w:rPr>
          <w:rFonts w:ascii="Times New Roman" w:hAnsi="Times New Roman"/>
          <w:sz w:val="28"/>
          <w:szCs w:val="28"/>
        </w:rPr>
        <w:t>данных</w:t>
      </w:r>
      <w:r w:rsidRPr="00F74FEF">
        <w:rPr>
          <w:rFonts w:ascii="Times New Roman" w:hAnsi="Times New Roman"/>
          <w:sz w:val="28"/>
          <w:szCs w:val="28"/>
        </w:rPr>
        <w:t xml:space="preserve"> предприятий в атмосферу составляют более 100 тыс. тон в год, более 50% которых приходится на теплоэнергетик</w:t>
      </w:r>
      <w:r>
        <w:rPr>
          <w:rFonts w:ascii="Times New Roman" w:hAnsi="Times New Roman"/>
          <w:sz w:val="28"/>
          <w:szCs w:val="28"/>
        </w:rPr>
        <w:t>у</w:t>
      </w:r>
      <w:r w:rsidRPr="00F74FEF">
        <w:rPr>
          <w:rFonts w:ascii="Times New Roman" w:hAnsi="Times New Roman"/>
          <w:sz w:val="28"/>
          <w:szCs w:val="28"/>
        </w:rPr>
        <w:t xml:space="preserve">. Контроль </w:t>
      </w:r>
      <w:r>
        <w:rPr>
          <w:rFonts w:ascii="Times New Roman" w:hAnsi="Times New Roman"/>
          <w:sz w:val="28"/>
          <w:szCs w:val="28"/>
        </w:rPr>
        <w:t>над</w:t>
      </w:r>
      <w:r w:rsidRPr="00F74FEF">
        <w:rPr>
          <w:rFonts w:ascii="Times New Roman" w:hAnsi="Times New Roman"/>
          <w:sz w:val="28"/>
          <w:szCs w:val="28"/>
        </w:rPr>
        <w:t xml:space="preserve"> состоянием воздушного бассейна на урбанизированных территориях из-за отсутствия постов Казгидромета и ведомственной лаборатории производится</w:t>
      </w:r>
      <w:r>
        <w:rPr>
          <w:rFonts w:ascii="Times New Roman" w:hAnsi="Times New Roman"/>
          <w:sz w:val="28"/>
          <w:szCs w:val="28"/>
        </w:rPr>
        <w:t xml:space="preserve"> не регулярно </w:t>
      </w:r>
      <w:r w:rsidRPr="00E8248F">
        <w:rPr>
          <w:rFonts w:ascii="Times New Roman" w:hAnsi="Times New Roman"/>
          <w:sz w:val="28"/>
          <w:szCs w:val="28"/>
        </w:rPr>
        <w:t>[3]</w:t>
      </w:r>
      <w:r w:rsidRPr="00F74FEF">
        <w:rPr>
          <w:rFonts w:ascii="Times New Roman" w:hAnsi="Times New Roman"/>
          <w:sz w:val="28"/>
          <w:szCs w:val="28"/>
        </w:rPr>
        <w:t xml:space="preserve">. 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4FEF">
        <w:rPr>
          <w:rFonts w:ascii="Times New Roman" w:hAnsi="Times New Roman"/>
          <w:sz w:val="28"/>
          <w:szCs w:val="28"/>
        </w:rPr>
        <w:t xml:space="preserve">Территория области составляет 14 622 тыс. га, где поверхностными водными источниками занято 446,8 тыс. га, т.е. 3 % от общей площади. Острыми проблемами являются обмеление и загрязнение озер, избыточная рекреационная нагрузка объектов природной среды. Отсутствие централизованных систем канализации и ливневых стоков в населенных пунктах и здравницах, расположенных по берегам озер и рек, влечет за собой сооружение многочисленных локальных сборников сточных вод, и создает угрозу их переполнения </w:t>
      </w:r>
      <w:r>
        <w:rPr>
          <w:rFonts w:ascii="Times New Roman" w:hAnsi="Times New Roman"/>
          <w:sz w:val="28"/>
          <w:szCs w:val="28"/>
        </w:rPr>
        <w:t>и загрязнения окружающей среды</w:t>
      </w:r>
      <w:r w:rsidRPr="00F74FE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F74FEF">
        <w:rPr>
          <w:rFonts w:ascii="Times New Roman" w:hAnsi="Times New Roman"/>
          <w:sz w:val="28"/>
          <w:szCs w:val="28"/>
        </w:rPr>
        <w:t xml:space="preserve"> пределах Акмолинской области </w:t>
      </w:r>
      <w:r>
        <w:rPr>
          <w:rFonts w:ascii="Times New Roman" w:hAnsi="Times New Roman"/>
          <w:sz w:val="28"/>
          <w:szCs w:val="28"/>
        </w:rPr>
        <w:t>з</w:t>
      </w:r>
      <w:r w:rsidRPr="00F74FEF">
        <w:rPr>
          <w:rFonts w:ascii="Times New Roman" w:hAnsi="Times New Roman"/>
          <w:sz w:val="28"/>
          <w:szCs w:val="28"/>
        </w:rPr>
        <w:t>начения индекса загрязнения воды (ИЗВ)</w:t>
      </w:r>
      <w:r>
        <w:rPr>
          <w:rFonts w:ascii="Times New Roman" w:hAnsi="Times New Roman"/>
          <w:sz w:val="28"/>
          <w:szCs w:val="28"/>
        </w:rPr>
        <w:t xml:space="preserve"> для реки Ишим</w:t>
      </w:r>
      <w:r w:rsidRPr="00F74FEF">
        <w:rPr>
          <w:rFonts w:ascii="Times New Roman" w:hAnsi="Times New Roman"/>
          <w:sz w:val="28"/>
          <w:szCs w:val="28"/>
        </w:rPr>
        <w:t xml:space="preserve"> составляет 1 - 2.2, при среднем – 1.1</w:t>
      </w:r>
      <w:r>
        <w:rPr>
          <w:rFonts w:ascii="Times New Roman" w:hAnsi="Times New Roman"/>
          <w:sz w:val="28"/>
          <w:szCs w:val="28"/>
        </w:rPr>
        <w:t>,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соответственно - </w:t>
      </w:r>
      <w:r w:rsidRPr="00F74FEF">
        <w:rPr>
          <w:rFonts w:ascii="Times New Roman" w:hAnsi="Times New Roman"/>
          <w:sz w:val="28"/>
          <w:szCs w:val="28"/>
        </w:rPr>
        <w:t xml:space="preserve">3 класс, умеренно загрязненная. Вода Вячеславского водохранилища при значениях ИЗВ 0,55 </w:t>
      </w:r>
      <w:r>
        <w:rPr>
          <w:rFonts w:ascii="Times New Roman" w:hAnsi="Times New Roman"/>
          <w:sz w:val="28"/>
          <w:szCs w:val="28"/>
        </w:rPr>
        <w:t>–</w:t>
      </w:r>
      <w:r w:rsidRPr="00F74FEF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, относится ко </w:t>
      </w:r>
      <w:r w:rsidRPr="00F74FEF">
        <w:rPr>
          <w:rFonts w:ascii="Times New Roman" w:hAnsi="Times New Roman"/>
          <w:sz w:val="28"/>
          <w:szCs w:val="28"/>
        </w:rPr>
        <w:t>2 класс</w:t>
      </w:r>
      <w:r>
        <w:rPr>
          <w:rFonts w:ascii="Times New Roman" w:hAnsi="Times New Roman"/>
          <w:sz w:val="28"/>
          <w:szCs w:val="28"/>
        </w:rPr>
        <w:t>у -</w:t>
      </w:r>
      <w:r w:rsidRPr="00F74FEF">
        <w:rPr>
          <w:rFonts w:ascii="Times New Roman" w:hAnsi="Times New Roman"/>
          <w:sz w:val="28"/>
          <w:szCs w:val="28"/>
        </w:rPr>
        <w:t xml:space="preserve"> чистая. Вторая крупная река – Нура</w:t>
      </w:r>
      <w:r>
        <w:rPr>
          <w:rFonts w:ascii="Times New Roman" w:hAnsi="Times New Roman"/>
          <w:sz w:val="28"/>
          <w:szCs w:val="28"/>
        </w:rPr>
        <w:t>,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среднем значении ИЗВ 2,1, относится к </w:t>
      </w:r>
      <w:r w:rsidRPr="00F74FEF">
        <w:rPr>
          <w:rFonts w:ascii="Times New Roman" w:hAnsi="Times New Roman"/>
          <w:sz w:val="28"/>
          <w:szCs w:val="28"/>
        </w:rPr>
        <w:t>3 класс</w:t>
      </w:r>
      <w:r>
        <w:rPr>
          <w:rFonts w:ascii="Times New Roman" w:hAnsi="Times New Roman"/>
          <w:sz w:val="28"/>
          <w:szCs w:val="28"/>
        </w:rPr>
        <w:t>у -</w:t>
      </w:r>
      <w:r w:rsidRPr="00F74FEF">
        <w:rPr>
          <w:rFonts w:ascii="Times New Roman" w:hAnsi="Times New Roman"/>
          <w:sz w:val="28"/>
          <w:szCs w:val="28"/>
        </w:rPr>
        <w:t xml:space="preserve"> умеренно-загрязненная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74FEF">
        <w:rPr>
          <w:rFonts w:ascii="Times New Roman" w:hAnsi="Times New Roman"/>
          <w:sz w:val="28"/>
          <w:szCs w:val="28"/>
        </w:rPr>
        <w:t xml:space="preserve">Основными загрязнителями рек Ишим, Нура, Чаглинка являются ливневые стоки с территорий населенных пунктов, а так же минеральные и органические удобрения, смываемые талыми, дождевыми водами с водосборных площадей. Основными загрязнителями озер являются населенные пункты и промышленные предприятия, находящиеся на площади водосбора. Другим фактором, влияющим на ухудшение качества воды, является площадной смыв пахотных земель. </w:t>
      </w:r>
      <w:r>
        <w:rPr>
          <w:rFonts w:ascii="Times New Roman" w:hAnsi="Times New Roman"/>
          <w:sz w:val="28"/>
          <w:szCs w:val="28"/>
        </w:rPr>
        <w:t>В р</w:t>
      </w:r>
      <w:r w:rsidRPr="00F74FEF">
        <w:rPr>
          <w:rFonts w:ascii="Times New Roman" w:hAnsi="Times New Roman"/>
          <w:sz w:val="28"/>
          <w:szCs w:val="28"/>
        </w:rPr>
        <w:t>езультат</w:t>
      </w:r>
      <w:r>
        <w:rPr>
          <w:rFonts w:ascii="Times New Roman" w:hAnsi="Times New Roman"/>
          <w:sz w:val="28"/>
          <w:szCs w:val="28"/>
        </w:rPr>
        <w:t>е</w:t>
      </w:r>
      <w:r w:rsidRPr="00F74FEF">
        <w:rPr>
          <w:rFonts w:ascii="Times New Roman" w:hAnsi="Times New Roman"/>
          <w:sz w:val="28"/>
          <w:szCs w:val="28"/>
        </w:rPr>
        <w:t xml:space="preserve"> хозяйственной деятельности человека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F74FEF">
        <w:rPr>
          <w:rFonts w:ascii="Times New Roman" w:hAnsi="Times New Roman"/>
          <w:sz w:val="28"/>
          <w:szCs w:val="28"/>
        </w:rPr>
        <w:t xml:space="preserve">безвозвратно изъятых объемов воды, загрязнения органическими веществами и бытовым мусором, произошло ухудшение качества воды, интенсивное развитие водорослей, </w:t>
      </w:r>
      <w:r>
        <w:rPr>
          <w:rFonts w:ascii="Times New Roman" w:hAnsi="Times New Roman"/>
          <w:sz w:val="28"/>
          <w:szCs w:val="28"/>
        </w:rPr>
        <w:t>с последующим</w:t>
      </w:r>
      <w:r w:rsidRPr="00F74FEF">
        <w:rPr>
          <w:rFonts w:ascii="Times New Roman" w:hAnsi="Times New Roman"/>
          <w:sz w:val="28"/>
          <w:szCs w:val="28"/>
        </w:rPr>
        <w:t xml:space="preserve"> интенсивн</w:t>
      </w:r>
      <w:r>
        <w:rPr>
          <w:rFonts w:ascii="Times New Roman" w:hAnsi="Times New Roman"/>
          <w:sz w:val="28"/>
          <w:szCs w:val="28"/>
        </w:rPr>
        <w:t>ым</w:t>
      </w:r>
      <w:r w:rsidRPr="00F74FEF">
        <w:rPr>
          <w:rFonts w:ascii="Times New Roman" w:hAnsi="Times New Roman"/>
          <w:sz w:val="28"/>
          <w:szCs w:val="28"/>
        </w:rPr>
        <w:t xml:space="preserve"> заилени</w:t>
      </w:r>
      <w:r>
        <w:rPr>
          <w:rFonts w:ascii="Times New Roman" w:hAnsi="Times New Roman"/>
          <w:sz w:val="28"/>
          <w:szCs w:val="28"/>
        </w:rPr>
        <w:t>ем</w:t>
      </w:r>
      <w:r w:rsidRPr="00F74FEF">
        <w:rPr>
          <w:rFonts w:ascii="Times New Roman" w:hAnsi="Times New Roman"/>
          <w:sz w:val="28"/>
          <w:szCs w:val="28"/>
        </w:rPr>
        <w:t xml:space="preserve"> и обмелени</w:t>
      </w:r>
      <w:r>
        <w:rPr>
          <w:rFonts w:ascii="Times New Roman" w:hAnsi="Times New Roman"/>
          <w:sz w:val="28"/>
          <w:szCs w:val="28"/>
        </w:rPr>
        <w:t>ем</w:t>
      </w:r>
      <w:r w:rsidRPr="00F74FEF">
        <w:rPr>
          <w:rFonts w:ascii="Times New Roman" w:hAnsi="Times New Roman"/>
          <w:sz w:val="28"/>
          <w:szCs w:val="28"/>
        </w:rPr>
        <w:t xml:space="preserve"> озер. 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4FEF">
        <w:rPr>
          <w:rFonts w:ascii="Times New Roman" w:hAnsi="Times New Roman"/>
          <w:sz w:val="28"/>
          <w:szCs w:val="28"/>
        </w:rPr>
        <w:t>Отвод сточных вод в городах и районных центрах осуществляется в накопители, кроме г</w:t>
      </w:r>
      <w:r>
        <w:rPr>
          <w:rFonts w:ascii="Times New Roman" w:hAnsi="Times New Roman"/>
          <w:sz w:val="28"/>
          <w:szCs w:val="28"/>
        </w:rPr>
        <w:t>орода</w:t>
      </w:r>
      <w:r w:rsidRPr="00F74FEF">
        <w:rPr>
          <w:rFonts w:ascii="Times New Roman" w:hAnsi="Times New Roman"/>
          <w:sz w:val="28"/>
          <w:szCs w:val="28"/>
        </w:rPr>
        <w:t xml:space="preserve"> Степногорска</w:t>
      </w:r>
      <w:r>
        <w:rPr>
          <w:rFonts w:ascii="Times New Roman" w:hAnsi="Times New Roman"/>
          <w:sz w:val="28"/>
          <w:szCs w:val="28"/>
        </w:rPr>
        <w:t>, где</w:t>
      </w:r>
      <w:r w:rsidRPr="00F74FEF">
        <w:rPr>
          <w:rFonts w:ascii="Times New Roman" w:hAnsi="Times New Roman"/>
          <w:sz w:val="28"/>
          <w:szCs w:val="28"/>
        </w:rPr>
        <w:t xml:space="preserve"> очищенные стоки после станции биологической очистки сбрасываются в р</w:t>
      </w:r>
      <w:r>
        <w:rPr>
          <w:rFonts w:ascii="Times New Roman" w:hAnsi="Times New Roman"/>
          <w:sz w:val="28"/>
          <w:szCs w:val="28"/>
        </w:rPr>
        <w:t>еку Аксу</w:t>
      </w:r>
      <w:r w:rsidRPr="00F74F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FEF">
        <w:rPr>
          <w:rFonts w:ascii="Times New Roman" w:hAnsi="Times New Roman"/>
          <w:sz w:val="28"/>
          <w:szCs w:val="28"/>
        </w:rPr>
        <w:t>Часть стоков в г</w:t>
      </w:r>
      <w:r>
        <w:rPr>
          <w:rFonts w:ascii="Times New Roman" w:hAnsi="Times New Roman"/>
          <w:sz w:val="28"/>
          <w:szCs w:val="28"/>
        </w:rPr>
        <w:t>ороде</w:t>
      </w:r>
      <w:r w:rsidRPr="00F74FEF">
        <w:rPr>
          <w:rFonts w:ascii="Times New Roman" w:hAnsi="Times New Roman"/>
          <w:sz w:val="28"/>
          <w:szCs w:val="28"/>
        </w:rPr>
        <w:t xml:space="preserve"> Кокшетау подвергается очистке, остальная часть смешивается с очищенной и отводится в накопитель Мырзакольсор. Отведения сточных вод Кокшетау и районных центров в накопители чревато экологическими последствиями; есть угроза прорыва накопителей и затопления сельхозугодий, так как многие накопители достигли критической отметки. Качественный состав сточных вод накопителей в районных центрах не производится.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4FEF">
        <w:rPr>
          <w:rFonts w:ascii="Times New Roman" w:hAnsi="Times New Roman"/>
          <w:sz w:val="28"/>
          <w:szCs w:val="28"/>
        </w:rPr>
        <w:t xml:space="preserve">На территории Акмолинской области имеется 547 полигонов </w:t>
      </w:r>
      <w:r>
        <w:rPr>
          <w:rFonts w:ascii="Times New Roman" w:hAnsi="Times New Roman"/>
          <w:sz w:val="28"/>
          <w:szCs w:val="28"/>
        </w:rPr>
        <w:t>твердых бытовых отходов</w:t>
      </w:r>
      <w:r w:rsidRPr="00F74FEF">
        <w:rPr>
          <w:rFonts w:ascii="Times New Roman" w:hAnsi="Times New Roman"/>
          <w:sz w:val="28"/>
          <w:szCs w:val="28"/>
        </w:rPr>
        <w:t>, 18 из которых узаконены и имеют полный перечень проектно-нормативной документации в соответствии с санитарными и экологическими нормами и требованиями. Полигоны в городах Кокшетау, Степногорск и Щучинск обустроены и обеспечены техникой для захоронения отходов.  Имеется также 7 хвостохранилищ: из них 3 на балансе АО «Казах</w:t>
      </w:r>
      <w:r>
        <w:rPr>
          <w:rFonts w:ascii="Times New Roman" w:hAnsi="Times New Roman"/>
          <w:sz w:val="28"/>
          <w:szCs w:val="28"/>
        </w:rPr>
        <w:t>алтын» (</w:t>
      </w:r>
      <w:r w:rsidRPr="00F74FEF">
        <w:rPr>
          <w:rFonts w:ascii="Times New Roman" w:hAnsi="Times New Roman"/>
          <w:sz w:val="28"/>
          <w:szCs w:val="28"/>
        </w:rPr>
        <w:t>Степногорск), 3 принадлежат - ТОО «Степногорскому г</w:t>
      </w:r>
      <w:r>
        <w:rPr>
          <w:rFonts w:ascii="Times New Roman" w:hAnsi="Times New Roman"/>
          <w:sz w:val="28"/>
          <w:szCs w:val="28"/>
        </w:rPr>
        <w:t>орно-химическому комбинату» (</w:t>
      </w:r>
      <w:r w:rsidRPr="00F74FEF">
        <w:rPr>
          <w:rFonts w:ascii="Times New Roman" w:hAnsi="Times New Roman"/>
          <w:sz w:val="28"/>
          <w:szCs w:val="28"/>
        </w:rPr>
        <w:t>Степногорск) и 1 хвостохранилищ</w:t>
      </w:r>
      <w:r>
        <w:rPr>
          <w:rFonts w:ascii="Times New Roman" w:hAnsi="Times New Roman"/>
          <w:sz w:val="28"/>
          <w:szCs w:val="28"/>
        </w:rPr>
        <w:t>е - ОАО «Васильковский ГОК» (</w:t>
      </w:r>
      <w:r w:rsidRPr="00F74FEF">
        <w:rPr>
          <w:rFonts w:ascii="Times New Roman" w:hAnsi="Times New Roman"/>
          <w:sz w:val="28"/>
          <w:szCs w:val="28"/>
        </w:rPr>
        <w:t>Кокшетау).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FEF">
        <w:rPr>
          <w:rFonts w:ascii="Times New Roman" w:hAnsi="Times New Roman"/>
          <w:sz w:val="28"/>
          <w:szCs w:val="28"/>
        </w:rPr>
        <w:t>Особо отрицательным фактором, влияющим на состояние окружающей среды, является пыление сухих пляжей хвостохранилищ предприятий горно-перерабатывающей пр</w:t>
      </w:r>
      <w:r>
        <w:rPr>
          <w:rFonts w:ascii="Times New Roman" w:hAnsi="Times New Roman"/>
          <w:sz w:val="28"/>
          <w:szCs w:val="28"/>
        </w:rPr>
        <w:t xml:space="preserve">омышленности. В составе хвостов </w:t>
      </w:r>
      <w:r w:rsidRPr="00F74FEF">
        <w:rPr>
          <w:rFonts w:ascii="Times New Roman" w:hAnsi="Times New Roman"/>
          <w:sz w:val="28"/>
          <w:szCs w:val="28"/>
        </w:rPr>
        <w:t>содержатся радиоактивные и химически токсичные элементы. Производственные отходы в настоящий момент не перерабатываются в виду отсутствия высокорентабельных технологий</w:t>
      </w:r>
      <w:r>
        <w:rPr>
          <w:rFonts w:ascii="Times New Roman" w:hAnsi="Times New Roman"/>
          <w:sz w:val="28"/>
          <w:szCs w:val="28"/>
        </w:rPr>
        <w:t xml:space="preserve"> на территории области</w:t>
      </w:r>
      <w:r w:rsidRPr="00F74FEF">
        <w:rPr>
          <w:rFonts w:ascii="Times New Roman" w:hAnsi="Times New Roman"/>
          <w:sz w:val="28"/>
          <w:szCs w:val="28"/>
        </w:rPr>
        <w:t>. Шламы промышленных предприятий не содержат в своем составе полезных компонентов, пригодных для извлечения</w:t>
      </w:r>
      <w:r>
        <w:rPr>
          <w:rFonts w:ascii="Times New Roman" w:hAnsi="Times New Roman"/>
          <w:sz w:val="28"/>
          <w:szCs w:val="28"/>
        </w:rPr>
        <w:t>, п</w:t>
      </w:r>
      <w:r w:rsidRPr="00F74FEF">
        <w:rPr>
          <w:rFonts w:ascii="Times New Roman" w:hAnsi="Times New Roman"/>
          <w:sz w:val="28"/>
          <w:szCs w:val="28"/>
        </w:rPr>
        <w:t>оэтому они не перерабатываются, а захораниваются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FE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F74FEF">
        <w:rPr>
          <w:rFonts w:ascii="Times New Roman" w:hAnsi="Times New Roman"/>
          <w:sz w:val="28"/>
          <w:szCs w:val="28"/>
        </w:rPr>
        <w:t>].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4FEF">
        <w:rPr>
          <w:rFonts w:ascii="Times New Roman" w:hAnsi="Times New Roman"/>
          <w:sz w:val="28"/>
          <w:szCs w:val="28"/>
        </w:rPr>
        <w:t xml:space="preserve">Радиационная обстановка на территории области за 2010-2013 годы </w:t>
      </w:r>
      <w:r>
        <w:rPr>
          <w:rFonts w:ascii="Times New Roman" w:hAnsi="Times New Roman"/>
          <w:sz w:val="28"/>
          <w:szCs w:val="28"/>
        </w:rPr>
        <w:t xml:space="preserve">отмечается как </w:t>
      </w:r>
      <w:r w:rsidRPr="00F74FEF">
        <w:rPr>
          <w:rFonts w:ascii="Times New Roman" w:hAnsi="Times New Roman"/>
          <w:sz w:val="28"/>
          <w:szCs w:val="28"/>
        </w:rPr>
        <w:t>стабильная</w:t>
      </w:r>
      <w:r>
        <w:rPr>
          <w:rFonts w:ascii="Times New Roman" w:hAnsi="Times New Roman"/>
          <w:sz w:val="28"/>
          <w:szCs w:val="28"/>
        </w:rPr>
        <w:t>,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F74FEF">
        <w:rPr>
          <w:rFonts w:ascii="Times New Roman" w:hAnsi="Times New Roman"/>
          <w:sz w:val="28"/>
          <w:szCs w:val="28"/>
        </w:rPr>
        <w:t>лучаев радиационных аварий за данный период не зарегистрировано. Обеспечение радиационной безопасности населения от воздействия ионизирующих излучений, обусловленных загрязнением окружающей среды радиоактивными веществами, достигается выполнением требований санитарного законодательства, своевременность и полнота соблюдения которого осуществляется предупредительным санитарным надзором и текущим контролем. В целом по области значения гамма - фона на протяжении многих лет не меняются. Наиболее высокие показатели по сравнению с другими районами отмечаются в Сандыктауском, Буландинс</w:t>
      </w:r>
      <w:r>
        <w:rPr>
          <w:rFonts w:ascii="Times New Roman" w:hAnsi="Times New Roman"/>
          <w:sz w:val="28"/>
          <w:szCs w:val="28"/>
        </w:rPr>
        <w:t>ком (до 0,20 мкР</w:t>
      </w:r>
      <w:r w:rsidRPr="00F74FEF">
        <w:rPr>
          <w:rFonts w:ascii="Times New Roman" w:hAnsi="Times New Roman"/>
          <w:sz w:val="28"/>
          <w:szCs w:val="28"/>
        </w:rPr>
        <w:t>/час), Бурабайском районах и г</w:t>
      </w:r>
      <w:r>
        <w:rPr>
          <w:rFonts w:ascii="Times New Roman" w:hAnsi="Times New Roman"/>
          <w:sz w:val="28"/>
          <w:szCs w:val="28"/>
        </w:rPr>
        <w:t>ороде</w:t>
      </w:r>
      <w:r w:rsidRPr="00F74FEF">
        <w:rPr>
          <w:rFonts w:ascii="Times New Roman" w:hAnsi="Times New Roman"/>
          <w:sz w:val="28"/>
          <w:szCs w:val="28"/>
        </w:rPr>
        <w:t xml:space="preserve"> Кокшетау (до 0,19 мк</w:t>
      </w:r>
      <w:r>
        <w:rPr>
          <w:rFonts w:ascii="Times New Roman" w:hAnsi="Times New Roman"/>
          <w:sz w:val="28"/>
          <w:szCs w:val="28"/>
        </w:rPr>
        <w:t>Р</w:t>
      </w:r>
      <w:r w:rsidRPr="00F74FEF">
        <w:rPr>
          <w:rFonts w:ascii="Times New Roman" w:hAnsi="Times New Roman"/>
          <w:sz w:val="28"/>
          <w:szCs w:val="28"/>
        </w:rPr>
        <w:t xml:space="preserve">/час) </w:t>
      </w:r>
      <w:r>
        <w:rPr>
          <w:rFonts w:ascii="Times New Roman" w:hAnsi="Times New Roman"/>
          <w:sz w:val="28"/>
          <w:szCs w:val="28"/>
        </w:rPr>
        <w:t xml:space="preserve">Превышение допустимого уровня - </w:t>
      </w:r>
      <w:r w:rsidRPr="00F74FEF">
        <w:rPr>
          <w:rFonts w:ascii="Times New Roman" w:hAnsi="Times New Roman"/>
          <w:sz w:val="28"/>
          <w:szCs w:val="28"/>
        </w:rPr>
        <w:t>0,3 мк</w:t>
      </w:r>
      <w:r>
        <w:rPr>
          <w:rFonts w:ascii="Times New Roman" w:hAnsi="Times New Roman"/>
          <w:sz w:val="28"/>
          <w:szCs w:val="28"/>
        </w:rPr>
        <w:t>Р/час</w:t>
      </w:r>
      <w:r w:rsidRPr="00F74FEF">
        <w:rPr>
          <w:rFonts w:ascii="Times New Roman" w:hAnsi="Times New Roman"/>
          <w:sz w:val="28"/>
          <w:szCs w:val="28"/>
        </w:rPr>
        <w:t xml:space="preserve"> не выявлено [</w:t>
      </w:r>
      <w:r>
        <w:rPr>
          <w:rFonts w:ascii="Times New Roman" w:hAnsi="Times New Roman"/>
          <w:sz w:val="28"/>
          <w:szCs w:val="28"/>
        </w:rPr>
        <w:t>4</w:t>
      </w:r>
      <w:r w:rsidRPr="00F74FEF">
        <w:rPr>
          <w:rFonts w:ascii="Times New Roman" w:hAnsi="Times New Roman"/>
          <w:sz w:val="28"/>
          <w:szCs w:val="28"/>
        </w:rPr>
        <w:t xml:space="preserve">, с. 239].  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4FEF">
        <w:rPr>
          <w:rFonts w:ascii="Times New Roman" w:hAnsi="Times New Roman"/>
          <w:sz w:val="28"/>
          <w:szCs w:val="28"/>
        </w:rPr>
        <w:t>Численность населения по области в 2013 году составляет 732,7 тысяч человек, в городской местности – 344,2 тыс.человек и в сельской местности – 388,5 тыс.человек. Плотность населения области – 5,0 человек на 1 кв. км. Естественный прирост на 1000 человек составляет 6,58. Ожидаемая продолжительность жизни населения достигла 69,69 лет [</w:t>
      </w:r>
      <w:r>
        <w:rPr>
          <w:rFonts w:ascii="Times New Roman" w:hAnsi="Times New Roman"/>
          <w:sz w:val="28"/>
          <w:szCs w:val="28"/>
        </w:rPr>
        <w:t>5</w:t>
      </w:r>
      <w:r w:rsidRPr="00F74FEF">
        <w:rPr>
          <w:rFonts w:ascii="Times New Roman" w:hAnsi="Times New Roman"/>
          <w:sz w:val="28"/>
          <w:szCs w:val="28"/>
        </w:rPr>
        <w:t>].</w:t>
      </w:r>
    </w:p>
    <w:p w:rsidR="000E7260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B2BCE">
        <w:rPr>
          <w:rFonts w:ascii="Times New Roman" w:hAnsi="Times New Roman"/>
          <w:color w:val="000000"/>
          <w:sz w:val="28"/>
          <w:szCs w:val="28"/>
        </w:rPr>
        <w:t>В настоящее время одной из актуальных задач, стоящих перед здравоохранением республики, является реализация мер по улучшению и дальнейшей стабилизации санитарно-эпидемиологической ситуации в стране и улучшению общественного здоровья.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2BCE">
        <w:rPr>
          <w:rFonts w:ascii="Times New Roman" w:hAnsi="Times New Roman"/>
          <w:color w:val="000000"/>
          <w:sz w:val="28"/>
          <w:szCs w:val="28"/>
        </w:rPr>
        <w:t>В результате принимаемых государством мер в последние годы прослеживается позитивная динамика состояния санитарно-эпидемиологической ситуации</w:t>
      </w:r>
      <w:r>
        <w:rPr>
          <w:rFonts w:ascii="Times New Roman" w:hAnsi="Times New Roman"/>
          <w:color w:val="000000"/>
          <w:sz w:val="28"/>
          <w:szCs w:val="28"/>
        </w:rPr>
        <w:t>, как на республиканском уровне, так и на областном. К примеру, п</w:t>
      </w:r>
      <w:r w:rsidRPr="00F74FEF">
        <w:rPr>
          <w:rFonts w:ascii="Times New Roman" w:hAnsi="Times New Roman"/>
          <w:sz w:val="28"/>
          <w:szCs w:val="28"/>
        </w:rPr>
        <w:t>оказатели заболеваемости  туберкулезом снизились — на 10,4 % (с 78,8 на 100 тыс. населения до 70,6), смертности от болезней системы кровообращения  на 14,9% (с 228,2  на 100 тыс. населения до 194,1), младенческой смертности – на 7,3%(с 10,9 на 100 тыс. населения до 10,1) [</w:t>
      </w:r>
      <w:r>
        <w:rPr>
          <w:rFonts w:ascii="Times New Roman" w:hAnsi="Times New Roman"/>
          <w:sz w:val="28"/>
          <w:szCs w:val="28"/>
        </w:rPr>
        <w:t>6</w:t>
      </w:r>
      <w:r w:rsidRPr="00F74FEF">
        <w:rPr>
          <w:rFonts w:ascii="Times New Roman" w:hAnsi="Times New Roman"/>
          <w:sz w:val="28"/>
          <w:szCs w:val="28"/>
        </w:rPr>
        <w:t>].</w:t>
      </w:r>
    </w:p>
    <w:p w:rsidR="000E7260" w:rsidRPr="00F74FEF" w:rsidRDefault="000E7260" w:rsidP="0049512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F74FEF">
        <w:rPr>
          <w:rFonts w:ascii="Times New Roman" w:hAnsi="Times New Roman"/>
          <w:sz w:val="28"/>
          <w:szCs w:val="28"/>
        </w:rPr>
        <w:t>Казахстане за последние 5 лет заболеваемость бронхиальной астмой увеличилась в 2,2 раза. Обращаемость по данной нозологии по ряду областей возросла: в Акмолинской (90,5 случая на 100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FEF">
        <w:rPr>
          <w:rFonts w:ascii="Times New Roman" w:hAnsi="Times New Roman"/>
          <w:sz w:val="28"/>
          <w:szCs w:val="28"/>
        </w:rPr>
        <w:t>тыс.населения), Северо-Казахстанской (60,7), Костанайской (50,4), Ю</w:t>
      </w:r>
      <w:r>
        <w:rPr>
          <w:rFonts w:ascii="Times New Roman" w:hAnsi="Times New Roman"/>
          <w:sz w:val="28"/>
          <w:szCs w:val="28"/>
        </w:rPr>
        <w:t>жно</w:t>
      </w:r>
      <w:r w:rsidRPr="00F74FEF">
        <w:rPr>
          <w:rFonts w:ascii="Times New Roman" w:hAnsi="Times New Roman"/>
          <w:sz w:val="28"/>
          <w:szCs w:val="28"/>
        </w:rPr>
        <w:t xml:space="preserve">-Казахстанской области (42,8). </w:t>
      </w:r>
      <w:r>
        <w:rPr>
          <w:rFonts w:ascii="Times New Roman" w:hAnsi="Times New Roman"/>
          <w:sz w:val="28"/>
          <w:szCs w:val="28"/>
        </w:rPr>
        <w:t>С</w:t>
      </w:r>
      <w:r w:rsidRPr="00F74FEF">
        <w:rPr>
          <w:rFonts w:ascii="Times New Roman" w:hAnsi="Times New Roman"/>
          <w:sz w:val="28"/>
          <w:szCs w:val="28"/>
        </w:rPr>
        <w:t xml:space="preserve"> каждым годом количество хронических больных, особенно впервые обратившихся за медицинской помощью</w:t>
      </w:r>
      <w:r>
        <w:rPr>
          <w:rFonts w:ascii="Times New Roman" w:hAnsi="Times New Roman"/>
          <w:sz w:val="28"/>
          <w:szCs w:val="28"/>
        </w:rPr>
        <w:t>,</w:t>
      </w:r>
      <w:r w:rsidRPr="00F74FEF">
        <w:rPr>
          <w:rFonts w:ascii="Times New Roman" w:hAnsi="Times New Roman"/>
          <w:sz w:val="28"/>
          <w:szCs w:val="28"/>
        </w:rPr>
        <w:t xml:space="preserve"> продолжает неуклонно расти по всем возрастным группам: дети, подростки и взрослое население. Число больных, обратившихся в лечебные учреждения  по поводу бронхиальной астмы, возрастает ежегодно на 7-8%.  Заболеваемость, выявляемая при медицинских осмотрах, превышает уровень заболеваемости по обращаемости, в среднем, по республике в 3 раза, при этом отмечается тенденция к ежегодному росту аллергической патологии верхних дыхательных путей [</w:t>
      </w:r>
      <w:r>
        <w:rPr>
          <w:rFonts w:ascii="Times New Roman" w:hAnsi="Times New Roman"/>
          <w:sz w:val="28"/>
          <w:szCs w:val="28"/>
        </w:rPr>
        <w:t>7</w:t>
      </w:r>
      <w:r w:rsidRPr="00F74FEF">
        <w:rPr>
          <w:rFonts w:ascii="Times New Roman" w:hAnsi="Times New Roman"/>
          <w:sz w:val="28"/>
          <w:szCs w:val="28"/>
        </w:rPr>
        <w:t>, с. 4].</w:t>
      </w:r>
    </w:p>
    <w:p w:rsidR="000E7260" w:rsidRPr="00F74FEF" w:rsidRDefault="000E7260" w:rsidP="0049512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F74FEF">
        <w:rPr>
          <w:rFonts w:ascii="Times New Roman" w:hAnsi="Times New Roman"/>
          <w:sz w:val="28"/>
          <w:szCs w:val="28"/>
        </w:rPr>
        <w:t>ольшой группой экопатологий, т. е. болезней, связанных с неблагоприятной средой, являются природноочаговые забо</w:t>
      </w:r>
      <w:r w:rsidRPr="00F74FEF">
        <w:rPr>
          <w:rFonts w:ascii="Times New Roman" w:hAnsi="Times New Roman"/>
          <w:sz w:val="28"/>
          <w:szCs w:val="28"/>
        </w:rPr>
        <w:softHyphen/>
        <w:t>левания</w:t>
      </w:r>
      <w:r>
        <w:rPr>
          <w:rFonts w:ascii="Times New Roman" w:hAnsi="Times New Roman"/>
          <w:sz w:val="28"/>
          <w:szCs w:val="28"/>
        </w:rPr>
        <w:t>, имеющие конкретные территории распространения.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F74FEF">
        <w:rPr>
          <w:rFonts w:ascii="Times New Roman" w:hAnsi="Times New Roman"/>
          <w:sz w:val="28"/>
          <w:szCs w:val="28"/>
        </w:rPr>
        <w:t>рупны</w:t>
      </w:r>
      <w:r>
        <w:rPr>
          <w:rFonts w:ascii="Times New Roman" w:hAnsi="Times New Roman"/>
          <w:sz w:val="28"/>
          <w:szCs w:val="28"/>
        </w:rPr>
        <w:t>е</w:t>
      </w:r>
      <w:r w:rsidRPr="00F74FEF">
        <w:rPr>
          <w:rFonts w:ascii="Times New Roman" w:hAnsi="Times New Roman"/>
          <w:sz w:val="28"/>
          <w:szCs w:val="28"/>
        </w:rPr>
        <w:t xml:space="preserve"> территори</w:t>
      </w:r>
      <w:r>
        <w:rPr>
          <w:rFonts w:ascii="Times New Roman" w:hAnsi="Times New Roman"/>
          <w:sz w:val="28"/>
          <w:szCs w:val="28"/>
        </w:rPr>
        <w:t>и, характеризующиеся</w:t>
      </w:r>
      <w:r w:rsidRPr="00F74FEF">
        <w:rPr>
          <w:rFonts w:ascii="Times New Roman" w:hAnsi="Times New Roman"/>
          <w:sz w:val="28"/>
          <w:szCs w:val="28"/>
        </w:rPr>
        <w:t xml:space="preserve"> специфическими особеннос</w:t>
      </w:r>
      <w:r w:rsidRPr="00F74FEF">
        <w:rPr>
          <w:rFonts w:ascii="Times New Roman" w:hAnsi="Times New Roman"/>
          <w:sz w:val="28"/>
          <w:szCs w:val="28"/>
        </w:rPr>
        <w:softHyphen/>
        <w:t xml:space="preserve">тями состава биосреды, влияют на видовой состав биоты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F74FEF">
        <w:rPr>
          <w:rFonts w:ascii="Times New Roman" w:hAnsi="Times New Roman"/>
          <w:sz w:val="28"/>
          <w:szCs w:val="28"/>
        </w:rPr>
        <w:t xml:space="preserve">на здоровье людей. Акмолинская область </w:t>
      </w:r>
      <w:r>
        <w:rPr>
          <w:rFonts w:ascii="Times New Roman" w:hAnsi="Times New Roman"/>
          <w:sz w:val="28"/>
          <w:szCs w:val="28"/>
        </w:rPr>
        <w:t xml:space="preserve">имеет </w:t>
      </w:r>
      <w:r w:rsidRPr="00F74FEF">
        <w:rPr>
          <w:rFonts w:ascii="Times New Roman" w:hAnsi="Times New Roman"/>
          <w:sz w:val="28"/>
          <w:szCs w:val="28"/>
        </w:rPr>
        <w:t>биогеохимическ</w:t>
      </w:r>
      <w:r>
        <w:rPr>
          <w:rFonts w:ascii="Times New Roman" w:hAnsi="Times New Roman"/>
          <w:sz w:val="28"/>
          <w:szCs w:val="28"/>
        </w:rPr>
        <w:t>ие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особенности:</w:t>
      </w:r>
      <w:r w:rsidRPr="00F74FEF">
        <w:rPr>
          <w:rFonts w:ascii="Times New Roman" w:hAnsi="Times New Roman"/>
          <w:sz w:val="28"/>
          <w:szCs w:val="28"/>
        </w:rPr>
        <w:t xml:space="preserve"> подземны</w:t>
      </w:r>
      <w:r>
        <w:rPr>
          <w:rFonts w:ascii="Times New Roman" w:hAnsi="Times New Roman"/>
          <w:sz w:val="28"/>
          <w:szCs w:val="28"/>
        </w:rPr>
        <w:t>е</w:t>
      </w:r>
      <w:r w:rsidRPr="00F74FEF">
        <w:rPr>
          <w:rFonts w:ascii="Times New Roman" w:hAnsi="Times New Roman"/>
          <w:sz w:val="28"/>
          <w:szCs w:val="28"/>
        </w:rPr>
        <w:t xml:space="preserve"> вод</w:t>
      </w:r>
      <w:r>
        <w:rPr>
          <w:rFonts w:ascii="Times New Roman" w:hAnsi="Times New Roman"/>
          <w:sz w:val="28"/>
          <w:szCs w:val="28"/>
        </w:rPr>
        <w:t>ы обогащен</w:t>
      </w:r>
      <w:r w:rsidRPr="00F74FEF">
        <w:rPr>
          <w:rFonts w:ascii="Times New Roman" w:hAnsi="Times New Roman"/>
          <w:sz w:val="28"/>
          <w:szCs w:val="28"/>
        </w:rPr>
        <w:t>ы фтором</w:t>
      </w:r>
      <w:r>
        <w:rPr>
          <w:rFonts w:ascii="Times New Roman" w:hAnsi="Times New Roman"/>
          <w:sz w:val="28"/>
          <w:szCs w:val="28"/>
        </w:rPr>
        <w:t>, недостаток</w:t>
      </w:r>
      <w:r w:rsidRPr="00F74FEF">
        <w:rPr>
          <w:rFonts w:ascii="Times New Roman" w:hAnsi="Times New Roman"/>
          <w:sz w:val="28"/>
          <w:szCs w:val="28"/>
        </w:rPr>
        <w:t xml:space="preserve"> йода в почвах и водах</w:t>
      </w:r>
      <w:r>
        <w:rPr>
          <w:rFonts w:ascii="Times New Roman" w:hAnsi="Times New Roman"/>
          <w:sz w:val="28"/>
          <w:szCs w:val="28"/>
        </w:rPr>
        <w:t>, на фоне этого появились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эндемические болезни </w:t>
      </w:r>
      <w:r w:rsidRPr="00F74FEF">
        <w:rPr>
          <w:rFonts w:ascii="Times New Roman" w:hAnsi="Times New Roman"/>
          <w:sz w:val="28"/>
          <w:szCs w:val="28"/>
        </w:rPr>
        <w:t>— проблемы с щитовидной железой, флюороз [</w:t>
      </w:r>
      <w:r>
        <w:rPr>
          <w:rFonts w:ascii="Times New Roman" w:hAnsi="Times New Roman"/>
          <w:sz w:val="28"/>
          <w:szCs w:val="28"/>
        </w:rPr>
        <w:t>8</w:t>
      </w:r>
      <w:r w:rsidRPr="00F74FEF">
        <w:rPr>
          <w:rFonts w:ascii="Times New Roman" w:hAnsi="Times New Roman"/>
          <w:sz w:val="28"/>
          <w:szCs w:val="28"/>
        </w:rPr>
        <w:t xml:space="preserve">]. 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</w:t>
      </w:r>
      <w:r w:rsidRPr="00F74FEF">
        <w:rPr>
          <w:rFonts w:ascii="Times New Roman" w:hAnsi="Times New Roman"/>
          <w:sz w:val="28"/>
          <w:szCs w:val="28"/>
        </w:rPr>
        <w:t xml:space="preserve"> отметить, что загрязнения воздушного, водного бассейнов и почвенного покрова не останется незамеченным для нас</w:t>
      </w:r>
      <w:r>
        <w:rPr>
          <w:rFonts w:ascii="Times New Roman" w:hAnsi="Times New Roman"/>
          <w:sz w:val="28"/>
          <w:szCs w:val="28"/>
        </w:rPr>
        <w:t>еления</w:t>
      </w:r>
      <w:r w:rsidRPr="00F74FE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Из</w:t>
      </w:r>
      <w:r w:rsidRPr="00F74FEF">
        <w:rPr>
          <w:rFonts w:ascii="Times New Roman" w:hAnsi="Times New Roman"/>
          <w:sz w:val="28"/>
          <w:szCs w:val="28"/>
        </w:rPr>
        <w:t xml:space="preserve"> истории</w:t>
      </w:r>
      <w:r>
        <w:rPr>
          <w:rFonts w:ascii="Times New Roman" w:hAnsi="Times New Roman"/>
          <w:sz w:val="28"/>
          <w:szCs w:val="28"/>
        </w:rPr>
        <w:t xml:space="preserve"> известно</w:t>
      </w:r>
      <w:r w:rsidRPr="00F74FEF">
        <w:rPr>
          <w:rFonts w:ascii="Times New Roman" w:hAnsi="Times New Roman"/>
          <w:sz w:val="28"/>
          <w:szCs w:val="28"/>
        </w:rPr>
        <w:t xml:space="preserve"> множество примеров эпидемий, причины которых связаны с деятельностью человека и отсутствием внимания к загрязнению окружающей среды: </w:t>
      </w:r>
      <w:r>
        <w:rPr>
          <w:rFonts w:ascii="Times New Roman" w:hAnsi="Times New Roman"/>
          <w:sz w:val="28"/>
          <w:szCs w:val="28"/>
        </w:rPr>
        <w:t xml:space="preserve">так, </w:t>
      </w:r>
      <w:r w:rsidRPr="00F74FEF">
        <w:rPr>
          <w:rFonts w:ascii="Times New Roman" w:hAnsi="Times New Roman"/>
          <w:sz w:val="28"/>
          <w:szCs w:val="28"/>
        </w:rPr>
        <w:t>с ростом промышленности после Второй мировой войны, можно выделить эпидемию Минамата в Японии, связанную с отравлением рыбы отложениями ртути</w:t>
      </w:r>
      <w:r>
        <w:rPr>
          <w:rFonts w:ascii="Times New Roman" w:hAnsi="Times New Roman"/>
          <w:sz w:val="28"/>
          <w:szCs w:val="28"/>
        </w:rPr>
        <w:t>;</w:t>
      </w:r>
      <w:r w:rsidRPr="00F74FEF">
        <w:rPr>
          <w:rFonts w:ascii="Times New Roman" w:hAnsi="Times New Roman"/>
          <w:sz w:val="28"/>
          <w:szCs w:val="28"/>
        </w:rPr>
        <w:t xml:space="preserve"> аварию на швейцарском предприятии и выброс диоксинов в воздух, в результате чего итальянский город Севезо превратился в город призрак</w:t>
      </w:r>
      <w:r>
        <w:rPr>
          <w:rFonts w:ascii="Times New Roman" w:hAnsi="Times New Roman"/>
          <w:sz w:val="28"/>
          <w:szCs w:val="28"/>
        </w:rPr>
        <w:t>;</w:t>
      </w:r>
      <w:r w:rsidRPr="00F74FEF">
        <w:rPr>
          <w:rFonts w:ascii="Times New Roman" w:hAnsi="Times New Roman"/>
          <w:sz w:val="28"/>
          <w:szCs w:val="28"/>
        </w:rPr>
        <w:t xml:space="preserve"> вспышка «коровьего бешенства» в Великобритании и т.д. </w:t>
      </w:r>
      <w:r>
        <w:rPr>
          <w:rFonts w:ascii="Times New Roman" w:hAnsi="Times New Roman"/>
          <w:sz w:val="28"/>
          <w:szCs w:val="28"/>
        </w:rPr>
        <w:t>Результатом развития</w:t>
      </w:r>
      <w:r w:rsidRPr="00F74FEF">
        <w:rPr>
          <w:rFonts w:ascii="Times New Roman" w:hAnsi="Times New Roman"/>
          <w:sz w:val="28"/>
          <w:szCs w:val="28"/>
        </w:rPr>
        <w:t xml:space="preserve"> промышленн</w:t>
      </w:r>
      <w:r>
        <w:rPr>
          <w:rFonts w:ascii="Times New Roman" w:hAnsi="Times New Roman"/>
          <w:sz w:val="28"/>
          <w:szCs w:val="28"/>
        </w:rPr>
        <w:t>ости</w:t>
      </w:r>
      <w:r w:rsidRPr="00F74FEF">
        <w:rPr>
          <w:rFonts w:ascii="Times New Roman" w:hAnsi="Times New Roman"/>
          <w:sz w:val="28"/>
          <w:szCs w:val="28"/>
        </w:rPr>
        <w:t>, транспорт</w:t>
      </w:r>
      <w:r>
        <w:rPr>
          <w:rFonts w:ascii="Times New Roman" w:hAnsi="Times New Roman"/>
          <w:sz w:val="28"/>
          <w:szCs w:val="28"/>
        </w:rPr>
        <w:t>а</w:t>
      </w:r>
      <w:r w:rsidRPr="00F74FEF">
        <w:rPr>
          <w:rFonts w:ascii="Times New Roman" w:hAnsi="Times New Roman"/>
          <w:sz w:val="28"/>
          <w:szCs w:val="28"/>
        </w:rPr>
        <w:t xml:space="preserve"> и теплоэнергетик</w:t>
      </w:r>
      <w:r>
        <w:rPr>
          <w:rFonts w:ascii="Times New Roman" w:hAnsi="Times New Roman"/>
          <w:sz w:val="28"/>
          <w:szCs w:val="28"/>
        </w:rPr>
        <w:t xml:space="preserve">и является </w:t>
      </w:r>
      <w:r w:rsidRPr="00F74FEF">
        <w:rPr>
          <w:rFonts w:ascii="Times New Roman" w:hAnsi="Times New Roman"/>
          <w:sz w:val="28"/>
          <w:szCs w:val="28"/>
        </w:rPr>
        <w:t>выброс веществ, которые не просто попадают в организм</w:t>
      </w:r>
      <w:r>
        <w:rPr>
          <w:rFonts w:ascii="Times New Roman" w:hAnsi="Times New Roman"/>
          <w:sz w:val="28"/>
          <w:szCs w:val="28"/>
        </w:rPr>
        <w:t xml:space="preserve"> человека</w:t>
      </w:r>
      <w:r w:rsidRPr="00F74FEF">
        <w:rPr>
          <w:rFonts w:ascii="Times New Roman" w:hAnsi="Times New Roman"/>
          <w:sz w:val="28"/>
          <w:szCs w:val="28"/>
        </w:rPr>
        <w:t xml:space="preserve">, но и имеют свойство накапливаться в нем, например: кадмий, свинец, ртуть и т.д. </w:t>
      </w:r>
      <w:r>
        <w:rPr>
          <w:rFonts w:ascii="Times New Roman" w:hAnsi="Times New Roman"/>
          <w:sz w:val="28"/>
          <w:szCs w:val="28"/>
        </w:rPr>
        <w:t>Попадая</w:t>
      </w:r>
      <w:r w:rsidRPr="00F74FEF">
        <w:rPr>
          <w:rFonts w:ascii="Times New Roman" w:hAnsi="Times New Roman"/>
          <w:sz w:val="28"/>
          <w:szCs w:val="28"/>
        </w:rPr>
        <w:t xml:space="preserve"> в организм через дыхательные пути, кожу, пищу и воду</w:t>
      </w:r>
      <w:r>
        <w:rPr>
          <w:rFonts w:ascii="Times New Roman" w:hAnsi="Times New Roman"/>
          <w:sz w:val="28"/>
          <w:szCs w:val="28"/>
        </w:rPr>
        <w:t>,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F74FEF">
        <w:rPr>
          <w:rFonts w:ascii="Times New Roman" w:hAnsi="Times New Roman"/>
          <w:sz w:val="28"/>
          <w:szCs w:val="28"/>
        </w:rPr>
        <w:t>ызывают различные проблемы органов дыхания, кровообращения, пищеварительной и сердечнососудистой систем</w:t>
      </w:r>
      <w:r>
        <w:rPr>
          <w:rFonts w:ascii="Times New Roman" w:hAnsi="Times New Roman"/>
          <w:sz w:val="28"/>
          <w:szCs w:val="28"/>
        </w:rPr>
        <w:t xml:space="preserve"> и т.д. Н</w:t>
      </w:r>
      <w:r w:rsidRPr="00F74FEF">
        <w:rPr>
          <w:rFonts w:ascii="Times New Roman" w:hAnsi="Times New Roman"/>
          <w:sz w:val="28"/>
          <w:szCs w:val="28"/>
        </w:rPr>
        <w:t xml:space="preserve">а территории области нет предприятий перерабатывающих твердые бытовые и промышленные отходы, что значительно повышает риск химического стресса и заболеваемости для населения региона.   Особенно </w:t>
      </w:r>
      <w:r>
        <w:rPr>
          <w:rFonts w:ascii="Times New Roman" w:hAnsi="Times New Roman"/>
          <w:sz w:val="28"/>
          <w:szCs w:val="28"/>
        </w:rPr>
        <w:t>отмечается</w:t>
      </w:r>
      <w:r w:rsidRPr="00F74FEF">
        <w:rPr>
          <w:rFonts w:ascii="Times New Roman" w:hAnsi="Times New Roman"/>
          <w:sz w:val="28"/>
          <w:szCs w:val="28"/>
        </w:rPr>
        <w:t xml:space="preserve"> проблем</w:t>
      </w:r>
      <w:r>
        <w:rPr>
          <w:rFonts w:ascii="Times New Roman" w:hAnsi="Times New Roman"/>
          <w:sz w:val="28"/>
          <w:szCs w:val="28"/>
        </w:rPr>
        <w:t>а</w:t>
      </w:r>
      <w:r w:rsidRPr="00F74FEF">
        <w:rPr>
          <w:rFonts w:ascii="Times New Roman" w:hAnsi="Times New Roman"/>
          <w:sz w:val="28"/>
          <w:szCs w:val="28"/>
        </w:rPr>
        <w:t xml:space="preserve"> водных ресурсов региона</w:t>
      </w:r>
      <w:r>
        <w:rPr>
          <w:rFonts w:ascii="Times New Roman" w:hAnsi="Times New Roman"/>
          <w:sz w:val="28"/>
          <w:szCs w:val="28"/>
        </w:rPr>
        <w:t xml:space="preserve">: неналаженная </w:t>
      </w:r>
      <w:r w:rsidRPr="00F74FEF">
        <w:rPr>
          <w:rFonts w:ascii="Times New Roman" w:hAnsi="Times New Roman"/>
          <w:sz w:val="28"/>
          <w:szCs w:val="28"/>
        </w:rPr>
        <w:t>централизованн</w:t>
      </w:r>
      <w:r>
        <w:rPr>
          <w:rFonts w:ascii="Times New Roman" w:hAnsi="Times New Roman"/>
          <w:sz w:val="28"/>
          <w:szCs w:val="28"/>
        </w:rPr>
        <w:t>ая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система </w:t>
      </w:r>
      <w:r w:rsidRPr="00F74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канализации</w:t>
      </w:r>
      <w:r w:rsidRPr="00F74FEF">
        <w:rPr>
          <w:rFonts w:ascii="Times New Roman" w:hAnsi="Times New Roman"/>
          <w:sz w:val="28"/>
          <w:szCs w:val="28"/>
        </w:rPr>
        <w:t xml:space="preserve"> и очистки сточных вод, отсутствие контроля качества воды в накопителях и локальных выгребах, а также риск их перенаполнения и прорыва создают угрозу не только химического заражения для населения, но и биол</w:t>
      </w:r>
      <w:r>
        <w:rPr>
          <w:rFonts w:ascii="Times New Roman" w:hAnsi="Times New Roman"/>
          <w:sz w:val="28"/>
          <w:szCs w:val="28"/>
        </w:rPr>
        <w:t>о</w:t>
      </w:r>
      <w:r w:rsidRPr="00F74FEF">
        <w:rPr>
          <w:rFonts w:ascii="Times New Roman" w:hAnsi="Times New Roman"/>
          <w:sz w:val="28"/>
          <w:szCs w:val="28"/>
        </w:rPr>
        <w:t xml:space="preserve">гического, так как не исключено присутствие в воде листерий, сальмонелл,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F74F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coli</w:t>
      </w:r>
      <w:r w:rsidRPr="00F74FEF">
        <w:rPr>
          <w:rFonts w:ascii="Times New Roman" w:hAnsi="Times New Roman"/>
          <w:sz w:val="28"/>
          <w:szCs w:val="28"/>
        </w:rPr>
        <w:t xml:space="preserve">, стафилококков и т.д. Таким образом, следует  обратить внимание на возможную проблему, и решить ее уже сейчас, разрабатывая не только программы по развитию промышленности, бизнеса, сельского хозяйства, но и программы экологической направленности, которые бы позволили изучить и оценить экологическую ситуацию региона, а также </w:t>
      </w:r>
      <w:r>
        <w:rPr>
          <w:rFonts w:ascii="Times New Roman" w:hAnsi="Times New Roman"/>
          <w:sz w:val="28"/>
          <w:szCs w:val="28"/>
        </w:rPr>
        <w:t>повысить ответственность руководителей предприятий и</w:t>
      </w:r>
      <w:r w:rsidRPr="00F74FEF">
        <w:rPr>
          <w:rFonts w:ascii="Times New Roman" w:hAnsi="Times New Roman"/>
          <w:sz w:val="28"/>
          <w:szCs w:val="28"/>
        </w:rPr>
        <w:t xml:space="preserve"> экологическую грамотность населения. </w:t>
      </w:r>
    </w:p>
    <w:p w:rsidR="000E7260" w:rsidRPr="00BD5D06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D5D06">
        <w:rPr>
          <w:rFonts w:ascii="Times New Roman" w:hAnsi="Times New Roman"/>
          <w:b/>
          <w:sz w:val="28"/>
          <w:szCs w:val="28"/>
        </w:rPr>
        <w:t>Литература:</w:t>
      </w:r>
    </w:p>
    <w:p w:rsidR="000E7260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Ашихмина Т.Я. Экологический мониторинг: учебно-методическое пособие – Москва: Академический проект, 2006. – 416 с.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Концепция перехода Республики Казахстан к устойчивому развитию на 2007-2024 годы от 14 ноября 2006 года №216.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74FEF">
        <w:rPr>
          <w:rFonts w:ascii="Times New Roman" w:hAnsi="Times New Roman"/>
          <w:sz w:val="28"/>
          <w:szCs w:val="28"/>
        </w:rPr>
        <w:t>. Оперативная отчетность о реализации стратегического плана государственного органа ГУ «Управление природных ресурсов и регулирования природопользования Акмолинской области» на 2011-2015 годы, утвержденного Постановление акимата Акмолинской области от «28» декабря 2010 года № А-1/529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74FEF">
        <w:rPr>
          <w:rFonts w:ascii="Times New Roman" w:hAnsi="Times New Roman"/>
          <w:sz w:val="28"/>
          <w:szCs w:val="28"/>
        </w:rPr>
        <w:t xml:space="preserve">. Состояние природных ресурсов и окружающей среды в Республике Казахстан. Книга 2. Экологическое состояние областей Республики. </w:t>
      </w:r>
      <w:r>
        <w:rPr>
          <w:rFonts w:ascii="Times New Roman" w:hAnsi="Times New Roman"/>
          <w:sz w:val="28"/>
          <w:szCs w:val="28"/>
        </w:rPr>
        <w:t>–</w:t>
      </w:r>
      <w:r w:rsidRPr="00F74FEF">
        <w:rPr>
          <w:rFonts w:ascii="Times New Roman" w:hAnsi="Times New Roman"/>
          <w:sz w:val="28"/>
          <w:szCs w:val="28"/>
        </w:rPr>
        <w:t xml:space="preserve"> Кокшетау</w:t>
      </w:r>
      <w:r>
        <w:rPr>
          <w:rFonts w:ascii="Times New Roman" w:hAnsi="Times New Roman"/>
          <w:sz w:val="28"/>
          <w:szCs w:val="28"/>
        </w:rPr>
        <w:t>,</w:t>
      </w:r>
      <w:r w:rsidRPr="00F74FEF">
        <w:rPr>
          <w:rFonts w:ascii="Times New Roman" w:hAnsi="Times New Roman"/>
          <w:sz w:val="28"/>
          <w:szCs w:val="28"/>
        </w:rPr>
        <w:t xml:space="preserve"> 2001. – 356 с.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74FEF">
        <w:rPr>
          <w:rFonts w:ascii="Times New Roman" w:hAnsi="Times New Roman"/>
          <w:sz w:val="28"/>
          <w:szCs w:val="28"/>
        </w:rPr>
        <w:t xml:space="preserve">. </w:t>
      </w:r>
      <w:hyperlink r:id="rId4" w:history="1">
        <w:r w:rsidRPr="00F74FEF">
          <w:rPr>
            <w:rStyle w:val="Hyperlink"/>
            <w:rFonts w:ascii="Times New Roman" w:hAnsi="Times New Roman"/>
            <w:sz w:val="28"/>
            <w:szCs w:val="28"/>
          </w:rPr>
          <w:t>http://www.akmola.stat.kz/dinamika/dinamikadem.htm</w:t>
        </w:r>
      </w:hyperlink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74FEF">
        <w:rPr>
          <w:rFonts w:ascii="Times New Roman" w:hAnsi="Times New Roman"/>
          <w:sz w:val="28"/>
          <w:szCs w:val="28"/>
        </w:rPr>
        <w:t xml:space="preserve">. </w:t>
      </w:r>
      <w:hyperlink r:id="rId5" w:history="1">
        <w:r w:rsidRPr="00F74FEF">
          <w:rPr>
            <w:rStyle w:val="Hyperlink"/>
            <w:rFonts w:ascii="Times New Roman" w:hAnsi="Times New Roman"/>
            <w:sz w:val="28"/>
            <w:szCs w:val="28"/>
          </w:rPr>
          <w:t>http://minregion.gov.kz/rus/map</w:t>
        </w:r>
      </w:hyperlink>
    </w:p>
    <w:p w:rsidR="000E7260" w:rsidRPr="00F74FEF" w:rsidRDefault="000E7260" w:rsidP="00360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74FEF">
        <w:rPr>
          <w:rFonts w:ascii="Times New Roman" w:hAnsi="Times New Roman"/>
          <w:sz w:val="28"/>
          <w:szCs w:val="28"/>
        </w:rPr>
        <w:t>. Бармагамбетова А.Т. «Организация медицинской помощи больным с бронхиальной астмой». – Атырау: 2013. – 5 с.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74FEF">
        <w:rPr>
          <w:rFonts w:ascii="Times New Roman" w:hAnsi="Times New Roman"/>
          <w:sz w:val="28"/>
          <w:szCs w:val="28"/>
        </w:rPr>
        <w:t xml:space="preserve">. </w:t>
      </w:r>
      <w:hyperlink r:id="rId6" w:history="1">
        <w:r w:rsidRPr="00F74FEF">
          <w:rPr>
            <w:rStyle w:val="Hyperlink"/>
            <w:rFonts w:ascii="Times New Roman" w:hAnsi="Times New Roman"/>
            <w:sz w:val="28"/>
            <w:szCs w:val="28"/>
          </w:rPr>
          <w:t>http://ecology-portal.ru/publ/11-1-0-704</w:t>
        </w:r>
      </w:hyperlink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E7260" w:rsidRPr="00F74FEF" w:rsidRDefault="000E7260" w:rsidP="00BD5D06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F74FEF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0E7260" w:rsidRPr="00BD5D06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4FEF">
        <w:rPr>
          <w:rFonts w:ascii="Times New Roman" w:hAnsi="Times New Roman"/>
          <w:sz w:val="28"/>
          <w:szCs w:val="28"/>
        </w:rPr>
        <w:t>кандидат биологических наук, доцент Инкарова Жансулу Ишановна</w:t>
      </w:r>
      <w:r w:rsidRPr="00BD5D06">
        <w:rPr>
          <w:rFonts w:ascii="Times New Roman" w:hAnsi="Times New Roman"/>
          <w:sz w:val="28"/>
          <w:szCs w:val="28"/>
        </w:rPr>
        <w:t>.</w:t>
      </w: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E7260" w:rsidRPr="00F74FEF" w:rsidRDefault="000E7260" w:rsidP="00F74FE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E7260" w:rsidRPr="00F74FEF" w:rsidRDefault="000E7260" w:rsidP="00F74FEF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0E7260" w:rsidRPr="00F74FEF" w:rsidSect="00F74FE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0CE"/>
    <w:rsid w:val="000130E8"/>
    <w:rsid w:val="000134B5"/>
    <w:rsid w:val="000E40CE"/>
    <w:rsid w:val="000E7260"/>
    <w:rsid w:val="00107C4E"/>
    <w:rsid w:val="00140F0E"/>
    <w:rsid w:val="001E013D"/>
    <w:rsid w:val="002C66A0"/>
    <w:rsid w:val="0032062F"/>
    <w:rsid w:val="00360FC3"/>
    <w:rsid w:val="00385D64"/>
    <w:rsid w:val="003B25AF"/>
    <w:rsid w:val="00481174"/>
    <w:rsid w:val="00495128"/>
    <w:rsid w:val="00573074"/>
    <w:rsid w:val="00585130"/>
    <w:rsid w:val="00613F81"/>
    <w:rsid w:val="007F7C65"/>
    <w:rsid w:val="008151A6"/>
    <w:rsid w:val="00872880"/>
    <w:rsid w:val="008A2014"/>
    <w:rsid w:val="008E6A7C"/>
    <w:rsid w:val="008F1500"/>
    <w:rsid w:val="0099124D"/>
    <w:rsid w:val="009977F3"/>
    <w:rsid w:val="009D4F97"/>
    <w:rsid w:val="00A8021A"/>
    <w:rsid w:val="00AB019B"/>
    <w:rsid w:val="00BA2CE1"/>
    <w:rsid w:val="00BB2BCE"/>
    <w:rsid w:val="00BD5D06"/>
    <w:rsid w:val="00CA706F"/>
    <w:rsid w:val="00D976AB"/>
    <w:rsid w:val="00E8248F"/>
    <w:rsid w:val="00EF7E8A"/>
    <w:rsid w:val="00F7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0C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E40C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ology-portal.ru/publ/11-1-0-704" TargetMode="External"/><Relationship Id="rId5" Type="http://schemas.openxmlformats.org/officeDocument/2006/relationships/hyperlink" Target="http://minregion.gov.kz/rus/map" TargetMode="External"/><Relationship Id="rId4" Type="http://schemas.openxmlformats.org/officeDocument/2006/relationships/hyperlink" Target="http://www.akmola.stat.kz/dinamika/dinamikadem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697</TotalTime>
  <Pages>7</Pages>
  <Words>7663</Words>
  <Characters>4368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dcterms:created xsi:type="dcterms:W3CDTF">2014-05-16T04:39:00Z</dcterms:created>
  <dcterms:modified xsi:type="dcterms:W3CDTF">2014-06-28T19:54:00Z</dcterms:modified>
</cp:coreProperties>
</file>