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F04" w:rsidRPr="003A0914" w:rsidRDefault="00B56F04" w:rsidP="000A689B">
      <w:pPr>
        <w:pStyle w:val="BodyText"/>
        <w:ind w:firstLine="540"/>
        <w:jc w:val="right"/>
        <w:rPr>
          <w:iCs/>
          <w:szCs w:val="28"/>
        </w:rPr>
      </w:pPr>
      <w:r w:rsidRPr="003A0914">
        <w:rPr>
          <w:iCs/>
          <w:szCs w:val="28"/>
        </w:rPr>
        <w:t>Ярослав Чайковський</w:t>
      </w:r>
    </w:p>
    <w:p w:rsidR="00B56F04" w:rsidRPr="003A0914" w:rsidRDefault="00B56F04" w:rsidP="000A689B">
      <w:pPr>
        <w:pStyle w:val="BodyText"/>
        <w:ind w:firstLine="540"/>
        <w:jc w:val="right"/>
        <w:rPr>
          <w:iCs/>
          <w:szCs w:val="28"/>
        </w:rPr>
      </w:pPr>
      <w:r w:rsidRPr="003A0914">
        <w:rPr>
          <w:iCs/>
          <w:szCs w:val="28"/>
        </w:rPr>
        <w:t>(Тернопіль, Україна)</w:t>
      </w:r>
    </w:p>
    <w:p w:rsidR="00B56F04" w:rsidRDefault="00B56F04" w:rsidP="00C172E8">
      <w:pPr>
        <w:pStyle w:val="BodyText"/>
        <w:ind w:firstLine="540"/>
        <w:jc w:val="both"/>
        <w:rPr>
          <w:b w:val="0"/>
          <w:szCs w:val="28"/>
        </w:rPr>
      </w:pPr>
    </w:p>
    <w:p w:rsidR="00B56F04" w:rsidRPr="008C51EE" w:rsidRDefault="00B56F04" w:rsidP="00C83115">
      <w:pPr>
        <w:pStyle w:val="BodyText"/>
        <w:ind w:firstLine="540"/>
        <w:rPr>
          <w:kern w:val="20"/>
          <w:szCs w:val="28"/>
        </w:rPr>
      </w:pPr>
      <w:r w:rsidRPr="008C51EE">
        <w:rPr>
          <w:kern w:val="20"/>
          <w:szCs w:val="28"/>
        </w:rPr>
        <w:t>АНАЛІЗ СУЧАСНОГО СТАНУ ТА РОЛЬ ДЕПОЗИТНИХ КОШТІВ У КРЕДИТНІЙ ДІЯЛЬНОСТІ БАНКІВ</w:t>
      </w:r>
    </w:p>
    <w:p w:rsidR="00B56F04" w:rsidRPr="008C51EE" w:rsidRDefault="00B56F04" w:rsidP="00C172E8">
      <w:pPr>
        <w:pStyle w:val="BodyText"/>
        <w:ind w:firstLine="540"/>
        <w:jc w:val="both"/>
        <w:rPr>
          <w:b w:val="0"/>
          <w:kern w:val="20"/>
          <w:szCs w:val="28"/>
        </w:rPr>
      </w:pPr>
    </w:p>
    <w:p w:rsidR="00B56F04" w:rsidRPr="008C51EE" w:rsidRDefault="00B56F04" w:rsidP="00465207">
      <w:pPr>
        <w:pStyle w:val="BodyText"/>
        <w:ind w:firstLine="540"/>
        <w:jc w:val="both"/>
        <w:rPr>
          <w:b w:val="0"/>
          <w:kern w:val="20"/>
          <w:szCs w:val="28"/>
        </w:rPr>
      </w:pPr>
      <w:r w:rsidRPr="008C51EE">
        <w:t xml:space="preserve">Вступ. </w:t>
      </w:r>
      <w:r w:rsidRPr="008C51EE">
        <w:rPr>
          <w:b w:val="0"/>
          <w:color w:val="000000"/>
          <w:szCs w:val="28"/>
        </w:rPr>
        <w:t>Для здійснення кредитної діяльності банк</w:t>
      </w:r>
      <w:r>
        <w:rPr>
          <w:b w:val="0"/>
          <w:color w:val="000000"/>
          <w:szCs w:val="28"/>
        </w:rPr>
        <w:t>івські установи</w:t>
      </w:r>
      <w:r w:rsidRPr="008C51EE">
        <w:rPr>
          <w:b w:val="0"/>
          <w:color w:val="000000"/>
          <w:szCs w:val="28"/>
        </w:rPr>
        <w:t xml:space="preserve"> повинні мати у своєму розпорядженні ресурси. Тому важливою складовою функціонування банків є формування ресурсів.</w:t>
      </w:r>
      <w:r w:rsidRPr="008C51EE">
        <w:rPr>
          <w:b w:val="0"/>
          <w:kern w:val="20"/>
          <w:szCs w:val="28"/>
        </w:rPr>
        <w:t>Оскільки у складі банківських ресурсів переважають депозити, то доцільнопроаналізувати діяльність банків з формування і використання залучених коштів.</w:t>
      </w:r>
    </w:p>
    <w:p w:rsidR="00B56F04" w:rsidRPr="008C51EE" w:rsidRDefault="00B56F04" w:rsidP="00465207">
      <w:pPr>
        <w:pStyle w:val="BodyText"/>
        <w:ind w:firstLine="540"/>
        <w:jc w:val="both"/>
        <w:rPr>
          <w:b w:val="0"/>
          <w:szCs w:val="28"/>
        </w:rPr>
      </w:pPr>
      <w:r w:rsidRPr="008C51EE">
        <w:rPr>
          <w:bCs/>
          <w:color w:val="000000"/>
          <w:spacing w:val="-9"/>
          <w:szCs w:val="28"/>
        </w:rPr>
        <w:t>Аналіз останніх досліджень та публікацій.</w:t>
      </w:r>
      <w:r w:rsidRPr="008C51EE">
        <w:rPr>
          <w:b w:val="0"/>
          <w:szCs w:val="28"/>
        </w:rPr>
        <w:t xml:space="preserve">Дослідженню практики </w:t>
      </w:r>
      <w:r w:rsidRPr="008C51EE">
        <w:rPr>
          <w:b w:val="0"/>
          <w:color w:val="000000"/>
          <w:szCs w:val="28"/>
        </w:rPr>
        <w:t>формування</w:t>
      </w:r>
      <w:r w:rsidRPr="008C51EE">
        <w:rPr>
          <w:b w:val="0"/>
          <w:szCs w:val="28"/>
        </w:rPr>
        <w:t xml:space="preserve"> банківських ресурсів присвячено праці вітчизняних вчених-економістів М.Д. Алексеєнка,</w:t>
      </w:r>
      <w:r w:rsidRPr="00FF3A99">
        <w:rPr>
          <w:b w:val="0"/>
          <w:color w:val="000000"/>
          <w:szCs w:val="28"/>
        </w:rPr>
        <w:t>Т. М. Болгар</w:t>
      </w:r>
      <w:r>
        <w:rPr>
          <w:b w:val="0"/>
          <w:color w:val="000000"/>
          <w:szCs w:val="28"/>
        </w:rPr>
        <w:t>,</w:t>
      </w:r>
      <w:r w:rsidRPr="008C51EE">
        <w:rPr>
          <w:b w:val="0"/>
          <w:szCs w:val="28"/>
        </w:rPr>
        <w:t xml:space="preserve">О.В. Васюренка, </w:t>
      </w:r>
      <w:r>
        <w:rPr>
          <w:b w:val="0"/>
          <w:szCs w:val="28"/>
        </w:rPr>
        <w:t>Ю.</w:t>
      </w:r>
      <w:r>
        <w:rPr>
          <w:b w:val="0"/>
          <w:szCs w:val="28"/>
          <w:lang w:val="pl-PL"/>
        </w:rPr>
        <w:t> </w:t>
      </w:r>
      <w:r>
        <w:rPr>
          <w:b w:val="0"/>
          <w:szCs w:val="28"/>
        </w:rPr>
        <w:t>М.</w:t>
      </w:r>
      <w:r>
        <w:rPr>
          <w:b w:val="0"/>
          <w:szCs w:val="28"/>
          <w:lang w:val="pl-PL"/>
        </w:rPr>
        <w:t> </w:t>
      </w:r>
      <w:r>
        <w:rPr>
          <w:b w:val="0"/>
          <w:szCs w:val="28"/>
        </w:rPr>
        <w:t xml:space="preserve">Галіцейської, </w:t>
      </w:r>
      <w:r w:rsidRPr="008C51EE">
        <w:rPr>
          <w:b w:val="0"/>
          <w:szCs w:val="28"/>
        </w:rPr>
        <w:t xml:space="preserve">О. В. Дзюблюка, </w:t>
      </w:r>
      <w:r w:rsidRPr="008C51EE">
        <w:rPr>
          <w:b w:val="0"/>
          <w:color w:val="000000"/>
          <w:szCs w:val="28"/>
        </w:rPr>
        <w:t>Л.Р. Маринчак</w:t>
      </w:r>
      <w:r>
        <w:rPr>
          <w:b w:val="0"/>
          <w:color w:val="000000"/>
          <w:szCs w:val="28"/>
        </w:rPr>
        <w:t>,</w:t>
      </w:r>
      <w:r w:rsidRPr="008C51EE">
        <w:rPr>
          <w:b w:val="0"/>
          <w:szCs w:val="28"/>
        </w:rPr>
        <w:t>А.М.Мороза, М.</w:t>
      </w:r>
      <w:r>
        <w:rPr>
          <w:b w:val="0"/>
          <w:szCs w:val="28"/>
        </w:rPr>
        <w:t> </w:t>
      </w:r>
      <w:r w:rsidRPr="008C51EE">
        <w:rPr>
          <w:b w:val="0"/>
          <w:szCs w:val="28"/>
        </w:rPr>
        <w:t>І.</w:t>
      </w:r>
      <w:r>
        <w:rPr>
          <w:b w:val="0"/>
          <w:szCs w:val="28"/>
        </w:rPr>
        <w:t> </w:t>
      </w:r>
      <w:r w:rsidRPr="008C51EE">
        <w:rPr>
          <w:b w:val="0"/>
          <w:szCs w:val="28"/>
        </w:rPr>
        <w:t>Савлуката ін.Однак проблеми організації депозитних операцій банків для формування банківських ресурсів та їх використання</w:t>
      </w:r>
      <w:r>
        <w:rPr>
          <w:b w:val="0"/>
          <w:szCs w:val="28"/>
        </w:rPr>
        <w:t>,зокрема в кредитній діяльності,</w:t>
      </w:r>
      <w:r w:rsidRPr="008C51EE">
        <w:rPr>
          <w:b w:val="0"/>
          <w:szCs w:val="28"/>
        </w:rPr>
        <w:t xml:space="preserve"> потребують подальших досліджень, особливо з </w:t>
      </w:r>
      <w:r>
        <w:rPr>
          <w:b w:val="0"/>
          <w:szCs w:val="28"/>
        </w:rPr>
        <w:t>в</w:t>
      </w:r>
      <w:r w:rsidRPr="008C51EE">
        <w:rPr>
          <w:b w:val="0"/>
          <w:szCs w:val="28"/>
        </w:rPr>
        <w:t xml:space="preserve">рахуванням сучасних реалій </w:t>
      </w:r>
      <w:r>
        <w:rPr>
          <w:b w:val="0"/>
          <w:szCs w:val="28"/>
        </w:rPr>
        <w:t>вітчизнян</w:t>
      </w:r>
      <w:r w:rsidRPr="008C51EE">
        <w:rPr>
          <w:b w:val="0"/>
          <w:szCs w:val="28"/>
        </w:rPr>
        <w:t>ої економіки.</w:t>
      </w:r>
    </w:p>
    <w:p w:rsidR="00B56F04" w:rsidRPr="008C51EE" w:rsidRDefault="00B56F04" w:rsidP="00465207">
      <w:pPr>
        <w:pStyle w:val="BodyText"/>
        <w:ind w:firstLine="540"/>
        <w:jc w:val="both"/>
        <w:rPr>
          <w:b w:val="0"/>
          <w:color w:val="000000"/>
          <w:spacing w:val="-9"/>
          <w:szCs w:val="28"/>
        </w:rPr>
      </w:pPr>
      <w:r w:rsidRPr="008C51EE">
        <w:rPr>
          <w:bCs/>
          <w:color w:val="000000"/>
          <w:spacing w:val="-9"/>
          <w:szCs w:val="28"/>
        </w:rPr>
        <w:t>Метою статті</w:t>
      </w:r>
      <w:r w:rsidRPr="008C51EE">
        <w:rPr>
          <w:b w:val="0"/>
          <w:color w:val="000000"/>
          <w:spacing w:val="-9"/>
          <w:szCs w:val="28"/>
        </w:rPr>
        <w:t>є аналіз сучасного стану і ролі депозитних операцій банків для розширення їх кредитної діяльності.</w:t>
      </w:r>
    </w:p>
    <w:p w:rsidR="00B56F04" w:rsidRPr="00422B44" w:rsidRDefault="00B56F04" w:rsidP="00C172E8">
      <w:pPr>
        <w:pStyle w:val="BodyText"/>
        <w:ind w:firstLine="540"/>
        <w:jc w:val="both"/>
        <w:rPr>
          <w:b w:val="0"/>
          <w:bCs/>
          <w:color w:val="000000"/>
          <w:spacing w:val="-2"/>
          <w:szCs w:val="28"/>
        </w:rPr>
      </w:pPr>
      <w:r w:rsidRPr="008C51EE">
        <w:rPr>
          <w:bCs/>
          <w:color w:val="000000"/>
          <w:spacing w:val="-2"/>
          <w:szCs w:val="28"/>
        </w:rPr>
        <w:t>Виклад основного матеріалу.</w:t>
      </w:r>
      <w:r w:rsidRPr="00422B44">
        <w:rPr>
          <w:b w:val="0"/>
        </w:rPr>
        <w:t>Кредит відіграє важливу роль у період становлення ринкової економіки України і здійснення структурної перебудови господарства. Банківський кредит забезпечує виробничі потреби підприємств необхідними грошовими ресурсами.</w:t>
      </w:r>
    </w:p>
    <w:p w:rsidR="00B56F04" w:rsidRPr="00580705" w:rsidRDefault="00B56F04" w:rsidP="00C172E8">
      <w:pPr>
        <w:pStyle w:val="BodyText"/>
        <w:ind w:firstLine="540"/>
        <w:jc w:val="both"/>
        <w:rPr>
          <w:b w:val="0"/>
          <w:lang w:val="ru-RU"/>
        </w:rPr>
      </w:pPr>
      <w:r w:rsidRPr="00B63D66">
        <w:rPr>
          <w:b w:val="0"/>
          <w:color w:val="000000"/>
          <w:szCs w:val="28"/>
        </w:rPr>
        <w:t xml:space="preserve">В Україні віддають перевагу короткостроковому (до 1 року – </w:t>
      </w:r>
      <w:r>
        <w:rPr>
          <w:b w:val="0"/>
          <w:szCs w:val="28"/>
        </w:rPr>
        <w:t>46,8</w:t>
      </w:r>
      <w:r w:rsidRPr="00B63D66">
        <w:rPr>
          <w:b w:val="0"/>
          <w:color w:val="000000"/>
          <w:szCs w:val="28"/>
        </w:rPr>
        <w:t xml:space="preserve">%) та середньостроковому кредитуванню (до 5 років – </w:t>
      </w:r>
      <w:r>
        <w:rPr>
          <w:b w:val="0"/>
          <w:szCs w:val="28"/>
        </w:rPr>
        <w:t>34,1</w:t>
      </w:r>
      <w:r w:rsidRPr="00B63D66">
        <w:rPr>
          <w:b w:val="0"/>
          <w:color w:val="000000"/>
          <w:szCs w:val="28"/>
        </w:rPr>
        <w:t>%,).</w:t>
      </w:r>
      <w:r>
        <w:rPr>
          <w:b w:val="0"/>
        </w:rPr>
        <w:t>У 2013 році</w:t>
      </w:r>
      <w:r w:rsidRPr="00B63D66">
        <w:rPr>
          <w:b w:val="0"/>
        </w:rPr>
        <w:t xml:space="preserve"> питома вага довго</w:t>
      </w:r>
      <w:r>
        <w:rPr>
          <w:b w:val="0"/>
        </w:rPr>
        <w:t>строк</w:t>
      </w:r>
      <w:r w:rsidRPr="00B63D66">
        <w:rPr>
          <w:b w:val="0"/>
        </w:rPr>
        <w:t>ових кредитів з</w:t>
      </w:r>
      <w:r>
        <w:rPr>
          <w:b w:val="0"/>
        </w:rPr>
        <w:t>меншила</w:t>
      </w:r>
      <w:r w:rsidRPr="00B63D66">
        <w:rPr>
          <w:b w:val="0"/>
        </w:rPr>
        <w:t xml:space="preserve">ся </w:t>
      </w:r>
      <w:r>
        <w:rPr>
          <w:b w:val="0"/>
        </w:rPr>
        <w:t>до</w:t>
      </w:r>
      <w:r w:rsidRPr="00B63D66">
        <w:rPr>
          <w:b w:val="0"/>
        </w:rPr>
        <w:t xml:space="preserve"> рівн</w:t>
      </w:r>
      <w:r>
        <w:rPr>
          <w:b w:val="0"/>
        </w:rPr>
        <w:t>я19,1</w:t>
      </w:r>
      <w:r w:rsidRPr="00B63D66">
        <w:rPr>
          <w:b w:val="0"/>
        </w:rPr>
        <w:t>%</w:t>
      </w:r>
      <w:r>
        <w:rPr>
          <w:b w:val="0"/>
        </w:rPr>
        <w:t xml:space="preserve"> (</w:t>
      </w:r>
      <w:r w:rsidRPr="00B63D66">
        <w:rPr>
          <w:b w:val="0"/>
          <w:color w:val="000000"/>
          <w:szCs w:val="28"/>
        </w:rPr>
        <w:t xml:space="preserve">табл. </w:t>
      </w:r>
      <w:r>
        <w:rPr>
          <w:b w:val="0"/>
          <w:color w:val="000000"/>
          <w:szCs w:val="28"/>
        </w:rPr>
        <w:t>1)</w:t>
      </w:r>
      <w:r w:rsidRPr="00B63D66">
        <w:rPr>
          <w:b w:val="0"/>
        </w:rPr>
        <w:t>.</w:t>
      </w:r>
    </w:p>
    <w:p w:rsidR="00B56F04" w:rsidRPr="00D91096" w:rsidRDefault="00B56F04" w:rsidP="00D91096">
      <w:pPr>
        <w:pStyle w:val="BodyText"/>
        <w:ind w:firstLine="540"/>
        <w:jc w:val="right"/>
        <w:rPr>
          <w:b w:val="0"/>
          <w:color w:val="000000"/>
          <w:szCs w:val="28"/>
        </w:rPr>
      </w:pPr>
      <w:r w:rsidRPr="00D91096">
        <w:rPr>
          <w:b w:val="0"/>
          <w:color w:val="000000"/>
          <w:szCs w:val="28"/>
        </w:rPr>
        <w:t>Таблиця 1</w:t>
      </w:r>
    </w:p>
    <w:p w:rsidR="00B56F04" w:rsidRPr="00D91096" w:rsidRDefault="00B56F04" w:rsidP="00D91096">
      <w:pPr>
        <w:pStyle w:val="BodyText"/>
        <w:ind w:firstLine="540"/>
        <w:rPr>
          <w:b w:val="0"/>
          <w:szCs w:val="28"/>
        </w:rPr>
      </w:pPr>
      <w:r w:rsidRPr="00D91096">
        <w:rPr>
          <w:szCs w:val="28"/>
        </w:rPr>
        <w:t xml:space="preserve">Кредити, надані депозитними корпораціями резидентам у розрізі строків погашення </w:t>
      </w:r>
      <w:r w:rsidRPr="00D91096">
        <w:rPr>
          <w:b w:val="0"/>
          <w:szCs w:val="28"/>
        </w:rPr>
        <w:t>[</w:t>
      </w:r>
      <w:r w:rsidRPr="005705CA">
        <w:rPr>
          <w:b w:val="0"/>
          <w:szCs w:val="28"/>
          <w:lang w:val="ru-RU"/>
        </w:rPr>
        <w:t>2</w:t>
      </w:r>
      <w:r w:rsidRPr="00D91096">
        <w:rPr>
          <w:b w:val="0"/>
          <w:iCs/>
          <w:szCs w:val="28"/>
        </w:rPr>
        <w:t>, с. 138</w:t>
      </w:r>
      <w:r w:rsidRPr="00D91096">
        <w:rPr>
          <w:b w:val="0"/>
          <w:szCs w:val="28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6"/>
        <w:gridCol w:w="1196"/>
        <w:gridCol w:w="1685"/>
        <w:gridCol w:w="707"/>
        <w:gridCol w:w="1687"/>
        <w:gridCol w:w="706"/>
        <w:gridCol w:w="1578"/>
        <w:gridCol w:w="816"/>
      </w:tblGrid>
      <w:tr w:rsidR="00B56F04" w:rsidRPr="00C20D0F" w:rsidTr="00B63D66">
        <w:tc>
          <w:tcPr>
            <w:tcW w:w="1196" w:type="dxa"/>
            <w:vMerge w:val="restart"/>
          </w:tcPr>
          <w:p w:rsidR="00B56F04" w:rsidRPr="008C51EE" w:rsidRDefault="00B56F04" w:rsidP="00DE33E7">
            <w:pPr>
              <w:pStyle w:val="Title"/>
              <w:rPr>
                <w:szCs w:val="28"/>
              </w:rPr>
            </w:pPr>
            <w:r w:rsidRPr="008C51EE">
              <w:rPr>
                <w:szCs w:val="28"/>
              </w:rPr>
              <w:t>Період</w:t>
            </w:r>
          </w:p>
        </w:tc>
        <w:tc>
          <w:tcPr>
            <w:tcW w:w="1196" w:type="dxa"/>
            <w:vMerge w:val="restart"/>
          </w:tcPr>
          <w:p w:rsidR="00B56F04" w:rsidRPr="008C51EE" w:rsidRDefault="00B56F04" w:rsidP="00DE33E7">
            <w:pPr>
              <w:pStyle w:val="Title"/>
              <w:rPr>
                <w:szCs w:val="28"/>
              </w:rPr>
            </w:pPr>
            <w:r w:rsidRPr="008C51EE">
              <w:rPr>
                <w:szCs w:val="28"/>
              </w:rPr>
              <w:t>Усього</w:t>
            </w:r>
          </w:p>
        </w:tc>
        <w:tc>
          <w:tcPr>
            <w:tcW w:w="2392" w:type="dxa"/>
            <w:gridSpan w:val="2"/>
          </w:tcPr>
          <w:p w:rsidR="00B56F04" w:rsidRPr="0087075A" w:rsidRDefault="00B56F04" w:rsidP="00DE33E7">
            <w:pPr>
              <w:pStyle w:val="Title"/>
              <w:rPr>
                <w:szCs w:val="28"/>
              </w:rPr>
            </w:pPr>
            <w:r w:rsidRPr="0087075A">
              <w:rPr>
                <w:szCs w:val="28"/>
              </w:rPr>
              <w:t>до 1 року</w:t>
            </w:r>
          </w:p>
        </w:tc>
        <w:tc>
          <w:tcPr>
            <w:tcW w:w="2393" w:type="dxa"/>
            <w:gridSpan w:val="2"/>
          </w:tcPr>
          <w:p w:rsidR="00B56F04" w:rsidRPr="0087075A" w:rsidRDefault="00B56F04" w:rsidP="00DE33E7">
            <w:pPr>
              <w:pStyle w:val="Title"/>
              <w:rPr>
                <w:szCs w:val="28"/>
              </w:rPr>
            </w:pPr>
            <w:r w:rsidRPr="0087075A">
              <w:rPr>
                <w:szCs w:val="28"/>
              </w:rPr>
              <w:t>від 1 року до 5 років</w:t>
            </w:r>
          </w:p>
        </w:tc>
        <w:tc>
          <w:tcPr>
            <w:tcW w:w="2394" w:type="dxa"/>
            <w:gridSpan w:val="2"/>
          </w:tcPr>
          <w:p w:rsidR="00B56F04" w:rsidRPr="0087075A" w:rsidRDefault="00B56F04" w:rsidP="00DE33E7">
            <w:pPr>
              <w:pStyle w:val="Title"/>
              <w:rPr>
                <w:szCs w:val="28"/>
              </w:rPr>
            </w:pPr>
            <w:r w:rsidRPr="0087075A">
              <w:rPr>
                <w:szCs w:val="28"/>
              </w:rPr>
              <w:t>більше 5 років</w:t>
            </w:r>
          </w:p>
        </w:tc>
      </w:tr>
      <w:tr w:rsidR="00B56F04" w:rsidRPr="00C20D0F" w:rsidTr="00232134">
        <w:tc>
          <w:tcPr>
            <w:tcW w:w="1196" w:type="dxa"/>
            <w:vMerge/>
          </w:tcPr>
          <w:p w:rsidR="00B56F04" w:rsidRPr="008C51EE" w:rsidRDefault="00B56F04" w:rsidP="00DE33E7">
            <w:pPr>
              <w:pStyle w:val="Title"/>
              <w:rPr>
                <w:szCs w:val="28"/>
              </w:rPr>
            </w:pPr>
          </w:p>
        </w:tc>
        <w:tc>
          <w:tcPr>
            <w:tcW w:w="1196" w:type="dxa"/>
            <w:vMerge/>
          </w:tcPr>
          <w:p w:rsidR="00B56F04" w:rsidRPr="008C51EE" w:rsidRDefault="00B56F04" w:rsidP="00DE33E7">
            <w:pPr>
              <w:pStyle w:val="Title"/>
              <w:rPr>
                <w:szCs w:val="28"/>
              </w:rPr>
            </w:pPr>
          </w:p>
        </w:tc>
        <w:tc>
          <w:tcPr>
            <w:tcW w:w="1685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707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  <w:tc>
          <w:tcPr>
            <w:tcW w:w="1687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70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  <w:tc>
          <w:tcPr>
            <w:tcW w:w="1578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81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2009</w:t>
            </w:r>
          </w:p>
        </w:tc>
        <w:tc>
          <w:tcPr>
            <w:tcW w:w="119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723295</w:t>
            </w:r>
          </w:p>
        </w:tc>
        <w:tc>
          <w:tcPr>
            <w:tcW w:w="1685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230974</w:t>
            </w:r>
          </w:p>
        </w:tc>
        <w:tc>
          <w:tcPr>
            <w:tcW w:w="707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31,9</w:t>
            </w:r>
          </w:p>
        </w:tc>
        <w:tc>
          <w:tcPr>
            <w:tcW w:w="1687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266699</w:t>
            </w:r>
          </w:p>
        </w:tc>
        <w:tc>
          <w:tcPr>
            <w:tcW w:w="70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36,9</w:t>
            </w:r>
          </w:p>
        </w:tc>
        <w:tc>
          <w:tcPr>
            <w:tcW w:w="1578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225623</w:t>
            </w:r>
          </w:p>
        </w:tc>
        <w:tc>
          <w:tcPr>
            <w:tcW w:w="81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31,2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2010</w:t>
            </w:r>
          </w:p>
        </w:tc>
        <w:tc>
          <w:tcPr>
            <w:tcW w:w="119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732823</w:t>
            </w:r>
          </w:p>
        </w:tc>
        <w:tc>
          <w:tcPr>
            <w:tcW w:w="1685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242772</w:t>
            </w:r>
          </w:p>
        </w:tc>
        <w:tc>
          <w:tcPr>
            <w:tcW w:w="707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33,1</w:t>
            </w:r>
          </w:p>
        </w:tc>
        <w:tc>
          <w:tcPr>
            <w:tcW w:w="1687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275605</w:t>
            </w:r>
          </w:p>
        </w:tc>
        <w:tc>
          <w:tcPr>
            <w:tcW w:w="70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37,6</w:t>
            </w:r>
          </w:p>
        </w:tc>
        <w:tc>
          <w:tcPr>
            <w:tcW w:w="1578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214446</w:t>
            </w:r>
          </w:p>
        </w:tc>
        <w:tc>
          <w:tcPr>
            <w:tcW w:w="81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29,3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2011</w:t>
            </w:r>
          </w:p>
        </w:tc>
        <w:tc>
          <w:tcPr>
            <w:tcW w:w="119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801809</w:t>
            </w:r>
          </w:p>
        </w:tc>
        <w:tc>
          <w:tcPr>
            <w:tcW w:w="1685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297422</w:t>
            </w:r>
          </w:p>
        </w:tc>
        <w:tc>
          <w:tcPr>
            <w:tcW w:w="707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37,1</w:t>
            </w:r>
          </w:p>
        </w:tc>
        <w:tc>
          <w:tcPr>
            <w:tcW w:w="1687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301002</w:t>
            </w:r>
          </w:p>
        </w:tc>
        <w:tc>
          <w:tcPr>
            <w:tcW w:w="70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37,5</w:t>
            </w:r>
          </w:p>
        </w:tc>
        <w:tc>
          <w:tcPr>
            <w:tcW w:w="1578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203385</w:t>
            </w:r>
          </w:p>
        </w:tc>
        <w:tc>
          <w:tcPr>
            <w:tcW w:w="81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25,4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2012</w:t>
            </w:r>
          </w:p>
        </w:tc>
        <w:tc>
          <w:tcPr>
            <w:tcW w:w="119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815142</w:t>
            </w:r>
          </w:p>
        </w:tc>
        <w:tc>
          <w:tcPr>
            <w:tcW w:w="1685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344237</w:t>
            </w:r>
          </w:p>
        </w:tc>
        <w:tc>
          <w:tcPr>
            <w:tcW w:w="707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42,3</w:t>
            </w:r>
          </w:p>
        </w:tc>
        <w:tc>
          <w:tcPr>
            <w:tcW w:w="1687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294511</w:t>
            </w:r>
          </w:p>
        </w:tc>
        <w:tc>
          <w:tcPr>
            <w:tcW w:w="70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36,1</w:t>
            </w:r>
          </w:p>
        </w:tc>
        <w:tc>
          <w:tcPr>
            <w:tcW w:w="1578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176394</w:t>
            </w:r>
          </w:p>
        </w:tc>
        <w:tc>
          <w:tcPr>
            <w:tcW w:w="816" w:type="dxa"/>
          </w:tcPr>
          <w:p w:rsidR="00B56F04" w:rsidRPr="00B63D66" w:rsidRDefault="00B56F04" w:rsidP="00DE33E7">
            <w:pPr>
              <w:pStyle w:val="Title"/>
              <w:rPr>
                <w:b w:val="0"/>
                <w:szCs w:val="28"/>
              </w:rPr>
            </w:pPr>
            <w:r w:rsidRPr="00B63D66">
              <w:rPr>
                <w:b w:val="0"/>
                <w:szCs w:val="28"/>
              </w:rPr>
              <w:t>21,6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2013</w:t>
            </w:r>
          </w:p>
        </w:tc>
        <w:tc>
          <w:tcPr>
            <w:tcW w:w="119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910782</w:t>
            </w:r>
          </w:p>
        </w:tc>
        <w:tc>
          <w:tcPr>
            <w:tcW w:w="1685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426082</w:t>
            </w:r>
          </w:p>
        </w:tc>
        <w:tc>
          <w:tcPr>
            <w:tcW w:w="707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46,8</w:t>
            </w:r>
          </w:p>
        </w:tc>
        <w:tc>
          <w:tcPr>
            <w:tcW w:w="1687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310739</w:t>
            </w:r>
          </w:p>
        </w:tc>
        <w:tc>
          <w:tcPr>
            <w:tcW w:w="70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34,1</w:t>
            </w:r>
          </w:p>
        </w:tc>
        <w:tc>
          <w:tcPr>
            <w:tcW w:w="1578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173961</w:t>
            </w:r>
          </w:p>
        </w:tc>
        <w:tc>
          <w:tcPr>
            <w:tcW w:w="81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19,1</w:t>
            </w:r>
          </w:p>
        </w:tc>
      </w:tr>
    </w:tbl>
    <w:p w:rsidR="00B56F04" w:rsidRDefault="00B56F04" w:rsidP="00C172E8">
      <w:pPr>
        <w:pStyle w:val="BodyText"/>
        <w:ind w:firstLine="540"/>
        <w:jc w:val="both"/>
        <w:rPr>
          <w:b w:val="0"/>
          <w:bCs/>
          <w:color w:val="000000"/>
          <w:spacing w:val="-2"/>
          <w:szCs w:val="28"/>
        </w:rPr>
      </w:pPr>
    </w:p>
    <w:p w:rsidR="00B56F04" w:rsidRDefault="00B56F04" w:rsidP="00422B44">
      <w:pPr>
        <w:pStyle w:val="BodyText"/>
        <w:ind w:firstLine="540"/>
        <w:jc w:val="both"/>
        <w:rPr>
          <w:b w:val="0"/>
        </w:rPr>
      </w:pPr>
      <w:r w:rsidRPr="00C75528">
        <w:rPr>
          <w:b w:val="0"/>
        </w:rPr>
        <w:t xml:space="preserve">Вирішальним чинником, що визначає величину та структуру кредитних вкладень в економіку, зокрема в плані </w:t>
      </w:r>
      <w:r>
        <w:rPr>
          <w:b w:val="0"/>
        </w:rPr>
        <w:t>строк</w:t>
      </w:r>
      <w:r w:rsidRPr="00C75528">
        <w:rPr>
          <w:b w:val="0"/>
        </w:rPr>
        <w:t>ів кредитування суб’єктів господарювання, є обсяги й структура залучених банком депозитів. Тому відповідні обмеження щодо надання довго</w:t>
      </w:r>
      <w:r>
        <w:rPr>
          <w:b w:val="0"/>
        </w:rPr>
        <w:t>строк</w:t>
      </w:r>
      <w:r w:rsidRPr="00C75528">
        <w:rPr>
          <w:b w:val="0"/>
        </w:rPr>
        <w:t>ових кредитів клієнтам визначає порівняно невисока частка довго</w:t>
      </w:r>
      <w:r>
        <w:rPr>
          <w:b w:val="0"/>
        </w:rPr>
        <w:t>строк</w:t>
      </w:r>
      <w:r w:rsidRPr="00C75528">
        <w:rPr>
          <w:b w:val="0"/>
        </w:rPr>
        <w:t xml:space="preserve">ових депозитів у загальному обсязі залучених банками коштів підприємств, організацій і населення (табл. </w:t>
      </w:r>
      <w:r>
        <w:rPr>
          <w:b w:val="0"/>
        </w:rPr>
        <w:t>2</w:t>
      </w:r>
      <w:r w:rsidRPr="00C75528">
        <w:rPr>
          <w:b w:val="0"/>
        </w:rPr>
        <w:t>).</w:t>
      </w:r>
    </w:p>
    <w:p w:rsidR="00B56F04" w:rsidRPr="008C51EE" w:rsidRDefault="00B56F04" w:rsidP="00C75528">
      <w:pPr>
        <w:pStyle w:val="Title"/>
        <w:jc w:val="right"/>
        <w:rPr>
          <w:b w:val="0"/>
          <w:szCs w:val="28"/>
        </w:rPr>
      </w:pPr>
      <w:r w:rsidRPr="008C51EE">
        <w:rPr>
          <w:b w:val="0"/>
          <w:szCs w:val="28"/>
        </w:rPr>
        <w:t xml:space="preserve">Таблиця </w:t>
      </w:r>
      <w:r>
        <w:rPr>
          <w:b w:val="0"/>
          <w:szCs w:val="28"/>
        </w:rPr>
        <w:t>2</w:t>
      </w:r>
    </w:p>
    <w:p w:rsidR="00B56F04" w:rsidRPr="008C51EE" w:rsidRDefault="00B56F04" w:rsidP="00C75528">
      <w:pPr>
        <w:pStyle w:val="Title"/>
        <w:ind w:firstLine="567"/>
        <w:rPr>
          <w:b w:val="0"/>
          <w:szCs w:val="28"/>
        </w:rPr>
      </w:pPr>
      <w:r w:rsidRPr="008C51EE">
        <w:rPr>
          <w:szCs w:val="28"/>
        </w:rPr>
        <w:t xml:space="preserve">Депозити резидентів, залучені депозитними корпораціями, у розрізі строків погашення </w:t>
      </w:r>
      <w:r w:rsidRPr="008C51EE">
        <w:rPr>
          <w:b w:val="0"/>
          <w:szCs w:val="28"/>
        </w:rPr>
        <w:t>[</w:t>
      </w:r>
      <w:r w:rsidRPr="005705CA">
        <w:rPr>
          <w:b w:val="0"/>
          <w:szCs w:val="28"/>
          <w:lang w:val="ru-RU"/>
        </w:rPr>
        <w:t>2</w:t>
      </w:r>
      <w:r w:rsidRPr="008C51EE">
        <w:rPr>
          <w:b w:val="0"/>
          <w:szCs w:val="28"/>
        </w:rPr>
        <w:t>, с. 120]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6"/>
        <w:gridCol w:w="1124"/>
        <w:gridCol w:w="1089"/>
        <w:gridCol w:w="823"/>
        <w:gridCol w:w="1089"/>
        <w:gridCol w:w="823"/>
        <w:gridCol w:w="1056"/>
        <w:gridCol w:w="823"/>
        <w:gridCol w:w="916"/>
        <w:gridCol w:w="826"/>
      </w:tblGrid>
      <w:tr w:rsidR="00B56F04" w:rsidRPr="00C20D0F" w:rsidTr="00DE33E7">
        <w:tc>
          <w:tcPr>
            <w:tcW w:w="1106" w:type="dxa"/>
            <w:vMerge w:val="restart"/>
          </w:tcPr>
          <w:p w:rsidR="00B56F04" w:rsidRPr="008C51EE" w:rsidRDefault="00B56F04" w:rsidP="00DE33E7">
            <w:pPr>
              <w:pStyle w:val="Title"/>
              <w:rPr>
                <w:szCs w:val="28"/>
              </w:rPr>
            </w:pPr>
            <w:r w:rsidRPr="008C51EE">
              <w:rPr>
                <w:szCs w:val="28"/>
              </w:rPr>
              <w:t>Період</w:t>
            </w:r>
          </w:p>
        </w:tc>
        <w:tc>
          <w:tcPr>
            <w:tcW w:w="1124" w:type="dxa"/>
            <w:vMerge w:val="restart"/>
          </w:tcPr>
          <w:p w:rsidR="00B56F04" w:rsidRPr="008C51EE" w:rsidRDefault="00B56F04" w:rsidP="00DE33E7">
            <w:pPr>
              <w:pStyle w:val="Title"/>
              <w:rPr>
                <w:szCs w:val="28"/>
              </w:rPr>
            </w:pPr>
            <w:r w:rsidRPr="008C51EE">
              <w:rPr>
                <w:szCs w:val="28"/>
              </w:rPr>
              <w:t>Усього</w:t>
            </w:r>
          </w:p>
        </w:tc>
        <w:tc>
          <w:tcPr>
            <w:tcW w:w="1912" w:type="dxa"/>
            <w:gridSpan w:val="2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на вимогу</w:t>
            </w:r>
          </w:p>
        </w:tc>
        <w:tc>
          <w:tcPr>
            <w:tcW w:w="1912" w:type="dxa"/>
            <w:gridSpan w:val="2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до 1 року</w:t>
            </w:r>
          </w:p>
        </w:tc>
        <w:tc>
          <w:tcPr>
            <w:tcW w:w="1879" w:type="dxa"/>
            <w:gridSpan w:val="2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від 1 до 2 років</w:t>
            </w:r>
          </w:p>
        </w:tc>
        <w:tc>
          <w:tcPr>
            <w:tcW w:w="1742" w:type="dxa"/>
            <w:gridSpan w:val="2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більше 2 років</w:t>
            </w:r>
          </w:p>
        </w:tc>
      </w:tr>
      <w:tr w:rsidR="00B56F04" w:rsidRPr="00C20D0F" w:rsidTr="00DE33E7">
        <w:tc>
          <w:tcPr>
            <w:tcW w:w="1106" w:type="dxa"/>
            <w:vMerge/>
          </w:tcPr>
          <w:p w:rsidR="00B56F04" w:rsidRPr="008C51EE" w:rsidRDefault="00B56F04" w:rsidP="00DE33E7">
            <w:pPr>
              <w:pStyle w:val="Title"/>
              <w:rPr>
                <w:szCs w:val="28"/>
              </w:rPr>
            </w:pPr>
          </w:p>
        </w:tc>
        <w:tc>
          <w:tcPr>
            <w:tcW w:w="1124" w:type="dxa"/>
            <w:vMerge/>
          </w:tcPr>
          <w:p w:rsidR="00B56F04" w:rsidRPr="008C51EE" w:rsidRDefault="00B56F04" w:rsidP="00DE33E7">
            <w:pPr>
              <w:pStyle w:val="Title"/>
              <w:rPr>
                <w:szCs w:val="28"/>
              </w:rPr>
            </w:pP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  <w:tc>
          <w:tcPr>
            <w:tcW w:w="105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82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</w:tr>
      <w:tr w:rsidR="00B56F04" w:rsidRPr="00C20D0F" w:rsidTr="00DE33E7">
        <w:tc>
          <w:tcPr>
            <w:tcW w:w="110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2009</w:t>
            </w:r>
          </w:p>
        </w:tc>
        <w:tc>
          <w:tcPr>
            <w:tcW w:w="1124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334953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119793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35,8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135357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40,4</w:t>
            </w:r>
          </w:p>
        </w:tc>
        <w:tc>
          <w:tcPr>
            <w:tcW w:w="105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60425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18,0</w:t>
            </w:r>
          </w:p>
        </w:tc>
        <w:tc>
          <w:tcPr>
            <w:tcW w:w="91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19378</w:t>
            </w:r>
          </w:p>
        </w:tc>
        <w:tc>
          <w:tcPr>
            <w:tcW w:w="82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5,8</w:t>
            </w:r>
          </w:p>
        </w:tc>
      </w:tr>
      <w:tr w:rsidR="00B56F04" w:rsidRPr="00C20D0F" w:rsidTr="00DE33E7">
        <w:tc>
          <w:tcPr>
            <w:tcW w:w="110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2010</w:t>
            </w:r>
          </w:p>
        </w:tc>
        <w:tc>
          <w:tcPr>
            <w:tcW w:w="1124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416650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152477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36,6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133499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32,0</w:t>
            </w:r>
          </w:p>
        </w:tc>
        <w:tc>
          <w:tcPr>
            <w:tcW w:w="105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106718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25,6</w:t>
            </w:r>
          </w:p>
        </w:tc>
        <w:tc>
          <w:tcPr>
            <w:tcW w:w="91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23956</w:t>
            </w:r>
          </w:p>
        </w:tc>
        <w:tc>
          <w:tcPr>
            <w:tcW w:w="82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5,8</w:t>
            </w:r>
          </w:p>
        </w:tc>
      </w:tr>
      <w:tr w:rsidR="00B56F04" w:rsidRPr="00C20D0F" w:rsidTr="00DE33E7">
        <w:tc>
          <w:tcPr>
            <w:tcW w:w="110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2011</w:t>
            </w:r>
          </w:p>
        </w:tc>
        <w:tc>
          <w:tcPr>
            <w:tcW w:w="1124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491650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174959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35,6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153983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31,3</w:t>
            </w:r>
          </w:p>
        </w:tc>
        <w:tc>
          <w:tcPr>
            <w:tcW w:w="105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132907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27,0</w:t>
            </w:r>
          </w:p>
        </w:tc>
        <w:tc>
          <w:tcPr>
            <w:tcW w:w="91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29907</w:t>
            </w:r>
          </w:p>
        </w:tc>
        <w:tc>
          <w:tcPr>
            <w:tcW w:w="82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6,1</w:t>
            </w:r>
          </w:p>
        </w:tc>
      </w:tr>
      <w:tr w:rsidR="00B56F04" w:rsidRPr="00C20D0F" w:rsidTr="00DE33E7">
        <w:tc>
          <w:tcPr>
            <w:tcW w:w="110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2012</w:t>
            </w:r>
          </w:p>
        </w:tc>
        <w:tc>
          <w:tcPr>
            <w:tcW w:w="1124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572342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185314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32,4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187948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32,8</w:t>
            </w:r>
          </w:p>
        </w:tc>
        <w:tc>
          <w:tcPr>
            <w:tcW w:w="105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163861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28,6</w:t>
            </w:r>
          </w:p>
        </w:tc>
        <w:tc>
          <w:tcPr>
            <w:tcW w:w="91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35219</w:t>
            </w:r>
          </w:p>
        </w:tc>
        <w:tc>
          <w:tcPr>
            <w:tcW w:w="82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6,2</w:t>
            </w:r>
          </w:p>
        </w:tc>
      </w:tr>
      <w:tr w:rsidR="00B56F04" w:rsidRPr="00C20D0F" w:rsidTr="00DE33E7">
        <w:tc>
          <w:tcPr>
            <w:tcW w:w="110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2013</w:t>
            </w:r>
          </w:p>
        </w:tc>
        <w:tc>
          <w:tcPr>
            <w:tcW w:w="1124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669974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205565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30,7</w:t>
            </w:r>
          </w:p>
        </w:tc>
        <w:tc>
          <w:tcPr>
            <w:tcW w:w="1089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188831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28,2</w:t>
            </w:r>
          </w:p>
        </w:tc>
        <w:tc>
          <w:tcPr>
            <w:tcW w:w="105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249362</w:t>
            </w:r>
          </w:p>
        </w:tc>
        <w:tc>
          <w:tcPr>
            <w:tcW w:w="823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37,2</w:t>
            </w:r>
          </w:p>
        </w:tc>
        <w:tc>
          <w:tcPr>
            <w:tcW w:w="91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26216</w:t>
            </w:r>
          </w:p>
        </w:tc>
        <w:tc>
          <w:tcPr>
            <w:tcW w:w="826" w:type="dxa"/>
          </w:tcPr>
          <w:p w:rsidR="00B56F04" w:rsidRPr="008C51EE" w:rsidRDefault="00B56F04" w:rsidP="00DE33E7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3,9</w:t>
            </w:r>
          </w:p>
        </w:tc>
      </w:tr>
    </w:tbl>
    <w:p w:rsidR="00B56F04" w:rsidRDefault="00B56F04" w:rsidP="006674E6">
      <w:pPr>
        <w:pStyle w:val="BodyText"/>
        <w:ind w:firstLine="540"/>
        <w:jc w:val="both"/>
        <w:rPr>
          <w:b w:val="0"/>
          <w:kern w:val="20"/>
          <w:szCs w:val="28"/>
        </w:rPr>
      </w:pPr>
      <w:r w:rsidRPr="00E30BCF">
        <w:rPr>
          <w:b w:val="0"/>
          <w:kern w:val="20"/>
          <w:szCs w:val="28"/>
        </w:rPr>
        <w:t>За 2013 р</w:t>
      </w:r>
      <w:r>
        <w:rPr>
          <w:b w:val="0"/>
          <w:kern w:val="20"/>
          <w:szCs w:val="28"/>
        </w:rPr>
        <w:t>і</w:t>
      </w:r>
      <w:r w:rsidRPr="00E30BCF">
        <w:rPr>
          <w:b w:val="0"/>
          <w:kern w:val="20"/>
          <w:szCs w:val="28"/>
        </w:rPr>
        <w:t xml:space="preserve">к залишки на рахунках </w:t>
      </w:r>
      <w:r>
        <w:rPr>
          <w:b w:val="0"/>
          <w:kern w:val="20"/>
          <w:szCs w:val="28"/>
        </w:rPr>
        <w:t xml:space="preserve">резидентів </w:t>
      </w:r>
      <w:r w:rsidRPr="00E30BCF">
        <w:rPr>
          <w:b w:val="0"/>
          <w:kern w:val="20"/>
          <w:szCs w:val="28"/>
        </w:rPr>
        <w:t xml:space="preserve">до вимоги зросли на </w:t>
      </w:r>
      <w:r>
        <w:rPr>
          <w:b w:val="0"/>
          <w:kern w:val="20"/>
          <w:szCs w:val="28"/>
        </w:rPr>
        <w:t>20251</w:t>
      </w:r>
      <w:r w:rsidRPr="00E30BCF">
        <w:rPr>
          <w:b w:val="0"/>
          <w:kern w:val="20"/>
          <w:szCs w:val="28"/>
        </w:rPr>
        <w:t xml:space="preserve"> млн. грн., або на </w:t>
      </w:r>
      <w:r>
        <w:rPr>
          <w:b w:val="0"/>
          <w:kern w:val="20"/>
          <w:szCs w:val="28"/>
        </w:rPr>
        <w:t>10</w:t>
      </w:r>
      <w:r w:rsidRPr="00E30BCF">
        <w:rPr>
          <w:b w:val="0"/>
          <w:kern w:val="20"/>
          <w:szCs w:val="28"/>
        </w:rPr>
        <w:t>,</w:t>
      </w:r>
      <w:r>
        <w:rPr>
          <w:b w:val="0"/>
          <w:kern w:val="20"/>
          <w:szCs w:val="28"/>
        </w:rPr>
        <w:t>9</w:t>
      </w:r>
      <w:r w:rsidRPr="00E30BCF">
        <w:rPr>
          <w:b w:val="0"/>
          <w:kern w:val="20"/>
          <w:szCs w:val="28"/>
        </w:rPr>
        <w:t>%</w:t>
      </w:r>
      <w:r>
        <w:rPr>
          <w:b w:val="0"/>
          <w:kern w:val="20"/>
          <w:szCs w:val="28"/>
        </w:rPr>
        <w:t>, д</w:t>
      </w:r>
      <w:r w:rsidRPr="00E30BCF">
        <w:rPr>
          <w:b w:val="0"/>
          <w:kern w:val="20"/>
          <w:szCs w:val="28"/>
        </w:rPr>
        <w:t>о 1 року</w:t>
      </w:r>
      <w:r>
        <w:rPr>
          <w:b w:val="0"/>
          <w:kern w:val="20"/>
          <w:szCs w:val="28"/>
        </w:rPr>
        <w:t xml:space="preserve"> –</w:t>
      </w:r>
      <w:r w:rsidRPr="00E30BCF">
        <w:rPr>
          <w:b w:val="0"/>
          <w:kern w:val="20"/>
          <w:szCs w:val="28"/>
        </w:rPr>
        <w:t xml:space="preserve"> на </w:t>
      </w:r>
      <w:r>
        <w:rPr>
          <w:b w:val="0"/>
          <w:kern w:val="20"/>
          <w:szCs w:val="28"/>
        </w:rPr>
        <w:t>883</w:t>
      </w:r>
      <w:r w:rsidRPr="00E30BCF">
        <w:rPr>
          <w:b w:val="0"/>
          <w:kern w:val="20"/>
          <w:szCs w:val="28"/>
        </w:rPr>
        <w:t xml:space="preserve"> млн. </w:t>
      </w:r>
      <w:r w:rsidRPr="00527149">
        <w:rPr>
          <w:b w:val="0"/>
          <w:kern w:val="20"/>
          <w:szCs w:val="28"/>
        </w:rPr>
        <w:t>грн., або на 0,</w:t>
      </w:r>
      <w:r>
        <w:rPr>
          <w:b w:val="0"/>
          <w:kern w:val="20"/>
          <w:szCs w:val="28"/>
        </w:rPr>
        <w:t>5</w:t>
      </w:r>
      <w:r w:rsidRPr="00527149">
        <w:rPr>
          <w:b w:val="0"/>
          <w:kern w:val="20"/>
          <w:szCs w:val="28"/>
        </w:rPr>
        <w:t xml:space="preserve">%, </w:t>
      </w:r>
      <w:r w:rsidRPr="00527149">
        <w:rPr>
          <w:b w:val="0"/>
          <w:szCs w:val="28"/>
        </w:rPr>
        <w:t>від 1 до 2 років</w:t>
      </w:r>
      <w:r>
        <w:rPr>
          <w:b w:val="0"/>
          <w:szCs w:val="28"/>
        </w:rPr>
        <w:t xml:space="preserve"> – на </w:t>
      </w:r>
      <w:r>
        <w:rPr>
          <w:b w:val="0"/>
          <w:kern w:val="20"/>
          <w:szCs w:val="28"/>
        </w:rPr>
        <w:t xml:space="preserve">81501 </w:t>
      </w:r>
      <w:r w:rsidRPr="00E30BCF">
        <w:rPr>
          <w:b w:val="0"/>
          <w:kern w:val="20"/>
          <w:szCs w:val="28"/>
        </w:rPr>
        <w:t>млн. грн., або на</w:t>
      </w:r>
      <w:r>
        <w:rPr>
          <w:b w:val="0"/>
          <w:kern w:val="20"/>
          <w:szCs w:val="28"/>
        </w:rPr>
        <w:t xml:space="preserve"> 52,2% (див. </w:t>
      </w:r>
      <w:r w:rsidRPr="00E30BCF">
        <w:rPr>
          <w:b w:val="0"/>
          <w:kern w:val="20"/>
          <w:szCs w:val="28"/>
        </w:rPr>
        <w:t>табл. 2</w:t>
      </w:r>
      <w:r>
        <w:rPr>
          <w:b w:val="0"/>
          <w:kern w:val="20"/>
          <w:szCs w:val="28"/>
        </w:rPr>
        <w:t>)</w:t>
      </w:r>
      <w:r w:rsidRPr="00E30BCF">
        <w:rPr>
          <w:b w:val="0"/>
          <w:kern w:val="20"/>
          <w:szCs w:val="28"/>
        </w:rPr>
        <w:t>.</w:t>
      </w:r>
    </w:p>
    <w:p w:rsidR="00B56F04" w:rsidRDefault="00B56F04" w:rsidP="002C5995">
      <w:pPr>
        <w:pStyle w:val="BodyText"/>
        <w:ind w:firstLine="540"/>
        <w:jc w:val="both"/>
        <w:rPr>
          <w:b w:val="0"/>
          <w:kern w:val="20"/>
          <w:szCs w:val="28"/>
        </w:rPr>
      </w:pPr>
      <w:r w:rsidRPr="009D33C5">
        <w:rPr>
          <w:b w:val="0"/>
        </w:rPr>
        <w:t>Довгострокові депозити (більше 2 років) є тією стійкою частиною ресурсної бази, здатно</w:t>
      </w:r>
      <w:r>
        <w:rPr>
          <w:b w:val="0"/>
        </w:rPr>
        <w:t>ю</w:t>
      </w:r>
      <w:r w:rsidRPr="009D33C5">
        <w:rPr>
          <w:b w:val="0"/>
        </w:rPr>
        <w:t xml:space="preserve"> забезпечити необхідний потенціал для активізації кредитування банками реального сектора. Як видно з наведених </w:t>
      </w:r>
      <w:r>
        <w:rPr>
          <w:b w:val="0"/>
        </w:rPr>
        <w:t xml:space="preserve">в табл. 2 </w:t>
      </w:r>
      <w:r w:rsidRPr="009D33C5">
        <w:rPr>
          <w:b w:val="0"/>
        </w:rPr>
        <w:t xml:space="preserve">даних, незважаючи на певне зростання за 2009-2012 роки загального обсягу залучених банками довгострокових депозитів, їхня частка у структурі залучених ресурсів залишається ще на доволі низькому рівні – 5,8 – </w:t>
      </w:r>
      <w:r>
        <w:rPr>
          <w:b w:val="0"/>
        </w:rPr>
        <w:t>6,2%</w:t>
      </w:r>
      <w:r w:rsidRPr="009D33C5">
        <w:rPr>
          <w:b w:val="0"/>
        </w:rPr>
        <w:t>.</w:t>
      </w:r>
      <w:r>
        <w:rPr>
          <w:b w:val="0"/>
          <w:kern w:val="20"/>
          <w:szCs w:val="28"/>
        </w:rPr>
        <w:t>У</w:t>
      </w:r>
      <w:r w:rsidRPr="008C51EE">
        <w:rPr>
          <w:b w:val="0"/>
          <w:kern w:val="20"/>
          <w:szCs w:val="28"/>
        </w:rPr>
        <w:t>продовж 2013 року строков</w:t>
      </w:r>
      <w:r>
        <w:rPr>
          <w:b w:val="0"/>
          <w:kern w:val="20"/>
          <w:szCs w:val="28"/>
        </w:rPr>
        <w:t>і</w:t>
      </w:r>
      <w:r w:rsidRPr="008C51EE">
        <w:rPr>
          <w:b w:val="0"/>
          <w:kern w:val="20"/>
          <w:szCs w:val="28"/>
        </w:rPr>
        <w:t xml:space="preserve"> депозит</w:t>
      </w:r>
      <w:r>
        <w:rPr>
          <w:b w:val="0"/>
          <w:kern w:val="20"/>
          <w:szCs w:val="28"/>
        </w:rPr>
        <w:t>и</w:t>
      </w:r>
      <w:r w:rsidRPr="008C51EE">
        <w:rPr>
          <w:b w:val="0"/>
          <w:kern w:val="20"/>
          <w:szCs w:val="28"/>
        </w:rPr>
        <w:t xml:space="preserve"> на рахунках </w:t>
      </w:r>
      <w:r>
        <w:rPr>
          <w:b w:val="0"/>
          <w:kern w:val="20"/>
          <w:szCs w:val="28"/>
        </w:rPr>
        <w:t>більше</w:t>
      </w:r>
      <w:r w:rsidRPr="008C51EE">
        <w:rPr>
          <w:b w:val="0"/>
          <w:kern w:val="20"/>
          <w:szCs w:val="28"/>
        </w:rPr>
        <w:t xml:space="preserve"> 2 років </w:t>
      </w:r>
      <w:r>
        <w:rPr>
          <w:b w:val="0"/>
          <w:kern w:val="20"/>
          <w:szCs w:val="28"/>
        </w:rPr>
        <w:t xml:space="preserve">зменшились на 9003 млн. грн., або на 25,6%. Їх частка </w:t>
      </w:r>
      <w:r w:rsidRPr="008C51EE">
        <w:rPr>
          <w:b w:val="0"/>
          <w:kern w:val="20"/>
          <w:szCs w:val="28"/>
        </w:rPr>
        <w:t xml:space="preserve">у депозитах резидентів </w:t>
      </w:r>
      <w:r w:rsidRPr="008C51EE">
        <w:rPr>
          <w:b w:val="0"/>
          <w:szCs w:val="28"/>
        </w:rPr>
        <w:t xml:space="preserve">знизилась до </w:t>
      </w:r>
      <w:r>
        <w:rPr>
          <w:b w:val="0"/>
          <w:szCs w:val="28"/>
        </w:rPr>
        <w:t>3,9</w:t>
      </w:r>
      <w:r w:rsidRPr="008C51EE">
        <w:rPr>
          <w:b w:val="0"/>
          <w:szCs w:val="28"/>
        </w:rPr>
        <w:t>%.</w:t>
      </w:r>
    </w:p>
    <w:p w:rsidR="00B56F04" w:rsidRDefault="00B56F04" w:rsidP="00170A69">
      <w:pPr>
        <w:pStyle w:val="BodyText"/>
        <w:ind w:firstLine="540"/>
        <w:jc w:val="both"/>
        <w:rPr>
          <w:b w:val="0"/>
          <w:kern w:val="20"/>
          <w:szCs w:val="28"/>
        </w:rPr>
      </w:pPr>
      <w:r w:rsidRPr="00E30BCF">
        <w:rPr>
          <w:b w:val="0"/>
          <w:kern w:val="20"/>
          <w:szCs w:val="28"/>
        </w:rPr>
        <w:t>Протягом 200</w:t>
      </w:r>
      <w:r>
        <w:rPr>
          <w:b w:val="0"/>
          <w:kern w:val="20"/>
          <w:szCs w:val="28"/>
        </w:rPr>
        <w:t>9</w:t>
      </w:r>
      <w:r w:rsidRPr="00E30BCF">
        <w:rPr>
          <w:b w:val="0"/>
          <w:kern w:val="20"/>
          <w:szCs w:val="28"/>
        </w:rPr>
        <w:t>-2013 років спостерігався висхідний тренд депозитів резидентів (</w:t>
      </w:r>
      <w:r>
        <w:rPr>
          <w:b w:val="0"/>
          <w:kern w:val="20"/>
          <w:szCs w:val="28"/>
        </w:rPr>
        <w:t xml:space="preserve">див. </w:t>
      </w:r>
      <w:r w:rsidRPr="00E30BCF">
        <w:rPr>
          <w:b w:val="0"/>
          <w:kern w:val="20"/>
          <w:szCs w:val="28"/>
        </w:rPr>
        <w:t>табл. 2).</w:t>
      </w:r>
    </w:p>
    <w:p w:rsidR="00B56F04" w:rsidRPr="002C5995" w:rsidRDefault="00B56F04" w:rsidP="009D33C5">
      <w:pPr>
        <w:pStyle w:val="BodyText"/>
        <w:ind w:firstLine="540"/>
        <w:jc w:val="both"/>
        <w:rPr>
          <w:b w:val="0"/>
        </w:rPr>
      </w:pPr>
      <w:r w:rsidRPr="002C5995">
        <w:rPr>
          <w:b w:val="0"/>
        </w:rPr>
        <w:t>Одним з основних джерел кредитних ресурсів банку є залучення вкладів населення. Вони істотно можуть впливати на масштаби кредитування. Тому банкам слід активізувати діяльність щодо залучення вкладів населення з метою збільшення обсягів кредитування й отримання більшого прибутку. Невеликі за розмірами, але сумарно заощадження населення становлять доволі значний обсяг коштів, котрі з причин загальної недовіри до банківської системи переважно не потрапляють на банківські рахунки, а отже, не працюють на економіку країни. Зміцнення довіри до банківської системи має стати одним з пріоритетів державної політики.</w:t>
      </w:r>
    </w:p>
    <w:p w:rsidR="00B56F04" w:rsidRDefault="00B56F04" w:rsidP="002C5995">
      <w:pPr>
        <w:pStyle w:val="BodyText"/>
        <w:ind w:firstLine="540"/>
        <w:jc w:val="both"/>
        <w:rPr>
          <w:b w:val="0"/>
          <w:kern w:val="20"/>
          <w:szCs w:val="28"/>
        </w:rPr>
      </w:pPr>
      <w:r>
        <w:rPr>
          <w:b w:val="0"/>
          <w:kern w:val="20"/>
          <w:szCs w:val="28"/>
        </w:rPr>
        <w:t>З</w:t>
      </w:r>
      <w:r w:rsidRPr="008C51EE">
        <w:rPr>
          <w:b w:val="0"/>
          <w:kern w:val="20"/>
          <w:szCs w:val="28"/>
        </w:rPr>
        <w:t>а секторами економіки за 200</w:t>
      </w:r>
      <w:r>
        <w:rPr>
          <w:b w:val="0"/>
          <w:kern w:val="20"/>
          <w:szCs w:val="28"/>
        </w:rPr>
        <w:t>9</w:t>
      </w:r>
      <w:r w:rsidRPr="008C51EE">
        <w:rPr>
          <w:b w:val="0"/>
          <w:kern w:val="20"/>
          <w:szCs w:val="28"/>
        </w:rPr>
        <w:t xml:space="preserve">-2010 роки частка домашніх господарств у депозитах резидентів зросла з </w:t>
      </w:r>
      <w:r>
        <w:rPr>
          <w:b w:val="0"/>
          <w:kern w:val="20"/>
          <w:szCs w:val="28"/>
        </w:rPr>
        <w:t>63</w:t>
      </w:r>
      <w:r w:rsidRPr="008C51EE">
        <w:rPr>
          <w:b w:val="0"/>
          <w:szCs w:val="28"/>
        </w:rPr>
        <w:t>,</w:t>
      </w:r>
      <w:r>
        <w:rPr>
          <w:b w:val="0"/>
          <w:szCs w:val="28"/>
        </w:rPr>
        <w:t>9</w:t>
      </w:r>
      <w:r w:rsidRPr="008C51EE">
        <w:rPr>
          <w:b w:val="0"/>
          <w:szCs w:val="28"/>
        </w:rPr>
        <w:t>% до 66,0%, у 2011 році знизилась до 63,1% і за 2012 р</w:t>
      </w:r>
      <w:r>
        <w:rPr>
          <w:b w:val="0"/>
          <w:szCs w:val="28"/>
        </w:rPr>
        <w:t>і</w:t>
      </w:r>
      <w:r w:rsidRPr="008C51EE">
        <w:rPr>
          <w:b w:val="0"/>
          <w:szCs w:val="28"/>
        </w:rPr>
        <w:t>к знову зросла до 6</w:t>
      </w:r>
      <w:r>
        <w:rPr>
          <w:b w:val="0"/>
          <w:szCs w:val="28"/>
        </w:rPr>
        <w:t>4</w:t>
      </w:r>
      <w:r w:rsidRPr="008C51EE">
        <w:rPr>
          <w:b w:val="0"/>
          <w:szCs w:val="28"/>
        </w:rPr>
        <w:t>,</w:t>
      </w:r>
      <w:r>
        <w:rPr>
          <w:b w:val="0"/>
          <w:szCs w:val="28"/>
        </w:rPr>
        <w:t>5</w:t>
      </w:r>
      <w:r w:rsidRPr="008C51EE">
        <w:rPr>
          <w:b w:val="0"/>
          <w:szCs w:val="28"/>
        </w:rPr>
        <w:t>%</w:t>
      </w:r>
      <w:r>
        <w:rPr>
          <w:b w:val="0"/>
          <w:szCs w:val="28"/>
        </w:rPr>
        <w:t xml:space="preserve"> (табл. 3)</w:t>
      </w:r>
      <w:r w:rsidRPr="008C51EE">
        <w:rPr>
          <w:b w:val="0"/>
          <w:szCs w:val="28"/>
        </w:rPr>
        <w:t>.</w:t>
      </w:r>
    </w:p>
    <w:p w:rsidR="00B56F04" w:rsidRPr="008C51EE" w:rsidRDefault="00B56F04" w:rsidP="00D46AD9">
      <w:pPr>
        <w:pStyle w:val="BodyText"/>
        <w:ind w:firstLine="540"/>
        <w:jc w:val="both"/>
        <w:rPr>
          <w:b w:val="0"/>
          <w:kern w:val="20"/>
          <w:szCs w:val="28"/>
        </w:rPr>
      </w:pPr>
      <w:r>
        <w:rPr>
          <w:b w:val="0"/>
          <w:kern w:val="20"/>
          <w:szCs w:val="28"/>
        </w:rPr>
        <w:t>З</w:t>
      </w:r>
      <w:r w:rsidRPr="008C51EE">
        <w:rPr>
          <w:b w:val="0"/>
          <w:kern w:val="20"/>
          <w:szCs w:val="28"/>
        </w:rPr>
        <w:t>а 200</w:t>
      </w:r>
      <w:r>
        <w:rPr>
          <w:b w:val="0"/>
          <w:kern w:val="20"/>
          <w:szCs w:val="28"/>
        </w:rPr>
        <w:t>9</w:t>
      </w:r>
      <w:r w:rsidRPr="008C51EE">
        <w:rPr>
          <w:b w:val="0"/>
          <w:kern w:val="20"/>
          <w:szCs w:val="28"/>
        </w:rPr>
        <w:t>-201</w:t>
      </w:r>
      <w:r>
        <w:rPr>
          <w:b w:val="0"/>
          <w:kern w:val="20"/>
          <w:szCs w:val="28"/>
        </w:rPr>
        <w:t>2</w:t>
      </w:r>
      <w:r w:rsidRPr="008C51EE">
        <w:rPr>
          <w:b w:val="0"/>
          <w:kern w:val="20"/>
          <w:szCs w:val="28"/>
        </w:rPr>
        <w:t xml:space="preserve"> роки депозити резидентів зросли на 23</w:t>
      </w:r>
      <w:r>
        <w:rPr>
          <w:b w:val="0"/>
          <w:kern w:val="20"/>
          <w:szCs w:val="28"/>
        </w:rPr>
        <w:t>7</w:t>
      </w:r>
      <w:r w:rsidRPr="008C51EE">
        <w:rPr>
          <w:b w:val="0"/>
          <w:kern w:val="20"/>
          <w:szCs w:val="28"/>
        </w:rPr>
        <w:t>3</w:t>
      </w:r>
      <w:r>
        <w:rPr>
          <w:b w:val="0"/>
          <w:kern w:val="20"/>
          <w:szCs w:val="28"/>
        </w:rPr>
        <w:t>89</w:t>
      </w:r>
      <w:r w:rsidRPr="008C51EE">
        <w:rPr>
          <w:b w:val="0"/>
          <w:kern w:val="20"/>
          <w:szCs w:val="28"/>
        </w:rPr>
        <w:t xml:space="preserve"> млн. грн., або на 7</w:t>
      </w:r>
      <w:r>
        <w:rPr>
          <w:b w:val="0"/>
          <w:kern w:val="20"/>
          <w:szCs w:val="28"/>
        </w:rPr>
        <w:t>0</w:t>
      </w:r>
      <w:r w:rsidRPr="008C51EE">
        <w:rPr>
          <w:b w:val="0"/>
          <w:kern w:val="20"/>
          <w:szCs w:val="28"/>
        </w:rPr>
        <w:t>,</w:t>
      </w:r>
      <w:r>
        <w:rPr>
          <w:b w:val="0"/>
          <w:kern w:val="20"/>
          <w:szCs w:val="28"/>
        </w:rPr>
        <w:t>9</w:t>
      </w:r>
      <w:r w:rsidRPr="008C51EE">
        <w:rPr>
          <w:b w:val="0"/>
          <w:kern w:val="20"/>
          <w:szCs w:val="28"/>
        </w:rPr>
        <w:t xml:space="preserve"> %. </w:t>
      </w:r>
      <w:r>
        <w:rPr>
          <w:b w:val="0"/>
          <w:kern w:val="20"/>
          <w:szCs w:val="28"/>
        </w:rPr>
        <w:t xml:space="preserve">На </w:t>
      </w:r>
      <w:r w:rsidRPr="008C51EE">
        <w:rPr>
          <w:b w:val="0"/>
          <w:kern w:val="20"/>
          <w:szCs w:val="28"/>
        </w:rPr>
        <w:t>про</w:t>
      </w:r>
      <w:r>
        <w:rPr>
          <w:b w:val="0"/>
          <w:kern w:val="20"/>
          <w:szCs w:val="28"/>
        </w:rPr>
        <w:t>тязі</w:t>
      </w:r>
      <w:r w:rsidRPr="008C51EE">
        <w:rPr>
          <w:b w:val="0"/>
          <w:kern w:val="20"/>
          <w:szCs w:val="28"/>
        </w:rPr>
        <w:t xml:space="preserve"> 2013 року депозити резидентів зрос</w:t>
      </w:r>
      <w:r>
        <w:rPr>
          <w:b w:val="0"/>
          <w:kern w:val="20"/>
          <w:szCs w:val="28"/>
        </w:rPr>
        <w:t>л</w:t>
      </w:r>
      <w:r w:rsidRPr="008C51EE">
        <w:rPr>
          <w:b w:val="0"/>
          <w:kern w:val="20"/>
          <w:szCs w:val="28"/>
        </w:rPr>
        <w:t xml:space="preserve">и </w:t>
      </w:r>
      <w:r>
        <w:rPr>
          <w:b w:val="0"/>
          <w:kern w:val="20"/>
          <w:szCs w:val="28"/>
        </w:rPr>
        <w:t xml:space="preserve">на 97632 </w:t>
      </w:r>
      <w:r w:rsidRPr="008C51EE">
        <w:rPr>
          <w:b w:val="0"/>
          <w:szCs w:val="28"/>
        </w:rPr>
        <w:t xml:space="preserve">млн. </w:t>
      </w:r>
      <w:r>
        <w:rPr>
          <w:b w:val="0"/>
          <w:szCs w:val="28"/>
        </w:rPr>
        <w:t xml:space="preserve">грн., або на </w:t>
      </w:r>
      <w:r w:rsidRPr="008C51EE">
        <w:rPr>
          <w:b w:val="0"/>
          <w:szCs w:val="28"/>
        </w:rPr>
        <w:t>17,1%</w:t>
      </w:r>
      <w:r>
        <w:rPr>
          <w:b w:val="0"/>
          <w:szCs w:val="28"/>
        </w:rPr>
        <w:t>,</w:t>
      </w:r>
      <w:r w:rsidRPr="008C51EE">
        <w:rPr>
          <w:b w:val="0"/>
          <w:kern w:val="20"/>
          <w:szCs w:val="28"/>
        </w:rPr>
        <w:t xml:space="preserve"> і на 01.01.2014 року становили </w:t>
      </w:r>
      <w:r w:rsidRPr="008C51EE">
        <w:rPr>
          <w:b w:val="0"/>
          <w:szCs w:val="28"/>
        </w:rPr>
        <w:t xml:space="preserve">669974 млн. грн. (див. табл. </w:t>
      </w:r>
      <w:r w:rsidRPr="00D46AD9">
        <w:rPr>
          <w:b w:val="0"/>
          <w:szCs w:val="28"/>
        </w:rPr>
        <w:t>3</w:t>
      </w:r>
      <w:r w:rsidRPr="008C51EE">
        <w:rPr>
          <w:b w:val="0"/>
          <w:szCs w:val="28"/>
        </w:rPr>
        <w:t>)</w:t>
      </w:r>
      <w:r w:rsidRPr="008C51EE">
        <w:rPr>
          <w:b w:val="0"/>
          <w:kern w:val="20"/>
          <w:szCs w:val="28"/>
        </w:rPr>
        <w:t>.Це засвідчує про зростання довіри резидентів</w:t>
      </w:r>
      <w:r>
        <w:rPr>
          <w:b w:val="0"/>
          <w:kern w:val="20"/>
          <w:szCs w:val="28"/>
        </w:rPr>
        <w:t>, як нефінансових корпорацій, так і домашніх господарства,</w:t>
      </w:r>
      <w:r w:rsidRPr="008C51EE">
        <w:rPr>
          <w:b w:val="0"/>
          <w:kern w:val="20"/>
          <w:szCs w:val="28"/>
        </w:rPr>
        <w:t xml:space="preserve"> до банківської системи та прийнятні пропозиції банків щодо залучення грошових коштів на депозити і вклади.</w:t>
      </w:r>
    </w:p>
    <w:p w:rsidR="00B56F04" w:rsidRPr="008C51EE" w:rsidRDefault="00B56F04" w:rsidP="00C172E8">
      <w:pPr>
        <w:pStyle w:val="Title"/>
        <w:ind w:firstLine="567"/>
        <w:jc w:val="right"/>
        <w:rPr>
          <w:b w:val="0"/>
          <w:szCs w:val="28"/>
        </w:rPr>
      </w:pPr>
      <w:r w:rsidRPr="008C51EE">
        <w:rPr>
          <w:b w:val="0"/>
          <w:szCs w:val="28"/>
        </w:rPr>
        <w:t xml:space="preserve">Таблиця </w:t>
      </w:r>
      <w:r>
        <w:rPr>
          <w:b w:val="0"/>
          <w:szCs w:val="28"/>
        </w:rPr>
        <w:t>3</w:t>
      </w:r>
    </w:p>
    <w:p w:rsidR="00B56F04" w:rsidRPr="008C51EE" w:rsidRDefault="00B56F04" w:rsidP="00C172E8">
      <w:pPr>
        <w:pStyle w:val="Title"/>
        <w:ind w:firstLine="567"/>
        <w:rPr>
          <w:b w:val="0"/>
          <w:szCs w:val="28"/>
        </w:rPr>
      </w:pPr>
      <w:r w:rsidRPr="008C51EE">
        <w:rPr>
          <w:szCs w:val="28"/>
        </w:rPr>
        <w:t>Депозити резидентів, залучені депозитними корпораціями, за секторами економіки</w:t>
      </w:r>
      <w:r w:rsidRPr="008C51EE">
        <w:rPr>
          <w:b w:val="0"/>
          <w:szCs w:val="28"/>
        </w:rPr>
        <w:t>[</w:t>
      </w:r>
      <w:r w:rsidRPr="005705CA">
        <w:rPr>
          <w:b w:val="0"/>
          <w:szCs w:val="28"/>
          <w:lang w:val="ru-RU"/>
        </w:rPr>
        <w:t>2</w:t>
      </w:r>
      <w:r w:rsidRPr="008C51EE">
        <w:rPr>
          <w:b w:val="0"/>
          <w:szCs w:val="28"/>
        </w:rPr>
        <w:t>, с. 1</w:t>
      </w:r>
      <w:r>
        <w:rPr>
          <w:b w:val="0"/>
          <w:szCs w:val="28"/>
        </w:rPr>
        <w:t>19</w:t>
      </w:r>
      <w:r w:rsidRPr="008C51EE">
        <w:rPr>
          <w:b w:val="0"/>
          <w:szCs w:val="28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6"/>
        <w:gridCol w:w="1196"/>
        <w:gridCol w:w="1685"/>
        <w:gridCol w:w="707"/>
        <w:gridCol w:w="1687"/>
        <w:gridCol w:w="706"/>
        <w:gridCol w:w="1578"/>
        <w:gridCol w:w="816"/>
      </w:tblGrid>
      <w:tr w:rsidR="00B56F04" w:rsidRPr="00C20D0F" w:rsidTr="00B1010C">
        <w:tc>
          <w:tcPr>
            <w:tcW w:w="1196" w:type="dxa"/>
            <w:vMerge w:val="restart"/>
          </w:tcPr>
          <w:p w:rsidR="00B56F04" w:rsidRPr="008C51EE" w:rsidRDefault="00B56F04" w:rsidP="00B1010C">
            <w:pPr>
              <w:pStyle w:val="Title"/>
              <w:rPr>
                <w:szCs w:val="28"/>
              </w:rPr>
            </w:pPr>
            <w:r w:rsidRPr="008C51EE">
              <w:rPr>
                <w:szCs w:val="28"/>
              </w:rPr>
              <w:t>Період</w:t>
            </w:r>
          </w:p>
        </w:tc>
        <w:tc>
          <w:tcPr>
            <w:tcW w:w="1196" w:type="dxa"/>
            <w:vMerge w:val="restart"/>
          </w:tcPr>
          <w:p w:rsidR="00B56F04" w:rsidRPr="008C51EE" w:rsidRDefault="00B56F04" w:rsidP="00B1010C">
            <w:pPr>
              <w:pStyle w:val="Title"/>
              <w:rPr>
                <w:szCs w:val="28"/>
              </w:rPr>
            </w:pPr>
            <w:r w:rsidRPr="008C51EE">
              <w:rPr>
                <w:szCs w:val="28"/>
              </w:rPr>
              <w:t>Усього</w:t>
            </w:r>
          </w:p>
        </w:tc>
        <w:tc>
          <w:tcPr>
            <w:tcW w:w="2392" w:type="dxa"/>
            <w:gridSpan w:val="2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Нефінансові корпорації</w:t>
            </w:r>
          </w:p>
        </w:tc>
        <w:tc>
          <w:tcPr>
            <w:tcW w:w="2393" w:type="dxa"/>
            <w:gridSpan w:val="2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Домашні господарства</w:t>
            </w:r>
          </w:p>
        </w:tc>
        <w:tc>
          <w:tcPr>
            <w:tcW w:w="2394" w:type="dxa"/>
            <w:gridSpan w:val="2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Інші резиденти</w:t>
            </w:r>
          </w:p>
        </w:tc>
      </w:tr>
      <w:tr w:rsidR="00B56F04" w:rsidRPr="00C20D0F" w:rsidTr="00232134">
        <w:tc>
          <w:tcPr>
            <w:tcW w:w="1196" w:type="dxa"/>
            <w:vMerge/>
          </w:tcPr>
          <w:p w:rsidR="00B56F04" w:rsidRPr="008C51EE" w:rsidRDefault="00B56F04" w:rsidP="00B1010C">
            <w:pPr>
              <w:pStyle w:val="Title"/>
              <w:rPr>
                <w:szCs w:val="28"/>
              </w:rPr>
            </w:pPr>
          </w:p>
        </w:tc>
        <w:tc>
          <w:tcPr>
            <w:tcW w:w="1196" w:type="dxa"/>
            <w:vMerge/>
          </w:tcPr>
          <w:p w:rsidR="00B56F04" w:rsidRPr="008C51EE" w:rsidRDefault="00B56F04" w:rsidP="00B1010C">
            <w:pPr>
              <w:pStyle w:val="Title"/>
              <w:rPr>
                <w:szCs w:val="28"/>
              </w:rPr>
            </w:pPr>
          </w:p>
        </w:tc>
        <w:tc>
          <w:tcPr>
            <w:tcW w:w="1685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70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  <w:tc>
          <w:tcPr>
            <w:tcW w:w="168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70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  <w:tc>
          <w:tcPr>
            <w:tcW w:w="1578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Млн. грн.</w:t>
            </w:r>
          </w:p>
        </w:tc>
        <w:tc>
          <w:tcPr>
            <w:tcW w:w="81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szCs w:val="28"/>
              </w:rPr>
              <w:t>%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2009</w:t>
            </w:r>
          </w:p>
        </w:tc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334953</w:t>
            </w:r>
          </w:p>
        </w:tc>
        <w:tc>
          <w:tcPr>
            <w:tcW w:w="1685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94796</w:t>
            </w:r>
          </w:p>
        </w:tc>
        <w:tc>
          <w:tcPr>
            <w:tcW w:w="70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28,3</w:t>
            </w:r>
          </w:p>
        </w:tc>
        <w:tc>
          <w:tcPr>
            <w:tcW w:w="168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214098</w:t>
            </w:r>
          </w:p>
        </w:tc>
        <w:tc>
          <w:tcPr>
            <w:tcW w:w="70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63,9</w:t>
            </w:r>
          </w:p>
        </w:tc>
        <w:tc>
          <w:tcPr>
            <w:tcW w:w="1578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26059</w:t>
            </w:r>
          </w:p>
        </w:tc>
        <w:tc>
          <w:tcPr>
            <w:tcW w:w="81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7,8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2010</w:t>
            </w:r>
          </w:p>
        </w:tc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416650</w:t>
            </w:r>
          </w:p>
        </w:tc>
        <w:tc>
          <w:tcPr>
            <w:tcW w:w="1685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116105</w:t>
            </w:r>
          </w:p>
        </w:tc>
        <w:tc>
          <w:tcPr>
            <w:tcW w:w="70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27,9</w:t>
            </w:r>
          </w:p>
        </w:tc>
        <w:tc>
          <w:tcPr>
            <w:tcW w:w="168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275093</w:t>
            </w:r>
          </w:p>
        </w:tc>
        <w:tc>
          <w:tcPr>
            <w:tcW w:w="70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66,0</w:t>
            </w:r>
          </w:p>
        </w:tc>
        <w:tc>
          <w:tcPr>
            <w:tcW w:w="1578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25452</w:t>
            </w:r>
          </w:p>
        </w:tc>
        <w:tc>
          <w:tcPr>
            <w:tcW w:w="81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6,1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2011</w:t>
            </w:r>
          </w:p>
        </w:tc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491650</w:t>
            </w:r>
          </w:p>
        </w:tc>
        <w:tc>
          <w:tcPr>
            <w:tcW w:w="1685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153120</w:t>
            </w:r>
          </w:p>
        </w:tc>
        <w:tc>
          <w:tcPr>
            <w:tcW w:w="70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31,1</w:t>
            </w:r>
          </w:p>
        </w:tc>
        <w:tc>
          <w:tcPr>
            <w:tcW w:w="168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310390</w:t>
            </w:r>
          </w:p>
        </w:tc>
        <w:tc>
          <w:tcPr>
            <w:tcW w:w="70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63,1</w:t>
            </w:r>
          </w:p>
        </w:tc>
        <w:tc>
          <w:tcPr>
            <w:tcW w:w="1578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28140</w:t>
            </w:r>
          </w:p>
        </w:tc>
        <w:tc>
          <w:tcPr>
            <w:tcW w:w="81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5,7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2012</w:t>
            </w:r>
          </w:p>
        </w:tc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572342</w:t>
            </w:r>
          </w:p>
        </w:tc>
        <w:tc>
          <w:tcPr>
            <w:tcW w:w="1685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173319</w:t>
            </w:r>
          </w:p>
        </w:tc>
        <w:tc>
          <w:tcPr>
            <w:tcW w:w="70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30,3</w:t>
            </w:r>
          </w:p>
        </w:tc>
        <w:tc>
          <w:tcPr>
            <w:tcW w:w="168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369264</w:t>
            </w:r>
          </w:p>
        </w:tc>
        <w:tc>
          <w:tcPr>
            <w:tcW w:w="70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64,5</w:t>
            </w:r>
          </w:p>
        </w:tc>
        <w:tc>
          <w:tcPr>
            <w:tcW w:w="1578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29759</w:t>
            </w:r>
          </w:p>
        </w:tc>
        <w:tc>
          <w:tcPr>
            <w:tcW w:w="81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5,2</w:t>
            </w:r>
          </w:p>
        </w:tc>
      </w:tr>
      <w:tr w:rsidR="00B56F04" w:rsidRPr="00C20D0F" w:rsidTr="00232134"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2013</w:t>
            </w:r>
          </w:p>
        </w:tc>
        <w:tc>
          <w:tcPr>
            <w:tcW w:w="119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669974</w:t>
            </w:r>
          </w:p>
        </w:tc>
        <w:tc>
          <w:tcPr>
            <w:tcW w:w="1685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195160</w:t>
            </w:r>
          </w:p>
        </w:tc>
        <w:tc>
          <w:tcPr>
            <w:tcW w:w="70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29,1</w:t>
            </w:r>
          </w:p>
        </w:tc>
        <w:tc>
          <w:tcPr>
            <w:tcW w:w="1687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441951</w:t>
            </w:r>
          </w:p>
        </w:tc>
        <w:tc>
          <w:tcPr>
            <w:tcW w:w="70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66,0</w:t>
            </w:r>
          </w:p>
        </w:tc>
        <w:tc>
          <w:tcPr>
            <w:tcW w:w="1578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32863</w:t>
            </w:r>
          </w:p>
        </w:tc>
        <w:tc>
          <w:tcPr>
            <w:tcW w:w="816" w:type="dxa"/>
          </w:tcPr>
          <w:p w:rsidR="00B56F04" w:rsidRPr="008C51EE" w:rsidRDefault="00B56F04" w:rsidP="00B1010C">
            <w:pPr>
              <w:pStyle w:val="Title"/>
              <w:rPr>
                <w:b w:val="0"/>
                <w:szCs w:val="28"/>
              </w:rPr>
            </w:pPr>
            <w:r w:rsidRPr="008C51EE">
              <w:rPr>
                <w:b w:val="0"/>
                <w:szCs w:val="28"/>
              </w:rPr>
              <w:t>4,9</w:t>
            </w:r>
          </w:p>
        </w:tc>
      </w:tr>
    </w:tbl>
    <w:p w:rsidR="00B56F04" w:rsidRPr="008C51EE" w:rsidRDefault="00B56F04" w:rsidP="00C172E8">
      <w:pPr>
        <w:pStyle w:val="Title"/>
        <w:jc w:val="both"/>
        <w:rPr>
          <w:b w:val="0"/>
          <w:szCs w:val="28"/>
        </w:rPr>
      </w:pPr>
    </w:p>
    <w:p w:rsidR="00B56F04" w:rsidRPr="008C51EE" w:rsidRDefault="00B56F04" w:rsidP="006802D4">
      <w:pPr>
        <w:pStyle w:val="BodyText"/>
        <w:ind w:firstLine="540"/>
        <w:jc w:val="both"/>
        <w:rPr>
          <w:b w:val="0"/>
          <w:kern w:val="20"/>
          <w:szCs w:val="28"/>
        </w:rPr>
      </w:pPr>
      <w:r w:rsidRPr="008C51EE">
        <w:rPr>
          <w:b w:val="0"/>
          <w:kern w:val="20"/>
          <w:szCs w:val="28"/>
        </w:rPr>
        <w:t>За 200</w:t>
      </w:r>
      <w:r>
        <w:rPr>
          <w:b w:val="0"/>
          <w:kern w:val="20"/>
          <w:szCs w:val="28"/>
        </w:rPr>
        <w:t>9</w:t>
      </w:r>
      <w:r w:rsidRPr="008C51EE">
        <w:rPr>
          <w:b w:val="0"/>
          <w:kern w:val="20"/>
          <w:szCs w:val="28"/>
        </w:rPr>
        <w:t>-201</w:t>
      </w:r>
      <w:r>
        <w:rPr>
          <w:b w:val="0"/>
          <w:kern w:val="20"/>
          <w:szCs w:val="28"/>
        </w:rPr>
        <w:t>2</w:t>
      </w:r>
      <w:r w:rsidRPr="008C51EE">
        <w:rPr>
          <w:b w:val="0"/>
          <w:kern w:val="20"/>
          <w:szCs w:val="28"/>
        </w:rPr>
        <w:t xml:space="preserve"> роки депозити нефінансових корпорацій зросли на </w:t>
      </w:r>
      <w:r>
        <w:rPr>
          <w:b w:val="0"/>
          <w:kern w:val="20"/>
          <w:szCs w:val="28"/>
        </w:rPr>
        <w:t>78523</w:t>
      </w:r>
      <w:r w:rsidRPr="008C51EE">
        <w:rPr>
          <w:b w:val="0"/>
          <w:kern w:val="20"/>
          <w:szCs w:val="28"/>
        </w:rPr>
        <w:t xml:space="preserve"> млн. грн., або </w:t>
      </w:r>
      <w:r>
        <w:rPr>
          <w:b w:val="0"/>
          <w:kern w:val="20"/>
          <w:szCs w:val="28"/>
        </w:rPr>
        <w:t>на82,8%</w:t>
      </w:r>
      <w:r w:rsidRPr="008C51EE">
        <w:rPr>
          <w:b w:val="0"/>
          <w:kern w:val="20"/>
          <w:szCs w:val="28"/>
        </w:rPr>
        <w:t>.За підсумками 2013 року депозити нефінансових корпорацій збільшилися на 21841 млн. грн., або на 8,1%</w:t>
      </w:r>
      <w:r>
        <w:rPr>
          <w:b w:val="0"/>
          <w:kern w:val="20"/>
          <w:szCs w:val="28"/>
        </w:rPr>
        <w:t xml:space="preserve"> і 01.01.2014 року становили </w:t>
      </w:r>
      <w:r w:rsidRPr="008C51EE">
        <w:rPr>
          <w:b w:val="0"/>
          <w:szCs w:val="28"/>
        </w:rPr>
        <w:t xml:space="preserve">195160 млн. грн. (див. табл. </w:t>
      </w:r>
      <w:r>
        <w:rPr>
          <w:b w:val="0"/>
          <w:szCs w:val="28"/>
        </w:rPr>
        <w:t>3</w:t>
      </w:r>
      <w:r w:rsidRPr="008C51EE">
        <w:rPr>
          <w:b w:val="0"/>
          <w:szCs w:val="28"/>
        </w:rPr>
        <w:t>).</w:t>
      </w:r>
    </w:p>
    <w:p w:rsidR="00B56F04" w:rsidRPr="008C51EE" w:rsidRDefault="00B56F04" w:rsidP="00014278">
      <w:pPr>
        <w:pStyle w:val="BodyText"/>
        <w:ind w:firstLine="540"/>
        <w:jc w:val="both"/>
        <w:rPr>
          <w:b w:val="0"/>
          <w:szCs w:val="28"/>
        </w:rPr>
      </w:pPr>
      <w:r w:rsidRPr="008C51EE">
        <w:rPr>
          <w:b w:val="0"/>
          <w:kern w:val="20"/>
          <w:szCs w:val="28"/>
        </w:rPr>
        <w:t>Депозити сектору домашніх господарств продовжували займати найбільшу питому вагу в структурі депозитів резидентів</w:t>
      </w:r>
      <w:r>
        <w:rPr>
          <w:b w:val="0"/>
          <w:kern w:val="20"/>
          <w:szCs w:val="28"/>
        </w:rPr>
        <w:t>, зокрема</w:t>
      </w:r>
      <w:r w:rsidRPr="008C51EE">
        <w:rPr>
          <w:b w:val="0"/>
          <w:kern w:val="20"/>
          <w:szCs w:val="28"/>
        </w:rPr>
        <w:t xml:space="preserve"> 66,0%</w:t>
      </w:r>
      <w:r>
        <w:rPr>
          <w:b w:val="0"/>
          <w:kern w:val="20"/>
          <w:szCs w:val="28"/>
        </w:rPr>
        <w:t xml:space="preserve"> і </w:t>
      </w:r>
      <w:r w:rsidRPr="008C51EE">
        <w:rPr>
          <w:b w:val="0"/>
          <w:szCs w:val="28"/>
        </w:rPr>
        <w:t>на кінець 2013 року</w:t>
      </w:r>
      <w:r>
        <w:rPr>
          <w:b w:val="0"/>
          <w:kern w:val="20"/>
          <w:szCs w:val="28"/>
        </w:rPr>
        <w:t>становили</w:t>
      </w:r>
      <w:r w:rsidRPr="008C51EE">
        <w:rPr>
          <w:b w:val="0"/>
          <w:szCs w:val="28"/>
        </w:rPr>
        <w:t>441951</w:t>
      </w:r>
      <w:r>
        <w:rPr>
          <w:b w:val="0"/>
          <w:szCs w:val="28"/>
        </w:rPr>
        <w:t xml:space="preserve"> млн. грн. </w:t>
      </w:r>
      <w:r w:rsidRPr="008C51EE">
        <w:rPr>
          <w:b w:val="0"/>
          <w:kern w:val="20"/>
          <w:szCs w:val="28"/>
        </w:rPr>
        <w:t xml:space="preserve">Упродовж 2013 року нарощування депозитів банків </w:t>
      </w:r>
      <w:r>
        <w:rPr>
          <w:b w:val="0"/>
          <w:kern w:val="20"/>
          <w:szCs w:val="28"/>
        </w:rPr>
        <w:t xml:space="preserve">на </w:t>
      </w:r>
      <w:r w:rsidRPr="008C51EE">
        <w:rPr>
          <w:b w:val="0"/>
          <w:szCs w:val="28"/>
        </w:rPr>
        <w:t>7</w:t>
      </w:r>
      <w:r>
        <w:rPr>
          <w:b w:val="0"/>
          <w:szCs w:val="28"/>
        </w:rPr>
        <w:t>4</w:t>
      </w:r>
      <w:r w:rsidRPr="008C51EE">
        <w:rPr>
          <w:b w:val="0"/>
          <w:szCs w:val="28"/>
        </w:rPr>
        <w:t>,</w:t>
      </w:r>
      <w:r>
        <w:rPr>
          <w:b w:val="0"/>
          <w:szCs w:val="28"/>
        </w:rPr>
        <w:t>5</w:t>
      </w:r>
      <w:r w:rsidRPr="008C51EE">
        <w:rPr>
          <w:b w:val="0"/>
          <w:szCs w:val="28"/>
        </w:rPr>
        <w:t>% від загального приросту депозитів резидентів</w:t>
      </w:r>
      <w:r w:rsidRPr="008C51EE">
        <w:rPr>
          <w:b w:val="0"/>
          <w:kern w:val="20"/>
          <w:szCs w:val="28"/>
        </w:rPr>
        <w:t>забезпечувалося за рахунок сектору домашніх господарств.</w:t>
      </w:r>
      <w:r>
        <w:rPr>
          <w:b w:val="0"/>
          <w:szCs w:val="28"/>
        </w:rPr>
        <w:t xml:space="preserve">За 2013 рік депозити домашніх господарств зросли на 72687 </w:t>
      </w:r>
      <w:r w:rsidRPr="008C51EE">
        <w:rPr>
          <w:b w:val="0"/>
          <w:szCs w:val="28"/>
        </w:rPr>
        <w:t xml:space="preserve">млн. грн., </w:t>
      </w:r>
      <w:r>
        <w:rPr>
          <w:b w:val="0"/>
          <w:szCs w:val="28"/>
        </w:rPr>
        <w:t xml:space="preserve">або на </w:t>
      </w:r>
      <w:r w:rsidRPr="008C51EE">
        <w:rPr>
          <w:b w:val="0"/>
          <w:szCs w:val="28"/>
        </w:rPr>
        <w:t xml:space="preserve">19,7% </w:t>
      </w:r>
      <w:r w:rsidRPr="008C51EE">
        <w:rPr>
          <w:b w:val="0"/>
          <w:kern w:val="20"/>
          <w:szCs w:val="28"/>
        </w:rPr>
        <w:t xml:space="preserve">% і на 01.01.2014 року становили </w:t>
      </w:r>
      <w:r w:rsidRPr="008C51EE">
        <w:rPr>
          <w:b w:val="0"/>
          <w:szCs w:val="28"/>
        </w:rPr>
        <w:t xml:space="preserve">441951 млн. грн. (див. табл. </w:t>
      </w:r>
      <w:r w:rsidRPr="00D056A4">
        <w:rPr>
          <w:b w:val="0"/>
          <w:szCs w:val="28"/>
        </w:rPr>
        <w:t>3</w:t>
      </w:r>
      <w:r w:rsidRPr="008C51EE">
        <w:rPr>
          <w:b w:val="0"/>
          <w:szCs w:val="28"/>
        </w:rPr>
        <w:t>)</w:t>
      </w:r>
      <w:r>
        <w:rPr>
          <w:b w:val="0"/>
          <w:szCs w:val="28"/>
        </w:rPr>
        <w:t>.</w:t>
      </w:r>
      <w:r w:rsidRPr="008C51EE">
        <w:rPr>
          <w:b w:val="0"/>
          <w:szCs w:val="28"/>
        </w:rPr>
        <w:t xml:space="preserve">Така динаміка </w:t>
      </w:r>
      <w:r>
        <w:rPr>
          <w:b w:val="0"/>
          <w:szCs w:val="28"/>
        </w:rPr>
        <w:t xml:space="preserve">у 2013 році </w:t>
      </w:r>
      <w:r w:rsidRPr="008C51EE">
        <w:rPr>
          <w:b w:val="0"/>
          <w:szCs w:val="28"/>
        </w:rPr>
        <w:t xml:space="preserve">зумовлена збереженням високих темпів зростання реальної заробітної плати населення та стабільного курсу </w:t>
      </w:r>
      <w:r>
        <w:rPr>
          <w:b w:val="0"/>
          <w:szCs w:val="28"/>
        </w:rPr>
        <w:t>національної грошової одиницівідносн</w:t>
      </w:r>
      <w:r w:rsidRPr="008C51EE">
        <w:rPr>
          <w:b w:val="0"/>
          <w:szCs w:val="28"/>
        </w:rPr>
        <w:t>о долара США</w:t>
      </w:r>
      <w:r>
        <w:rPr>
          <w:b w:val="0"/>
          <w:szCs w:val="28"/>
        </w:rPr>
        <w:t xml:space="preserve"> та євро</w:t>
      </w:r>
      <w:r w:rsidRPr="008C51EE">
        <w:rPr>
          <w:b w:val="0"/>
          <w:szCs w:val="28"/>
        </w:rPr>
        <w:t xml:space="preserve"> [</w:t>
      </w:r>
      <w:r w:rsidRPr="00697A63">
        <w:rPr>
          <w:b w:val="0"/>
          <w:szCs w:val="28"/>
        </w:rPr>
        <w:t>2</w:t>
      </w:r>
      <w:r w:rsidRPr="008C51EE">
        <w:rPr>
          <w:b w:val="0"/>
          <w:szCs w:val="28"/>
        </w:rPr>
        <w:t>, с.</w:t>
      </w:r>
      <w:r>
        <w:rPr>
          <w:b w:val="0"/>
          <w:szCs w:val="28"/>
        </w:rPr>
        <w:t> </w:t>
      </w:r>
      <w:r w:rsidRPr="008C51EE">
        <w:rPr>
          <w:b w:val="0"/>
          <w:szCs w:val="28"/>
        </w:rPr>
        <w:t>39].</w:t>
      </w:r>
    </w:p>
    <w:p w:rsidR="00B56F04" w:rsidRPr="00DE33E7" w:rsidRDefault="00B56F04" w:rsidP="00DE33E7">
      <w:pPr>
        <w:pStyle w:val="BodyText"/>
        <w:ind w:firstLine="540"/>
        <w:jc w:val="both"/>
        <w:rPr>
          <w:b w:val="0"/>
        </w:rPr>
      </w:pPr>
      <w:r>
        <w:rPr>
          <w:b w:val="0"/>
        </w:rPr>
        <w:t>Н</w:t>
      </w:r>
      <w:r w:rsidRPr="00DE33E7">
        <w:rPr>
          <w:b w:val="0"/>
        </w:rPr>
        <w:t xml:space="preserve">а руках у населення </w:t>
      </w:r>
      <w:r>
        <w:rPr>
          <w:b w:val="0"/>
        </w:rPr>
        <w:t>знаходяться значні</w:t>
      </w:r>
      <w:r w:rsidRPr="00DE33E7">
        <w:rPr>
          <w:b w:val="0"/>
        </w:rPr>
        <w:t>кошти в іноземній валюті. Залучення на банківські депозити хоча б частини цих коштів і відповідне підвищення обсягу банківських кредитів значною мірою розв’язало б проблему фінансування інвестиційного процесу в умовах економічного зростання і прискорило б трансформаційні процеси в економіці.</w:t>
      </w:r>
    </w:p>
    <w:p w:rsidR="00B56F04" w:rsidRDefault="00B56F04" w:rsidP="00DE33E7">
      <w:pPr>
        <w:pStyle w:val="BodyText"/>
        <w:ind w:firstLine="540"/>
        <w:jc w:val="both"/>
        <w:rPr>
          <w:b w:val="0"/>
        </w:rPr>
      </w:pPr>
      <w:r w:rsidRPr="00D91096">
        <w:rPr>
          <w:b w:val="0"/>
        </w:rPr>
        <w:t>Тому слід розробити законодавчу основу функціонування Ощадного банку України як відносно самостійної банківської структури, що забезпечує населення банківськими послугами, здійснює державну політику накопичень і формування довго</w:t>
      </w:r>
      <w:r>
        <w:rPr>
          <w:b w:val="0"/>
        </w:rPr>
        <w:t>строк</w:t>
      </w:r>
      <w:r w:rsidRPr="00D91096">
        <w:rPr>
          <w:b w:val="0"/>
        </w:rPr>
        <w:t>ових ресурсів.</w:t>
      </w:r>
    </w:p>
    <w:p w:rsidR="00B56F04" w:rsidRPr="00E30BCF" w:rsidRDefault="00B56F04" w:rsidP="009C4C5E">
      <w:pPr>
        <w:pStyle w:val="BodyText"/>
        <w:ind w:firstLine="540"/>
        <w:jc w:val="both"/>
        <w:rPr>
          <w:b w:val="0"/>
          <w:kern w:val="20"/>
          <w:szCs w:val="28"/>
        </w:rPr>
      </w:pPr>
      <w:r w:rsidRPr="00E30BCF">
        <w:rPr>
          <w:b w:val="0"/>
          <w:kern w:val="20"/>
          <w:szCs w:val="28"/>
        </w:rPr>
        <w:t xml:space="preserve">Зусилля усіх банківських установ спрямовані на збільшення депозитного портфеля. </w:t>
      </w:r>
      <w:r>
        <w:rPr>
          <w:b w:val="0"/>
          <w:kern w:val="20"/>
          <w:szCs w:val="28"/>
        </w:rPr>
        <w:t>Н</w:t>
      </w:r>
      <w:r w:rsidRPr="00E30BCF">
        <w:rPr>
          <w:b w:val="0"/>
          <w:kern w:val="20"/>
          <w:szCs w:val="28"/>
        </w:rPr>
        <w:t xml:space="preserve">а сьогодні </w:t>
      </w:r>
      <w:r>
        <w:rPr>
          <w:b w:val="0"/>
          <w:kern w:val="20"/>
          <w:szCs w:val="28"/>
        </w:rPr>
        <w:t>в</w:t>
      </w:r>
      <w:r w:rsidRPr="00E30BCF">
        <w:rPr>
          <w:b w:val="0"/>
          <w:kern w:val="20"/>
          <w:szCs w:val="28"/>
        </w:rPr>
        <w:t xml:space="preserve">артість залучених ресурсів </w:t>
      </w:r>
      <w:r>
        <w:rPr>
          <w:b w:val="0"/>
          <w:kern w:val="20"/>
          <w:szCs w:val="28"/>
        </w:rPr>
        <w:t>є</w:t>
      </w:r>
      <w:r w:rsidRPr="00E30BCF">
        <w:rPr>
          <w:b w:val="0"/>
          <w:kern w:val="20"/>
          <w:szCs w:val="28"/>
        </w:rPr>
        <w:t xml:space="preserve"> висок</w:t>
      </w:r>
      <w:r>
        <w:rPr>
          <w:b w:val="0"/>
          <w:kern w:val="20"/>
          <w:szCs w:val="28"/>
        </w:rPr>
        <w:t>ою</w:t>
      </w:r>
      <w:r w:rsidRPr="00E30BCF">
        <w:rPr>
          <w:b w:val="0"/>
          <w:kern w:val="20"/>
          <w:szCs w:val="28"/>
        </w:rPr>
        <w:t xml:space="preserve"> [</w:t>
      </w:r>
      <w:r>
        <w:rPr>
          <w:b w:val="0"/>
          <w:kern w:val="20"/>
          <w:szCs w:val="28"/>
        </w:rPr>
        <w:t>3</w:t>
      </w:r>
      <w:r w:rsidRPr="00E30BCF">
        <w:rPr>
          <w:b w:val="0"/>
          <w:kern w:val="20"/>
          <w:szCs w:val="28"/>
        </w:rPr>
        <w:t>, с. 66].</w:t>
      </w:r>
    </w:p>
    <w:p w:rsidR="00B56F04" w:rsidRPr="000604F4" w:rsidRDefault="00B56F04" w:rsidP="0025424A">
      <w:pPr>
        <w:pStyle w:val="BodyText"/>
        <w:ind w:firstLine="540"/>
        <w:jc w:val="both"/>
        <w:rPr>
          <w:b w:val="0"/>
          <w:kern w:val="20"/>
          <w:szCs w:val="28"/>
        </w:rPr>
      </w:pPr>
      <w:r>
        <w:rPr>
          <w:b w:val="0"/>
          <w:kern w:val="20"/>
          <w:szCs w:val="28"/>
        </w:rPr>
        <w:t xml:space="preserve">За 2013 рік вартість депозитів знизилася на 1,8 % – до 9,5% річних, у національній валюті – на 2,5 % – до 10,9% річних (табл. 4) </w:t>
      </w:r>
      <w:r w:rsidRPr="00FC4D8F">
        <w:rPr>
          <w:b w:val="0"/>
          <w:kern w:val="20"/>
          <w:szCs w:val="28"/>
          <w:lang w:val="ru-RU"/>
        </w:rPr>
        <w:t>[</w:t>
      </w:r>
      <w:r w:rsidRPr="005705CA">
        <w:rPr>
          <w:b w:val="0"/>
          <w:kern w:val="20"/>
          <w:szCs w:val="28"/>
          <w:lang w:val="ru-RU"/>
        </w:rPr>
        <w:t>2</w:t>
      </w:r>
      <w:r>
        <w:rPr>
          <w:b w:val="0"/>
          <w:kern w:val="20"/>
          <w:szCs w:val="28"/>
        </w:rPr>
        <w:t>, с. 55</w:t>
      </w:r>
      <w:r w:rsidRPr="00FC4D8F">
        <w:rPr>
          <w:b w:val="0"/>
          <w:kern w:val="20"/>
          <w:szCs w:val="28"/>
          <w:lang w:val="ru-RU"/>
        </w:rPr>
        <w:t>].</w:t>
      </w:r>
    </w:p>
    <w:p w:rsidR="00B56F04" w:rsidRPr="00E30BCF" w:rsidRDefault="00B56F04" w:rsidP="0025424A">
      <w:pPr>
        <w:pStyle w:val="Title"/>
        <w:jc w:val="right"/>
        <w:rPr>
          <w:b w:val="0"/>
          <w:szCs w:val="28"/>
        </w:rPr>
      </w:pPr>
      <w:r w:rsidRPr="00E30BCF">
        <w:rPr>
          <w:b w:val="0"/>
          <w:szCs w:val="28"/>
        </w:rPr>
        <w:t xml:space="preserve">Таблиця </w:t>
      </w:r>
      <w:r>
        <w:rPr>
          <w:b w:val="0"/>
          <w:szCs w:val="28"/>
        </w:rPr>
        <w:t>4</w:t>
      </w:r>
    </w:p>
    <w:p w:rsidR="00B56F04" w:rsidRPr="00616523" w:rsidRDefault="00B56F04" w:rsidP="0025424A">
      <w:pPr>
        <w:pStyle w:val="Title"/>
        <w:ind w:firstLine="567"/>
        <w:rPr>
          <w:b w:val="0"/>
          <w:szCs w:val="28"/>
          <w:lang w:val="ru-RU"/>
        </w:rPr>
      </w:pPr>
      <w:r w:rsidRPr="00E30BCF">
        <w:rPr>
          <w:szCs w:val="28"/>
        </w:rPr>
        <w:t xml:space="preserve">Депозитні </w:t>
      </w:r>
      <w:r>
        <w:rPr>
          <w:szCs w:val="28"/>
        </w:rPr>
        <w:t>процент</w:t>
      </w:r>
      <w:r w:rsidRPr="00E30BCF">
        <w:rPr>
          <w:szCs w:val="28"/>
        </w:rPr>
        <w:t xml:space="preserve">и за </w:t>
      </w:r>
      <w:r>
        <w:rPr>
          <w:szCs w:val="28"/>
        </w:rPr>
        <w:t>вклада</w:t>
      </w:r>
      <w:r w:rsidRPr="00E30BCF">
        <w:rPr>
          <w:szCs w:val="28"/>
        </w:rPr>
        <w:t xml:space="preserve">ми, </w:t>
      </w:r>
      <w:r>
        <w:rPr>
          <w:szCs w:val="28"/>
        </w:rPr>
        <w:t xml:space="preserve">які </w:t>
      </w:r>
      <w:r w:rsidRPr="00E30BCF">
        <w:rPr>
          <w:szCs w:val="28"/>
        </w:rPr>
        <w:t>залучен</w:t>
      </w:r>
      <w:r>
        <w:rPr>
          <w:szCs w:val="28"/>
        </w:rPr>
        <w:t>ібанками</w:t>
      </w:r>
      <w:r w:rsidRPr="00E30BCF">
        <w:rPr>
          <w:szCs w:val="28"/>
        </w:rPr>
        <w:t xml:space="preserve"> у </w:t>
      </w:r>
      <w:r>
        <w:rPr>
          <w:szCs w:val="28"/>
        </w:rPr>
        <w:t>2005-2013 роках</w:t>
      </w:r>
      <w:r w:rsidRPr="00E30BCF">
        <w:rPr>
          <w:szCs w:val="28"/>
        </w:rPr>
        <w:t xml:space="preserve"> на рахунки </w:t>
      </w:r>
      <w:r>
        <w:rPr>
          <w:szCs w:val="28"/>
        </w:rPr>
        <w:t>юридичних і фізичних осіб</w:t>
      </w:r>
      <w:r w:rsidRPr="00616523">
        <w:rPr>
          <w:b w:val="0"/>
          <w:szCs w:val="28"/>
          <w:lang w:val="ru-RU"/>
        </w:rPr>
        <w:t>[</w:t>
      </w:r>
      <w:r w:rsidRPr="005705CA">
        <w:rPr>
          <w:b w:val="0"/>
          <w:szCs w:val="28"/>
          <w:lang w:val="ru-RU"/>
        </w:rPr>
        <w:t>4</w:t>
      </w:r>
      <w:r w:rsidRPr="00616523">
        <w:rPr>
          <w:b w:val="0"/>
          <w:szCs w:val="28"/>
          <w:lang w:val="ru-RU"/>
        </w:rPr>
        <w:t>]</w:t>
      </w:r>
    </w:p>
    <w:p w:rsidR="00B56F04" w:rsidRPr="007C3F46" w:rsidRDefault="00B56F04" w:rsidP="0025424A">
      <w:pPr>
        <w:pStyle w:val="Title"/>
        <w:jc w:val="right"/>
        <w:rPr>
          <w:b w:val="0"/>
          <w:szCs w:val="28"/>
        </w:rPr>
      </w:pPr>
      <w:r w:rsidRPr="007C3F46">
        <w:rPr>
          <w:b w:val="0"/>
          <w:szCs w:val="28"/>
        </w:rPr>
        <w:t xml:space="preserve">(середні </w:t>
      </w:r>
      <w:r>
        <w:rPr>
          <w:b w:val="0"/>
          <w:szCs w:val="28"/>
        </w:rPr>
        <w:t>процент</w:t>
      </w:r>
      <w:r w:rsidRPr="007C3F46">
        <w:rPr>
          <w:b w:val="0"/>
          <w:szCs w:val="28"/>
        </w:rPr>
        <w:t xml:space="preserve">и </w:t>
      </w:r>
      <w:r>
        <w:rPr>
          <w:b w:val="0"/>
          <w:szCs w:val="28"/>
        </w:rPr>
        <w:t>за рік</w:t>
      </w:r>
      <w:r w:rsidRPr="007C3F46">
        <w:rPr>
          <w:b w:val="0"/>
          <w:szCs w:val="28"/>
        </w:rPr>
        <w:t>, %)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1417"/>
        <w:gridCol w:w="2126"/>
        <w:gridCol w:w="1858"/>
        <w:gridCol w:w="1513"/>
        <w:gridCol w:w="1659"/>
      </w:tblGrid>
      <w:tr w:rsidR="00B56F04" w:rsidRPr="00C20D0F" w:rsidTr="0025424A">
        <w:tc>
          <w:tcPr>
            <w:tcW w:w="1101" w:type="dxa"/>
          </w:tcPr>
          <w:p w:rsidR="00B56F04" w:rsidRPr="0025424A" w:rsidRDefault="00B56F04" w:rsidP="001908D4">
            <w:pPr>
              <w:pStyle w:val="Title"/>
              <w:rPr>
                <w:szCs w:val="28"/>
              </w:rPr>
            </w:pPr>
            <w:r w:rsidRPr="0025424A">
              <w:rPr>
                <w:szCs w:val="28"/>
              </w:rPr>
              <w:t>Роки</w:t>
            </w:r>
          </w:p>
        </w:tc>
        <w:tc>
          <w:tcPr>
            <w:tcW w:w="1417" w:type="dxa"/>
          </w:tcPr>
          <w:p w:rsidR="00B56F04" w:rsidRPr="0025424A" w:rsidRDefault="00B56F04" w:rsidP="001908D4">
            <w:pPr>
              <w:pStyle w:val="BodyText"/>
              <w:rPr>
                <w:kern w:val="20"/>
                <w:szCs w:val="28"/>
              </w:rPr>
            </w:pPr>
            <w:r w:rsidRPr="0025424A">
              <w:rPr>
                <w:kern w:val="20"/>
                <w:szCs w:val="28"/>
              </w:rPr>
              <w:t>процент, %</w:t>
            </w:r>
          </w:p>
        </w:tc>
        <w:tc>
          <w:tcPr>
            <w:tcW w:w="2126" w:type="dxa"/>
          </w:tcPr>
          <w:p w:rsidR="00B56F04" w:rsidRPr="0025424A" w:rsidRDefault="00B56F04" w:rsidP="0025424A">
            <w:pPr>
              <w:pStyle w:val="Title"/>
              <w:rPr>
                <w:szCs w:val="28"/>
              </w:rPr>
            </w:pPr>
            <w:r w:rsidRPr="0025424A">
              <w:rPr>
                <w:szCs w:val="28"/>
              </w:rPr>
              <w:t xml:space="preserve">в </w:t>
            </w:r>
            <w:r>
              <w:rPr>
                <w:szCs w:val="28"/>
              </w:rPr>
              <w:t>національ</w:t>
            </w:r>
            <w:r w:rsidRPr="0025424A">
              <w:rPr>
                <w:szCs w:val="28"/>
              </w:rPr>
              <w:t>ній валюті</w:t>
            </w:r>
          </w:p>
        </w:tc>
        <w:tc>
          <w:tcPr>
            <w:tcW w:w="1858" w:type="dxa"/>
          </w:tcPr>
          <w:p w:rsidR="00B56F04" w:rsidRPr="0025424A" w:rsidRDefault="00B56F04" w:rsidP="001908D4">
            <w:pPr>
              <w:pStyle w:val="Title"/>
              <w:rPr>
                <w:szCs w:val="28"/>
              </w:rPr>
            </w:pPr>
            <w:r w:rsidRPr="0025424A">
              <w:rPr>
                <w:szCs w:val="28"/>
              </w:rPr>
              <w:t>в іноземній валюті</w:t>
            </w:r>
          </w:p>
        </w:tc>
        <w:tc>
          <w:tcPr>
            <w:tcW w:w="1513" w:type="dxa"/>
          </w:tcPr>
          <w:p w:rsidR="00B56F04" w:rsidRPr="0025424A" w:rsidRDefault="00B56F04" w:rsidP="001908D4">
            <w:pPr>
              <w:pStyle w:val="Title"/>
              <w:rPr>
                <w:szCs w:val="28"/>
              </w:rPr>
            </w:pPr>
            <w:r w:rsidRPr="0025424A">
              <w:rPr>
                <w:szCs w:val="28"/>
              </w:rPr>
              <w:t>юридичні особи</w:t>
            </w:r>
          </w:p>
        </w:tc>
        <w:tc>
          <w:tcPr>
            <w:tcW w:w="1659" w:type="dxa"/>
          </w:tcPr>
          <w:p w:rsidR="00B56F04" w:rsidRPr="0025424A" w:rsidRDefault="00B56F04" w:rsidP="001908D4">
            <w:pPr>
              <w:pStyle w:val="Title"/>
              <w:rPr>
                <w:szCs w:val="28"/>
              </w:rPr>
            </w:pPr>
            <w:r w:rsidRPr="0025424A">
              <w:rPr>
                <w:szCs w:val="28"/>
              </w:rPr>
              <w:t>фізичні особи</w:t>
            </w:r>
          </w:p>
        </w:tc>
      </w:tr>
      <w:tr w:rsidR="00B56F04" w:rsidRPr="00C20D0F" w:rsidTr="0025424A">
        <w:tc>
          <w:tcPr>
            <w:tcW w:w="1101" w:type="dxa"/>
          </w:tcPr>
          <w:p w:rsidR="00B56F04" w:rsidRPr="00E30BCF" w:rsidRDefault="00B56F04" w:rsidP="0025424A">
            <w:pPr>
              <w:pStyle w:val="Title"/>
              <w:rPr>
                <w:b w:val="0"/>
                <w:szCs w:val="28"/>
              </w:rPr>
            </w:pPr>
            <w:r w:rsidRPr="00E30BCF">
              <w:rPr>
                <w:b w:val="0"/>
                <w:szCs w:val="28"/>
              </w:rPr>
              <w:t>2009</w:t>
            </w:r>
          </w:p>
        </w:tc>
        <w:tc>
          <w:tcPr>
            <w:tcW w:w="1417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11,8</w:t>
            </w:r>
          </w:p>
        </w:tc>
        <w:tc>
          <w:tcPr>
            <w:tcW w:w="2126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14,0</w:t>
            </w:r>
          </w:p>
        </w:tc>
        <w:tc>
          <w:tcPr>
            <w:tcW w:w="1858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9,2</w:t>
            </w:r>
          </w:p>
        </w:tc>
        <w:tc>
          <w:tcPr>
            <w:tcW w:w="1513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11,5</w:t>
            </w:r>
          </w:p>
        </w:tc>
        <w:tc>
          <w:tcPr>
            <w:tcW w:w="1659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12,2</w:t>
            </w:r>
          </w:p>
        </w:tc>
      </w:tr>
      <w:tr w:rsidR="00B56F04" w:rsidRPr="00C20D0F" w:rsidTr="0025424A">
        <w:tc>
          <w:tcPr>
            <w:tcW w:w="1101" w:type="dxa"/>
          </w:tcPr>
          <w:p w:rsidR="00B56F04" w:rsidRPr="00E30BCF" w:rsidRDefault="00B56F04" w:rsidP="0025424A">
            <w:pPr>
              <w:pStyle w:val="Title"/>
              <w:rPr>
                <w:b w:val="0"/>
                <w:szCs w:val="28"/>
              </w:rPr>
            </w:pPr>
            <w:r w:rsidRPr="00E30BCF">
              <w:rPr>
                <w:b w:val="0"/>
                <w:szCs w:val="28"/>
              </w:rPr>
              <w:t>2010</w:t>
            </w:r>
          </w:p>
        </w:tc>
        <w:tc>
          <w:tcPr>
            <w:tcW w:w="1417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9,4</w:t>
            </w:r>
          </w:p>
        </w:tc>
        <w:tc>
          <w:tcPr>
            <w:tcW w:w="2126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10,3</w:t>
            </w:r>
          </w:p>
        </w:tc>
        <w:tc>
          <w:tcPr>
            <w:tcW w:w="1858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7,9</w:t>
            </w:r>
          </w:p>
        </w:tc>
        <w:tc>
          <w:tcPr>
            <w:tcW w:w="1513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7,0</w:t>
            </w:r>
          </w:p>
        </w:tc>
        <w:tc>
          <w:tcPr>
            <w:tcW w:w="1659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11,4</w:t>
            </w:r>
          </w:p>
        </w:tc>
      </w:tr>
      <w:tr w:rsidR="00B56F04" w:rsidRPr="00C20D0F" w:rsidTr="0025424A">
        <w:tc>
          <w:tcPr>
            <w:tcW w:w="1101" w:type="dxa"/>
          </w:tcPr>
          <w:p w:rsidR="00B56F04" w:rsidRPr="00E30BCF" w:rsidRDefault="00B56F04" w:rsidP="0025424A">
            <w:pPr>
              <w:pStyle w:val="Title"/>
              <w:rPr>
                <w:b w:val="0"/>
                <w:szCs w:val="28"/>
              </w:rPr>
            </w:pPr>
            <w:r w:rsidRPr="00E30BCF">
              <w:rPr>
                <w:b w:val="0"/>
                <w:szCs w:val="28"/>
              </w:rPr>
              <w:t>2011</w:t>
            </w:r>
          </w:p>
        </w:tc>
        <w:tc>
          <w:tcPr>
            <w:tcW w:w="1417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7,3</w:t>
            </w:r>
          </w:p>
        </w:tc>
        <w:tc>
          <w:tcPr>
            <w:tcW w:w="2126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8,1</w:t>
            </w:r>
          </w:p>
        </w:tc>
        <w:tc>
          <w:tcPr>
            <w:tcW w:w="1858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5,5</w:t>
            </w:r>
          </w:p>
        </w:tc>
        <w:tc>
          <w:tcPr>
            <w:tcW w:w="1513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5,8</w:t>
            </w:r>
          </w:p>
        </w:tc>
        <w:tc>
          <w:tcPr>
            <w:tcW w:w="1659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9,1</w:t>
            </w:r>
          </w:p>
        </w:tc>
      </w:tr>
      <w:tr w:rsidR="00B56F04" w:rsidRPr="00C20D0F" w:rsidTr="0025424A">
        <w:tc>
          <w:tcPr>
            <w:tcW w:w="1101" w:type="dxa"/>
          </w:tcPr>
          <w:p w:rsidR="00B56F04" w:rsidRPr="00E30BCF" w:rsidRDefault="00B56F04" w:rsidP="0025424A">
            <w:pPr>
              <w:pStyle w:val="Title"/>
              <w:rPr>
                <w:b w:val="0"/>
                <w:szCs w:val="28"/>
              </w:rPr>
            </w:pPr>
            <w:r w:rsidRPr="00E30BCF">
              <w:rPr>
                <w:b w:val="0"/>
                <w:szCs w:val="28"/>
              </w:rPr>
              <w:t>2012</w:t>
            </w:r>
          </w:p>
        </w:tc>
        <w:tc>
          <w:tcPr>
            <w:tcW w:w="1417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11,3</w:t>
            </w:r>
          </w:p>
        </w:tc>
        <w:tc>
          <w:tcPr>
            <w:tcW w:w="2126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13,4</w:t>
            </w:r>
          </w:p>
        </w:tc>
        <w:tc>
          <w:tcPr>
            <w:tcW w:w="1858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5,7</w:t>
            </w:r>
          </w:p>
        </w:tc>
        <w:tc>
          <w:tcPr>
            <w:tcW w:w="1513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10,5</w:t>
            </w:r>
          </w:p>
        </w:tc>
        <w:tc>
          <w:tcPr>
            <w:tcW w:w="1659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11,9</w:t>
            </w:r>
          </w:p>
        </w:tc>
      </w:tr>
      <w:tr w:rsidR="00B56F04" w:rsidRPr="00C20D0F" w:rsidTr="0025424A">
        <w:tc>
          <w:tcPr>
            <w:tcW w:w="1101" w:type="dxa"/>
          </w:tcPr>
          <w:p w:rsidR="00B56F04" w:rsidRPr="00E30BCF" w:rsidRDefault="00B56F04" w:rsidP="0025424A">
            <w:pPr>
              <w:pStyle w:val="Title"/>
              <w:rPr>
                <w:b w:val="0"/>
                <w:szCs w:val="28"/>
              </w:rPr>
            </w:pPr>
            <w:r w:rsidRPr="00E30BCF">
              <w:rPr>
                <w:b w:val="0"/>
                <w:szCs w:val="28"/>
              </w:rPr>
              <w:t>2013</w:t>
            </w:r>
          </w:p>
        </w:tc>
        <w:tc>
          <w:tcPr>
            <w:tcW w:w="1417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>
              <w:rPr>
                <w:b w:val="0"/>
                <w:kern w:val="20"/>
                <w:szCs w:val="28"/>
              </w:rPr>
              <w:t>9,5</w:t>
            </w:r>
          </w:p>
        </w:tc>
        <w:tc>
          <w:tcPr>
            <w:tcW w:w="2126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</w:t>
            </w:r>
            <w:r>
              <w:rPr>
                <w:b w:val="0"/>
                <w:kern w:val="20"/>
                <w:szCs w:val="28"/>
              </w:rPr>
              <w:t>0</w:t>
            </w:r>
            <w:r w:rsidRPr="00E30BCF">
              <w:rPr>
                <w:b w:val="0"/>
                <w:kern w:val="20"/>
                <w:szCs w:val="28"/>
              </w:rPr>
              <w:t>,</w:t>
            </w:r>
            <w:r>
              <w:rPr>
                <w:b w:val="0"/>
                <w:kern w:val="20"/>
                <w:szCs w:val="28"/>
              </w:rPr>
              <w:t>9</w:t>
            </w:r>
          </w:p>
        </w:tc>
        <w:tc>
          <w:tcPr>
            <w:tcW w:w="1858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>
              <w:rPr>
                <w:b w:val="0"/>
                <w:kern w:val="20"/>
                <w:szCs w:val="28"/>
              </w:rPr>
              <w:t>5</w:t>
            </w:r>
            <w:r w:rsidRPr="00E30BCF">
              <w:rPr>
                <w:b w:val="0"/>
                <w:kern w:val="20"/>
                <w:szCs w:val="28"/>
              </w:rPr>
              <w:t>,</w:t>
            </w:r>
            <w:r>
              <w:rPr>
                <w:b w:val="0"/>
                <w:kern w:val="20"/>
                <w:szCs w:val="28"/>
              </w:rPr>
              <w:t>9</w:t>
            </w:r>
          </w:p>
        </w:tc>
        <w:tc>
          <w:tcPr>
            <w:tcW w:w="1513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>
              <w:rPr>
                <w:b w:val="0"/>
                <w:kern w:val="20"/>
                <w:szCs w:val="28"/>
              </w:rPr>
              <w:t>6</w:t>
            </w:r>
            <w:r w:rsidRPr="00E30BCF">
              <w:rPr>
                <w:b w:val="0"/>
                <w:kern w:val="20"/>
                <w:szCs w:val="28"/>
              </w:rPr>
              <w:t>,</w:t>
            </w:r>
            <w:r>
              <w:rPr>
                <w:b w:val="0"/>
                <w:kern w:val="20"/>
                <w:szCs w:val="28"/>
              </w:rPr>
              <w:t>7</w:t>
            </w:r>
          </w:p>
        </w:tc>
        <w:tc>
          <w:tcPr>
            <w:tcW w:w="1659" w:type="dxa"/>
          </w:tcPr>
          <w:p w:rsidR="00B56F04" w:rsidRPr="00E30BCF" w:rsidRDefault="00B56F04" w:rsidP="001908D4">
            <w:pPr>
              <w:pStyle w:val="BodyText"/>
              <w:rPr>
                <w:b w:val="0"/>
                <w:kern w:val="20"/>
                <w:szCs w:val="28"/>
              </w:rPr>
            </w:pPr>
            <w:r w:rsidRPr="00E30BCF">
              <w:rPr>
                <w:b w:val="0"/>
                <w:kern w:val="20"/>
                <w:szCs w:val="28"/>
              </w:rPr>
              <w:t>12,</w:t>
            </w:r>
            <w:r>
              <w:rPr>
                <w:b w:val="0"/>
                <w:kern w:val="20"/>
                <w:szCs w:val="28"/>
              </w:rPr>
              <w:t>5</w:t>
            </w:r>
          </w:p>
        </w:tc>
      </w:tr>
    </w:tbl>
    <w:p w:rsidR="00B56F04" w:rsidRDefault="00B56F04" w:rsidP="0025424A">
      <w:pPr>
        <w:pStyle w:val="BodyText"/>
        <w:ind w:firstLine="540"/>
        <w:jc w:val="both"/>
        <w:rPr>
          <w:b w:val="0"/>
          <w:kern w:val="20"/>
          <w:szCs w:val="28"/>
        </w:rPr>
      </w:pPr>
    </w:p>
    <w:p w:rsidR="00B56F04" w:rsidRPr="000604F4" w:rsidRDefault="00B56F04" w:rsidP="0025424A">
      <w:pPr>
        <w:pStyle w:val="BodyText"/>
        <w:ind w:firstLine="540"/>
        <w:jc w:val="both"/>
        <w:rPr>
          <w:b w:val="0"/>
          <w:kern w:val="20"/>
          <w:szCs w:val="28"/>
        </w:rPr>
      </w:pPr>
      <w:r>
        <w:rPr>
          <w:b w:val="0"/>
          <w:kern w:val="20"/>
          <w:szCs w:val="28"/>
        </w:rPr>
        <w:t xml:space="preserve">Зміну ціни депозитів юридичних і фізичних осіб загалом передусім характеризувала динаміка відсоткових ставок у секторі юридичних осіб. У 2013 році середня відсоткова ставка за депозитами юридичних осіб зменшилася на 3,8% – з 10,5% у 2012 році до 6,7% (див. табл. 4) </w:t>
      </w:r>
      <w:r w:rsidRPr="00FC4D8F">
        <w:rPr>
          <w:b w:val="0"/>
          <w:kern w:val="20"/>
          <w:szCs w:val="28"/>
          <w:lang w:val="ru-RU"/>
        </w:rPr>
        <w:t>[</w:t>
      </w:r>
      <w:r w:rsidRPr="00697A63">
        <w:rPr>
          <w:b w:val="0"/>
          <w:kern w:val="20"/>
          <w:szCs w:val="28"/>
          <w:lang w:val="ru-RU"/>
        </w:rPr>
        <w:t>2</w:t>
      </w:r>
      <w:r>
        <w:rPr>
          <w:b w:val="0"/>
          <w:kern w:val="20"/>
          <w:szCs w:val="28"/>
        </w:rPr>
        <w:t>, с. 55</w:t>
      </w:r>
      <w:r w:rsidRPr="00FC4D8F">
        <w:rPr>
          <w:b w:val="0"/>
          <w:kern w:val="20"/>
          <w:szCs w:val="28"/>
          <w:lang w:val="ru-RU"/>
        </w:rPr>
        <w:t>].</w:t>
      </w:r>
    </w:p>
    <w:p w:rsidR="00B56F04" w:rsidRDefault="00B56F04" w:rsidP="0025424A">
      <w:pPr>
        <w:pStyle w:val="BodyText"/>
        <w:ind w:firstLine="540"/>
        <w:jc w:val="both"/>
        <w:rPr>
          <w:b w:val="0"/>
          <w:kern w:val="20"/>
          <w:szCs w:val="28"/>
        </w:rPr>
      </w:pPr>
      <w:r>
        <w:rPr>
          <w:b w:val="0"/>
          <w:kern w:val="20"/>
          <w:szCs w:val="28"/>
        </w:rPr>
        <w:t>Ціна вкладів сектору фізичних осіб в середньому на протязі 2013 року навпаки зросла на 0,6% – з 11,9% у 2012 році до 12,5% за рахунок подорожчання депозитів у національній валюті на 0,2% (див. табл. 4)</w:t>
      </w:r>
      <w:r w:rsidRPr="00A10F2C">
        <w:rPr>
          <w:b w:val="0"/>
          <w:kern w:val="20"/>
          <w:szCs w:val="28"/>
        </w:rPr>
        <w:t>.</w:t>
      </w:r>
    </w:p>
    <w:p w:rsidR="00B56F04" w:rsidRPr="00D91096" w:rsidRDefault="00B56F04" w:rsidP="00DE33E7">
      <w:pPr>
        <w:pStyle w:val="BodyText"/>
        <w:ind w:firstLine="540"/>
        <w:jc w:val="both"/>
        <w:rPr>
          <w:b w:val="0"/>
          <w:lang w:val="ru-RU"/>
        </w:rPr>
      </w:pPr>
      <w:r w:rsidRPr="00D91096">
        <w:rPr>
          <w:b w:val="0"/>
        </w:rPr>
        <w:t>Отже, реалізація цілей банку у сфері організації кредитних відносин вимагає розробки адекватних заходів з розвитку і вдосконалення депозитних операцій. Такими заходами, на нашу думку, можуть бути:</w:t>
      </w:r>
    </w:p>
    <w:p w:rsidR="00B56F04" w:rsidRPr="00D91096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  <w:lang w:val="ru-RU"/>
        </w:rPr>
      </w:pPr>
      <w:r w:rsidRPr="00D91096">
        <w:rPr>
          <w:b w:val="0"/>
        </w:rPr>
        <w:t>значно більше уваги приділяти розвитку депозитних операцій з населенням на основі впровадження нової техніки і технології банківського обслуговування фізичних осіб;</w:t>
      </w:r>
    </w:p>
    <w:p w:rsidR="00B56F04" w:rsidRPr="00D91096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  <w:lang w:val="ru-RU"/>
        </w:rPr>
      </w:pPr>
      <w:r>
        <w:rPr>
          <w:b w:val="0"/>
        </w:rPr>
        <w:t xml:space="preserve">збільшити </w:t>
      </w:r>
      <w:r w:rsidRPr="00D91096">
        <w:rPr>
          <w:b w:val="0"/>
        </w:rPr>
        <w:t xml:space="preserve">обсяги </w:t>
      </w:r>
      <w:r>
        <w:rPr>
          <w:b w:val="0"/>
        </w:rPr>
        <w:t>строк</w:t>
      </w:r>
      <w:r w:rsidRPr="00D91096">
        <w:rPr>
          <w:b w:val="0"/>
        </w:rPr>
        <w:t xml:space="preserve">ових </w:t>
      </w:r>
      <w:r>
        <w:rPr>
          <w:b w:val="0"/>
        </w:rPr>
        <w:t>вклад</w:t>
      </w:r>
      <w:r w:rsidRPr="00D91096">
        <w:rPr>
          <w:b w:val="0"/>
        </w:rPr>
        <w:t>ів;</w:t>
      </w:r>
    </w:p>
    <w:p w:rsidR="00B56F04" w:rsidRPr="00D91096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  <w:lang w:val="ru-RU"/>
        </w:rPr>
      </w:pPr>
      <w:r w:rsidRPr="00D91096">
        <w:rPr>
          <w:b w:val="0"/>
        </w:rPr>
        <w:t xml:space="preserve">активно використовувати процентну політику як метод стимулювання розміщення коштів на різні види </w:t>
      </w:r>
      <w:r>
        <w:rPr>
          <w:b w:val="0"/>
        </w:rPr>
        <w:t>вклад</w:t>
      </w:r>
      <w:r w:rsidRPr="00D91096">
        <w:rPr>
          <w:b w:val="0"/>
        </w:rPr>
        <w:t>ів</w:t>
      </w:r>
      <w:r>
        <w:rPr>
          <w:b w:val="0"/>
        </w:rPr>
        <w:t>, зокрема</w:t>
      </w:r>
      <w:r w:rsidRPr="00D91096">
        <w:rPr>
          <w:b w:val="0"/>
        </w:rPr>
        <w:t xml:space="preserve"> прогресивні ставки, можливість до завершення</w:t>
      </w:r>
      <w:r>
        <w:rPr>
          <w:b w:val="0"/>
        </w:rPr>
        <w:t xml:space="preserve"> строк</w:t>
      </w:r>
      <w:r w:rsidRPr="00D91096">
        <w:rPr>
          <w:b w:val="0"/>
        </w:rPr>
        <w:t>у часткового зняття суми д</w:t>
      </w:r>
      <w:r>
        <w:rPr>
          <w:b w:val="0"/>
        </w:rPr>
        <w:t>епозит</w:t>
      </w:r>
      <w:r w:rsidRPr="00D91096">
        <w:rPr>
          <w:b w:val="0"/>
        </w:rPr>
        <w:t>у зі зниженням процентної ставки т</w:t>
      </w:r>
      <w:r>
        <w:rPr>
          <w:b w:val="0"/>
        </w:rPr>
        <w:t>а ін.</w:t>
      </w:r>
      <w:r w:rsidRPr="00D91096">
        <w:rPr>
          <w:b w:val="0"/>
        </w:rPr>
        <w:t>;</w:t>
      </w:r>
    </w:p>
    <w:p w:rsidR="00B56F04" w:rsidRPr="00D91096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  <w:lang w:val="ru-RU"/>
        </w:rPr>
      </w:pPr>
      <w:r w:rsidRPr="00D91096">
        <w:rPr>
          <w:b w:val="0"/>
        </w:rPr>
        <w:t xml:space="preserve">збільшити коло депозитних рахунків з різноманітним режимом використання, котрі дають змогу поєднувати </w:t>
      </w:r>
      <w:r>
        <w:rPr>
          <w:b w:val="0"/>
        </w:rPr>
        <w:t>строк</w:t>
      </w:r>
      <w:r w:rsidRPr="00D91096">
        <w:rPr>
          <w:b w:val="0"/>
        </w:rPr>
        <w:t xml:space="preserve">ові вклади з вкладом до запитання – для здійснення платежів і отримання прийнятного рівня доходу </w:t>
      </w:r>
      <w:r w:rsidRPr="0025424A">
        <w:rPr>
          <w:b w:val="0"/>
        </w:rPr>
        <w:t xml:space="preserve">(ATS-рахунки (automatictransferservice) – </w:t>
      </w:r>
      <w:r w:rsidRPr="0025424A">
        <w:rPr>
          <w:b w:val="0"/>
          <w:iCs/>
          <w:spacing w:val="-3"/>
          <w:szCs w:val="28"/>
        </w:rPr>
        <w:t xml:space="preserve">рахунки </w:t>
      </w:r>
      <w:r w:rsidRPr="0025424A">
        <w:rPr>
          <w:b w:val="0"/>
          <w:iCs/>
          <w:szCs w:val="28"/>
        </w:rPr>
        <w:t>автоматичного перерахування грошових коштів</w:t>
      </w:r>
      <w:r w:rsidRPr="0025424A">
        <w:rPr>
          <w:b w:val="0"/>
        </w:rPr>
        <w:t xml:space="preserve">, </w:t>
      </w:r>
      <w:r w:rsidRPr="0025424A">
        <w:rPr>
          <w:b w:val="0"/>
          <w:spacing w:val="-2"/>
          <w:szCs w:val="28"/>
          <w:lang w:val="en-US"/>
        </w:rPr>
        <w:t>NOW</w:t>
      </w:r>
      <w:r w:rsidRPr="0025424A">
        <w:rPr>
          <w:b w:val="0"/>
          <w:spacing w:val="-2"/>
          <w:szCs w:val="28"/>
        </w:rPr>
        <w:t xml:space="preserve"> – </w:t>
      </w:r>
      <w:r w:rsidRPr="0025424A">
        <w:rPr>
          <w:b w:val="0"/>
          <w:spacing w:val="-2"/>
          <w:szCs w:val="28"/>
          <w:lang w:val="en-US"/>
        </w:rPr>
        <w:t>negotiableorderofwithdrawal</w:t>
      </w:r>
      <w:r w:rsidRPr="0025424A">
        <w:rPr>
          <w:b w:val="0"/>
          <w:spacing w:val="-2"/>
          <w:szCs w:val="28"/>
        </w:rPr>
        <w:t xml:space="preserve"> – </w:t>
      </w:r>
      <w:r w:rsidRPr="0025424A">
        <w:rPr>
          <w:b w:val="0"/>
          <w:spacing w:val="-3"/>
          <w:szCs w:val="28"/>
        </w:rPr>
        <w:t>наказ на зняття грошових коштів в обігу</w:t>
      </w:r>
      <w:r w:rsidRPr="0025424A">
        <w:rPr>
          <w:b w:val="0"/>
        </w:rPr>
        <w:t xml:space="preserve">, </w:t>
      </w:r>
      <w:r w:rsidRPr="0025424A">
        <w:rPr>
          <w:b w:val="0"/>
          <w:szCs w:val="28"/>
          <w:lang w:val="en-US"/>
        </w:rPr>
        <w:t>MMDA</w:t>
      </w:r>
      <w:r w:rsidRPr="0025424A">
        <w:rPr>
          <w:b w:val="0"/>
          <w:szCs w:val="28"/>
        </w:rPr>
        <w:t xml:space="preserve"> – </w:t>
      </w:r>
      <w:r w:rsidRPr="0025424A">
        <w:rPr>
          <w:b w:val="0"/>
          <w:szCs w:val="28"/>
          <w:lang w:val="en-US"/>
        </w:rPr>
        <w:t>moneymarketdepositaccount</w:t>
      </w:r>
      <w:r>
        <w:rPr>
          <w:b w:val="0"/>
          <w:szCs w:val="28"/>
        </w:rPr>
        <w:t xml:space="preserve"> – </w:t>
      </w:r>
      <w:r w:rsidRPr="0025424A">
        <w:rPr>
          <w:b w:val="0"/>
          <w:iCs/>
          <w:szCs w:val="28"/>
        </w:rPr>
        <w:t>вкладн</w:t>
      </w:r>
      <w:r>
        <w:rPr>
          <w:b w:val="0"/>
          <w:iCs/>
          <w:szCs w:val="28"/>
        </w:rPr>
        <w:t>і</w:t>
      </w:r>
      <w:r w:rsidRPr="0025424A">
        <w:rPr>
          <w:b w:val="0"/>
          <w:iCs/>
          <w:szCs w:val="28"/>
        </w:rPr>
        <w:t xml:space="preserve"> рахунк</w:t>
      </w:r>
      <w:r>
        <w:rPr>
          <w:b w:val="0"/>
          <w:iCs/>
          <w:szCs w:val="28"/>
        </w:rPr>
        <w:t>и</w:t>
      </w:r>
      <w:r w:rsidRPr="0025424A">
        <w:rPr>
          <w:b w:val="0"/>
          <w:iCs/>
          <w:szCs w:val="28"/>
        </w:rPr>
        <w:t xml:space="preserve"> грошового ринку</w:t>
      </w:r>
      <w:r w:rsidRPr="0025424A">
        <w:rPr>
          <w:b w:val="0"/>
        </w:rPr>
        <w:t>. Надання банками інших додаткових послуг за цими рахунками (</w:t>
      </w:r>
      <w:r>
        <w:rPr>
          <w:b w:val="0"/>
        </w:rPr>
        <w:t>видача</w:t>
      </w:r>
      <w:bookmarkStart w:id="0" w:name="_GoBack"/>
      <w:bookmarkEnd w:id="0"/>
      <w:r w:rsidRPr="00D91096">
        <w:rPr>
          <w:b w:val="0"/>
        </w:rPr>
        <w:t xml:space="preserve"> кредиту обсягом до 50 відсотків залишку на вкладі, вкладення коштів на рахунках у цінні папери, що дають відповідний дохід);</w:t>
      </w:r>
    </w:p>
    <w:p w:rsidR="00B56F04" w:rsidRPr="00C31E4F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</w:rPr>
      </w:pPr>
      <w:r w:rsidRPr="00D91096">
        <w:rPr>
          <w:b w:val="0"/>
        </w:rPr>
        <w:t>активно застосовувати комплексне обслуговування клієнт</w:t>
      </w:r>
      <w:r>
        <w:rPr>
          <w:b w:val="0"/>
        </w:rPr>
        <w:t>ів</w:t>
      </w:r>
      <w:r w:rsidRPr="00D91096">
        <w:rPr>
          <w:b w:val="0"/>
        </w:rPr>
        <w:t xml:space="preserve"> як засіб підвищення конкурентоспроможності банку, що веде до зберігання коштів на рахунках, залучення коштів на </w:t>
      </w:r>
      <w:r>
        <w:rPr>
          <w:b w:val="0"/>
        </w:rPr>
        <w:t>вклад</w:t>
      </w:r>
      <w:r w:rsidRPr="00D91096">
        <w:rPr>
          <w:b w:val="0"/>
        </w:rPr>
        <w:t>и, впровадження у банківську практику різних видів дебетових і кредитних карток, котрі можуть використовуватися для оплати різноманітних товарів і послуг, отримання готівки, заробітної плати т</w:t>
      </w:r>
      <w:r>
        <w:rPr>
          <w:b w:val="0"/>
        </w:rPr>
        <w:t>а ін.</w:t>
      </w:r>
      <w:r w:rsidRPr="00D91096">
        <w:rPr>
          <w:b w:val="0"/>
        </w:rPr>
        <w:t>, що стимулює їхніх власників до розміщення коштів у банку;</w:t>
      </w:r>
    </w:p>
    <w:p w:rsidR="00B56F04" w:rsidRPr="00D91096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</w:rPr>
      </w:pPr>
      <w:r w:rsidRPr="00D91096">
        <w:rPr>
          <w:b w:val="0"/>
        </w:rPr>
        <w:t xml:space="preserve">застосовувати перспективні види вкладів, їх розширення (залучення банками різдвяних, відпускних, податкових, пенсійних та інших </w:t>
      </w:r>
      <w:r>
        <w:rPr>
          <w:b w:val="0"/>
        </w:rPr>
        <w:t>строк</w:t>
      </w:r>
      <w:r w:rsidRPr="00D91096">
        <w:rPr>
          <w:b w:val="0"/>
        </w:rPr>
        <w:t>ових вкладів). Для банків такі методи мобілізації бажані тим, що вони сприяють зростанню депозитів і стимулюють ощадливість вкладників;</w:t>
      </w:r>
    </w:p>
    <w:p w:rsidR="00B56F04" w:rsidRPr="00D91096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  <w:lang w:val="ru-RU"/>
        </w:rPr>
      </w:pPr>
      <w:r w:rsidRPr="00D91096">
        <w:rPr>
          <w:b w:val="0"/>
        </w:rPr>
        <w:t>активніше залучати кошти громадян України в іноземній валюті;</w:t>
      </w:r>
    </w:p>
    <w:p w:rsidR="00B56F04" w:rsidRPr="00D91096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  <w:lang w:val="ru-RU"/>
        </w:rPr>
      </w:pPr>
      <w:r w:rsidRPr="00D91096">
        <w:rPr>
          <w:b w:val="0"/>
        </w:rPr>
        <w:t xml:space="preserve">вітчизняним </w:t>
      </w:r>
      <w:r>
        <w:rPr>
          <w:b w:val="0"/>
        </w:rPr>
        <w:t>банківськ</w:t>
      </w:r>
      <w:r w:rsidRPr="00D91096">
        <w:rPr>
          <w:b w:val="0"/>
        </w:rPr>
        <w:t>им установам доцільно відкривати рахунки і для іноземних громадян;</w:t>
      </w:r>
    </w:p>
    <w:p w:rsidR="00B56F04" w:rsidRPr="006802D4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  <w:szCs w:val="28"/>
          <w:lang w:val="ru-RU"/>
        </w:rPr>
      </w:pPr>
      <w:r w:rsidRPr="006802D4">
        <w:rPr>
          <w:b w:val="0"/>
          <w:szCs w:val="28"/>
        </w:rPr>
        <w:t xml:space="preserve">прискорити впровадження </w:t>
      </w:r>
      <w:r w:rsidRPr="006802D4">
        <w:rPr>
          <w:rStyle w:val="rvts11"/>
          <w:b w:val="0"/>
          <w:color w:val="000000"/>
          <w:sz w:val="28"/>
          <w:szCs w:val="28"/>
        </w:rPr>
        <w:t>Стратегіч</w:t>
      </w:r>
      <w:r>
        <w:rPr>
          <w:rStyle w:val="rvts11"/>
          <w:b w:val="0"/>
          <w:color w:val="000000"/>
          <w:sz w:val="28"/>
          <w:szCs w:val="28"/>
        </w:rPr>
        <w:t>ної</w:t>
      </w:r>
      <w:r w:rsidRPr="006802D4">
        <w:rPr>
          <w:rStyle w:val="rvts11"/>
          <w:b w:val="0"/>
          <w:color w:val="000000"/>
          <w:sz w:val="28"/>
          <w:szCs w:val="28"/>
        </w:rPr>
        <w:t xml:space="preserve"> програм</w:t>
      </w:r>
      <w:r>
        <w:rPr>
          <w:rStyle w:val="rvts11"/>
          <w:b w:val="0"/>
          <w:color w:val="000000"/>
          <w:sz w:val="28"/>
          <w:szCs w:val="28"/>
        </w:rPr>
        <w:t>и</w:t>
      </w:r>
      <w:r w:rsidRPr="006802D4">
        <w:rPr>
          <w:rStyle w:val="rvts11"/>
          <w:b w:val="0"/>
          <w:color w:val="000000"/>
          <w:sz w:val="28"/>
          <w:szCs w:val="28"/>
        </w:rPr>
        <w:t xml:space="preserve"> розвитку безготівкових роздрібних платежів в Україні</w:t>
      </w:r>
      <w:r w:rsidRPr="006802D4">
        <w:rPr>
          <w:b w:val="0"/>
          <w:szCs w:val="28"/>
        </w:rPr>
        <w:t>;</w:t>
      </w:r>
    </w:p>
    <w:p w:rsidR="00B56F04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</w:rPr>
      </w:pPr>
      <w:r w:rsidRPr="00D91096">
        <w:rPr>
          <w:b w:val="0"/>
        </w:rPr>
        <w:t>розширити спектр трастових (довірчих) послуг населенню (розпорядження майном клієнтів за заповітом; управління майном клієнта за спеціальною угодою; агентські послуги (різноманітні операції з цінними паперами – формування портфеля цінних паперів, купівля-продаж цінних паперів за дорученням клієнта, посередництво в організації випуску та первинному розміщенні цінних паперів т</w:t>
      </w:r>
      <w:r>
        <w:rPr>
          <w:b w:val="0"/>
        </w:rPr>
        <w:t>а ін.</w:t>
      </w:r>
      <w:r w:rsidRPr="00D91096">
        <w:rPr>
          <w:b w:val="0"/>
        </w:rPr>
        <w:t>, надання консультацій, отримання грошей під заставу, оренда сейфів, оформлення страхових полісів, оплата рахунків довірителів, виплата податків, оформлення усіх видів доходів за дорученням клієнтів т</w:t>
      </w:r>
      <w:r>
        <w:rPr>
          <w:b w:val="0"/>
        </w:rPr>
        <w:t>а ін.</w:t>
      </w:r>
      <w:r w:rsidRPr="00D91096">
        <w:rPr>
          <w:b w:val="0"/>
        </w:rPr>
        <w:t>)</w:t>
      </w:r>
      <w:r>
        <w:rPr>
          <w:b w:val="0"/>
        </w:rPr>
        <w:t>;</w:t>
      </w:r>
    </w:p>
    <w:p w:rsidR="00B56F04" w:rsidRPr="00C31E4F" w:rsidRDefault="00B56F04" w:rsidP="00C31E4F">
      <w:pPr>
        <w:pStyle w:val="BodyText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 w:val="0"/>
        </w:rPr>
      </w:pPr>
      <w:r>
        <w:rPr>
          <w:b w:val="0"/>
          <w:color w:val="000000"/>
          <w:szCs w:val="28"/>
          <w:lang w:eastAsia="uk-UA"/>
        </w:rPr>
        <w:t xml:space="preserve">удосконалити </w:t>
      </w:r>
      <w:r w:rsidRPr="00C31E4F">
        <w:rPr>
          <w:b w:val="0"/>
          <w:color w:val="000000"/>
          <w:szCs w:val="28"/>
          <w:lang w:eastAsia="uk-UA"/>
        </w:rPr>
        <w:t xml:space="preserve">механізм здійснення виплат </w:t>
      </w:r>
      <w:r>
        <w:rPr>
          <w:b w:val="0"/>
          <w:color w:val="000000"/>
          <w:szCs w:val="28"/>
          <w:lang w:eastAsia="uk-UA"/>
        </w:rPr>
        <w:t>з</w:t>
      </w:r>
      <w:r w:rsidRPr="00C31E4F">
        <w:rPr>
          <w:b w:val="0"/>
          <w:color w:val="000000"/>
          <w:szCs w:val="28"/>
          <w:lang w:eastAsia="uk-UA"/>
        </w:rPr>
        <w:t xml:space="preserve"> Фонду гарантування вкладів фізичних осіб відразу при виникненні проблем у банківській установі, що </w:t>
      </w:r>
      <w:r>
        <w:rPr>
          <w:b w:val="0"/>
          <w:color w:val="000000"/>
          <w:szCs w:val="28"/>
          <w:lang w:eastAsia="uk-UA"/>
        </w:rPr>
        <w:t>збільшить</w:t>
      </w:r>
      <w:r w:rsidRPr="00C31E4F">
        <w:rPr>
          <w:b w:val="0"/>
          <w:color w:val="000000"/>
          <w:szCs w:val="28"/>
          <w:lang w:eastAsia="uk-UA"/>
        </w:rPr>
        <w:t xml:space="preserve"> довір</w:t>
      </w:r>
      <w:r>
        <w:rPr>
          <w:b w:val="0"/>
          <w:color w:val="000000"/>
          <w:szCs w:val="28"/>
          <w:lang w:eastAsia="uk-UA"/>
        </w:rPr>
        <w:t xml:space="preserve">унаселення </w:t>
      </w:r>
      <w:r w:rsidRPr="00C31E4F">
        <w:rPr>
          <w:b w:val="0"/>
          <w:color w:val="000000"/>
          <w:szCs w:val="28"/>
          <w:lang w:eastAsia="uk-UA"/>
        </w:rPr>
        <w:t>до банківської системи</w:t>
      </w:r>
      <w:r w:rsidRPr="00C31E4F">
        <w:rPr>
          <w:b w:val="0"/>
        </w:rPr>
        <w:t>.</w:t>
      </w:r>
    </w:p>
    <w:p w:rsidR="00B56F04" w:rsidRPr="003A0914" w:rsidRDefault="00B56F04" w:rsidP="003A0914">
      <w:pPr>
        <w:pStyle w:val="BodyText"/>
        <w:ind w:firstLine="540"/>
        <w:jc w:val="left"/>
      </w:pPr>
      <w:r w:rsidRPr="003A0914">
        <w:t>Література:</w:t>
      </w:r>
    </w:p>
    <w:p w:rsidR="00B56F04" w:rsidRPr="00162E90" w:rsidRDefault="00B56F04" w:rsidP="000B0A56">
      <w:pPr>
        <w:pStyle w:val="BodyText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Style w:val="Hyperlink"/>
          <w:b w:val="0"/>
          <w:color w:val="auto"/>
          <w:kern w:val="20"/>
          <w:szCs w:val="28"/>
          <w:u w:val="none"/>
        </w:rPr>
      </w:pPr>
      <w:r w:rsidRPr="00FF3A99">
        <w:rPr>
          <w:b w:val="0"/>
          <w:color w:val="000000"/>
          <w:szCs w:val="28"/>
        </w:rPr>
        <w:t>Болгар Т. М. Сучасний стан і перспективи розвитку депозитної діяльності банків України [</w:t>
      </w:r>
      <w:r w:rsidRPr="008C51EE">
        <w:rPr>
          <w:b w:val="0"/>
          <w:szCs w:val="28"/>
        </w:rPr>
        <w:t>Текст]</w:t>
      </w:r>
      <w:r w:rsidRPr="00FF3A99">
        <w:rPr>
          <w:b w:val="0"/>
          <w:color w:val="000000"/>
        </w:rPr>
        <w:t xml:space="preserve"> / </w:t>
      </w:r>
      <w:r w:rsidRPr="00FF3A99">
        <w:rPr>
          <w:b w:val="0"/>
          <w:color w:val="000000"/>
          <w:szCs w:val="28"/>
        </w:rPr>
        <w:t xml:space="preserve">Т. М. Болгар // </w:t>
      </w:r>
      <w:r>
        <w:rPr>
          <w:b w:val="0"/>
          <w:color w:val="000000"/>
          <w:szCs w:val="28"/>
        </w:rPr>
        <w:t>А</w:t>
      </w:r>
      <w:r w:rsidRPr="00FF3A99">
        <w:rPr>
          <w:b w:val="0"/>
          <w:color w:val="000000"/>
          <w:szCs w:val="28"/>
        </w:rPr>
        <w:t xml:space="preserve">кадемічний огляд. – 2011. – № 1(34). – С. 38-43. </w:t>
      </w:r>
    </w:p>
    <w:p w:rsidR="00B56F04" w:rsidRPr="00D874CA" w:rsidRDefault="00B56F04" w:rsidP="000B0A56">
      <w:pPr>
        <w:pStyle w:val="BodyText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 w:val="0"/>
          <w:kern w:val="20"/>
          <w:szCs w:val="28"/>
        </w:rPr>
      </w:pPr>
      <w:r w:rsidRPr="008C51EE">
        <w:rPr>
          <w:b w:val="0"/>
          <w:szCs w:val="28"/>
        </w:rPr>
        <w:t>Бюлетень Національного банку України [Текст] / Щомісячне аналітично-статистичне видання Національного банку України. – 2014. – № 2. – 217 с.</w:t>
      </w:r>
    </w:p>
    <w:p w:rsidR="00B56F04" w:rsidRPr="005705CA" w:rsidRDefault="00B56F04" w:rsidP="000B0A56">
      <w:pPr>
        <w:pStyle w:val="BodyText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Style w:val="Hyperlink"/>
          <w:b w:val="0"/>
          <w:color w:val="auto"/>
          <w:kern w:val="20"/>
          <w:szCs w:val="28"/>
          <w:u w:val="none"/>
        </w:rPr>
      </w:pPr>
      <w:r w:rsidRPr="008C51EE">
        <w:rPr>
          <w:b w:val="0"/>
          <w:color w:val="000000"/>
          <w:szCs w:val="28"/>
        </w:rPr>
        <w:t>Маринчак Л. Р. Оцінка ефективності залучення депозитів у системі ресурсного забезпечення вітчизняних банків [</w:t>
      </w:r>
      <w:r w:rsidRPr="008C51EE">
        <w:rPr>
          <w:b w:val="0"/>
          <w:szCs w:val="28"/>
        </w:rPr>
        <w:t>Текст]</w:t>
      </w:r>
      <w:r w:rsidRPr="008C51EE">
        <w:rPr>
          <w:b w:val="0"/>
          <w:color w:val="000000"/>
          <w:szCs w:val="28"/>
        </w:rPr>
        <w:t xml:space="preserve"> / Л.Р.Маринчак // Наукові записки. – 2013. – Випуск 22. – С. 63-67.</w:t>
      </w:r>
    </w:p>
    <w:p w:rsidR="00B56F04" w:rsidRPr="009C4C5E" w:rsidRDefault="00B56F04" w:rsidP="000B0A56">
      <w:pPr>
        <w:pStyle w:val="BodyText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Style w:val="Hyperlink"/>
          <w:b w:val="0"/>
          <w:color w:val="auto"/>
          <w:kern w:val="20"/>
          <w:szCs w:val="28"/>
          <w:u w:val="none"/>
        </w:rPr>
      </w:pPr>
      <w:r w:rsidRPr="00CA45FC">
        <w:rPr>
          <w:b w:val="0"/>
          <w:szCs w:val="28"/>
        </w:rPr>
        <w:t xml:space="preserve">Офіційний сайт Національного банку України [Електронний ресурс] / Режим доступу: </w:t>
      </w:r>
      <w:hyperlink r:id="rId5" w:history="1">
        <w:r w:rsidRPr="00CA45FC">
          <w:rPr>
            <w:rStyle w:val="Hyperlink"/>
            <w:b w:val="0"/>
            <w:szCs w:val="28"/>
          </w:rPr>
          <w:t>http://www.bank.gov.ua</w:t>
        </w:r>
      </w:hyperlink>
    </w:p>
    <w:sectPr w:rsidR="00B56F04" w:rsidRPr="009C4C5E" w:rsidSect="00232134">
      <w:pgSz w:w="11906" w:h="16838"/>
      <w:pgMar w:top="1135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2BE"/>
    <w:multiLevelType w:val="hybridMultilevel"/>
    <w:tmpl w:val="333275AE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E53A0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1170848"/>
    <w:multiLevelType w:val="hybridMultilevel"/>
    <w:tmpl w:val="C3D8B5BC"/>
    <w:lvl w:ilvl="0" w:tplc="0422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7F3A31C3"/>
    <w:multiLevelType w:val="hybridMultilevel"/>
    <w:tmpl w:val="783AC4D8"/>
    <w:lvl w:ilvl="0" w:tplc="0422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2E8"/>
    <w:rsid w:val="00014278"/>
    <w:rsid w:val="00040B01"/>
    <w:rsid w:val="000604F4"/>
    <w:rsid w:val="0007282C"/>
    <w:rsid w:val="000A689B"/>
    <w:rsid w:val="000B0A56"/>
    <w:rsid w:val="000C3D99"/>
    <w:rsid w:val="000D5173"/>
    <w:rsid w:val="00127B44"/>
    <w:rsid w:val="00162E90"/>
    <w:rsid w:val="00170A69"/>
    <w:rsid w:val="001908D4"/>
    <w:rsid w:val="001B3731"/>
    <w:rsid w:val="00232134"/>
    <w:rsid w:val="0025424A"/>
    <w:rsid w:val="002549C2"/>
    <w:rsid w:val="002C5995"/>
    <w:rsid w:val="00380FC0"/>
    <w:rsid w:val="003A0914"/>
    <w:rsid w:val="003D3D3A"/>
    <w:rsid w:val="003F5EC6"/>
    <w:rsid w:val="00422B44"/>
    <w:rsid w:val="00465207"/>
    <w:rsid w:val="0049224F"/>
    <w:rsid w:val="00493474"/>
    <w:rsid w:val="004D6CCE"/>
    <w:rsid w:val="00527149"/>
    <w:rsid w:val="005705CA"/>
    <w:rsid w:val="0058064D"/>
    <w:rsid w:val="00580705"/>
    <w:rsid w:val="00606607"/>
    <w:rsid w:val="00616523"/>
    <w:rsid w:val="006250FB"/>
    <w:rsid w:val="00636C9F"/>
    <w:rsid w:val="006517FD"/>
    <w:rsid w:val="006674E6"/>
    <w:rsid w:val="006802D4"/>
    <w:rsid w:val="00697A63"/>
    <w:rsid w:val="006C07B6"/>
    <w:rsid w:val="006F081A"/>
    <w:rsid w:val="00765F3C"/>
    <w:rsid w:val="00780726"/>
    <w:rsid w:val="007A493D"/>
    <w:rsid w:val="007C3F46"/>
    <w:rsid w:val="0087075A"/>
    <w:rsid w:val="008A329C"/>
    <w:rsid w:val="008C30E8"/>
    <w:rsid w:val="008C51EE"/>
    <w:rsid w:val="009C4C5E"/>
    <w:rsid w:val="009D33C5"/>
    <w:rsid w:val="00A10F2C"/>
    <w:rsid w:val="00A11938"/>
    <w:rsid w:val="00AF0946"/>
    <w:rsid w:val="00B1010C"/>
    <w:rsid w:val="00B21C8F"/>
    <w:rsid w:val="00B56F04"/>
    <w:rsid w:val="00B63D66"/>
    <w:rsid w:val="00C103BE"/>
    <w:rsid w:val="00C172E8"/>
    <w:rsid w:val="00C20D0F"/>
    <w:rsid w:val="00C23A6F"/>
    <w:rsid w:val="00C31E4F"/>
    <w:rsid w:val="00C34BF8"/>
    <w:rsid w:val="00C75528"/>
    <w:rsid w:val="00C83115"/>
    <w:rsid w:val="00CA45FC"/>
    <w:rsid w:val="00D056A4"/>
    <w:rsid w:val="00D46AD9"/>
    <w:rsid w:val="00D874CA"/>
    <w:rsid w:val="00D91096"/>
    <w:rsid w:val="00DE33E7"/>
    <w:rsid w:val="00E30BCF"/>
    <w:rsid w:val="00E66226"/>
    <w:rsid w:val="00E91396"/>
    <w:rsid w:val="00EB5ACE"/>
    <w:rsid w:val="00F058FD"/>
    <w:rsid w:val="00F211CD"/>
    <w:rsid w:val="00F311C5"/>
    <w:rsid w:val="00F365BC"/>
    <w:rsid w:val="00FC4D8F"/>
    <w:rsid w:val="00FF3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193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72E8"/>
    <w:pPr>
      <w:keepNext/>
      <w:pageBreakBefore/>
      <w:widowControl w:val="0"/>
      <w:autoSpaceDE w:val="0"/>
      <w:autoSpaceDN w:val="0"/>
      <w:adjustRightInd w:val="0"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72E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72E8"/>
    <w:pPr>
      <w:keepNext/>
      <w:spacing w:after="0" w:line="360" w:lineRule="auto"/>
      <w:ind w:firstLine="567"/>
      <w:jc w:val="right"/>
      <w:outlineLvl w:val="2"/>
    </w:pPr>
    <w:rPr>
      <w:rFonts w:ascii="Times New Roman" w:eastAsia="Times New Roman" w:hAnsi="Times New Roman"/>
      <w:i/>
      <w:sz w:val="28"/>
      <w:szCs w:val="24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72E8"/>
    <w:pPr>
      <w:keepNext/>
      <w:spacing w:after="0" w:line="360" w:lineRule="auto"/>
      <w:ind w:firstLine="567"/>
      <w:jc w:val="center"/>
      <w:outlineLvl w:val="3"/>
    </w:pPr>
    <w:rPr>
      <w:rFonts w:ascii="Times New Roman" w:eastAsia="Times New Roman" w:hAnsi="Times New Roman"/>
      <w:b/>
      <w:i/>
      <w:sz w:val="28"/>
      <w:szCs w:val="24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172E8"/>
    <w:pPr>
      <w:keepNext/>
      <w:spacing w:after="0" w:line="360" w:lineRule="auto"/>
      <w:ind w:firstLine="567"/>
      <w:jc w:val="both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172E8"/>
    <w:pPr>
      <w:spacing w:before="240" w:after="60" w:line="360" w:lineRule="auto"/>
      <w:ind w:firstLine="567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172E8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72E8"/>
    <w:rPr>
      <w:rFonts w:ascii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172E8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172E8"/>
    <w:rPr>
      <w:rFonts w:ascii="Times New Roman" w:hAnsi="Times New Roman" w:cs="Times New Roman"/>
      <w:i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172E8"/>
    <w:rPr>
      <w:rFonts w:ascii="Times New Roman" w:hAnsi="Times New Roman" w:cs="Times New Roman"/>
      <w:b/>
      <w:i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172E8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172E8"/>
    <w:rPr>
      <w:rFonts w:ascii="Times New Roman" w:hAnsi="Times New Roman" w:cs="Times New Roman"/>
      <w:b/>
      <w:bCs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172E8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172E8"/>
    <w:pPr>
      <w:widowControl w:val="0"/>
      <w:shd w:val="clear" w:color="auto" w:fill="FFFFFF"/>
      <w:spacing w:before="72" w:after="0" w:line="360" w:lineRule="auto"/>
      <w:ind w:left="23" w:firstLine="709"/>
      <w:jc w:val="both"/>
    </w:pPr>
    <w:rPr>
      <w:rFonts w:ascii="Times New Roman" w:eastAsia="Times New Roman" w:hAnsi="Times New Roman"/>
      <w:color w:val="000000"/>
      <w:spacing w:val="-1"/>
      <w:sz w:val="28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172E8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Title">
    <w:name w:val="Title"/>
    <w:basedOn w:val="Normal"/>
    <w:link w:val="TitleChar"/>
    <w:uiPriority w:val="99"/>
    <w:qFormat/>
    <w:rsid w:val="00C172E8"/>
    <w:pPr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172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C172E8"/>
    <w:pPr>
      <w:spacing w:after="0" w:line="36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72E8"/>
    <w:rPr>
      <w:rFonts w:ascii="Times New Roman" w:hAnsi="Times New Roman" w:cs="Times New Roman"/>
      <w:b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172E8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172E8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C172E8"/>
    <w:pPr>
      <w:spacing w:after="0" w:line="360" w:lineRule="auto"/>
      <w:ind w:firstLine="567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172E8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172E8"/>
    <w:pPr>
      <w:tabs>
        <w:tab w:val="center" w:pos="4153"/>
        <w:tab w:val="right" w:pos="8306"/>
      </w:tabs>
      <w:spacing w:after="0" w:line="36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72E8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C172E8"/>
    <w:pPr>
      <w:keepNext/>
      <w:widowControl w:val="0"/>
      <w:shd w:val="clear" w:color="auto" w:fill="FFFFFF"/>
      <w:tabs>
        <w:tab w:val="left" w:pos="456"/>
      </w:tabs>
      <w:spacing w:after="0" w:line="360" w:lineRule="auto"/>
      <w:ind w:right="-79"/>
      <w:jc w:val="both"/>
    </w:pPr>
    <w:rPr>
      <w:rFonts w:ascii="Times New Roman" w:eastAsia="Times New Roman" w:hAnsi="Times New Roman"/>
      <w:b/>
      <w:color w:val="000000"/>
      <w:spacing w:val="-6"/>
      <w:sz w:val="28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172E8"/>
    <w:rPr>
      <w:rFonts w:ascii="Times New Roman" w:hAnsi="Times New Roman" w:cs="Times New Roman"/>
      <w:b/>
      <w:color w:val="000000"/>
      <w:spacing w:val="-6"/>
      <w:sz w:val="24"/>
      <w:szCs w:val="24"/>
      <w:shd w:val="clear" w:color="auto" w:fill="FFFFFF"/>
      <w:lang w:eastAsia="ru-RU"/>
    </w:rPr>
  </w:style>
  <w:style w:type="character" w:styleId="Hyperlink">
    <w:name w:val="Hyperlink"/>
    <w:basedOn w:val="DefaultParagraphFont"/>
    <w:uiPriority w:val="99"/>
    <w:rsid w:val="00C172E8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C172E8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C172E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172E8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172E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74">
    <w:name w:val="Font Style374"/>
    <w:uiPriority w:val="99"/>
    <w:rsid w:val="00C172E8"/>
    <w:rPr>
      <w:rFonts w:ascii="Times New Roman" w:hAnsi="Times New Roman"/>
      <w:sz w:val="20"/>
    </w:rPr>
  </w:style>
  <w:style w:type="paragraph" w:customStyle="1" w:styleId="Style35">
    <w:name w:val="Style35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40" w:lineRule="exact"/>
      <w:ind w:firstLine="307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HTMLPreformatted">
    <w:name w:val="HTML Preformatted"/>
    <w:basedOn w:val="Normal"/>
    <w:link w:val="HTMLPreformattedChar"/>
    <w:uiPriority w:val="99"/>
    <w:rsid w:val="00C17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172E8"/>
    <w:rPr>
      <w:rFonts w:ascii="Courier New" w:hAnsi="Courier New" w:cs="Courier New"/>
      <w:sz w:val="20"/>
      <w:szCs w:val="20"/>
      <w:lang w:eastAsia="uk-UA"/>
    </w:rPr>
  </w:style>
  <w:style w:type="character" w:customStyle="1" w:styleId="FontStyle370">
    <w:name w:val="Font Style370"/>
    <w:uiPriority w:val="99"/>
    <w:rsid w:val="00C172E8"/>
    <w:rPr>
      <w:rFonts w:ascii="Times New Roman" w:hAnsi="Times New Roman"/>
      <w:b/>
      <w:i/>
      <w:sz w:val="20"/>
    </w:rPr>
  </w:style>
  <w:style w:type="paragraph" w:customStyle="1" w:styleId="1">
    <w:name w:val="Знак Знак1"/>
    <w:basedOn w:val="Normal"/>
    <w:uiPriority w:val="99"/>
    <w:rsid w:val="00C172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343">
    <w:name w:val="Font Style343"/>
    <w:uiPriority w:val="99"/>
    <w:rsid w:val="00C172E8"/>
    <w:rPr>
      <w:rFonts w:ascii="Times New Roman" w:hAnsi="Times New Roman"/>
      <w:i/>
      <w:sz w:val="20"/>
    </w:rPr>
  </w:style>
  <w:style w:type="paragraph" w:customStyle="1" w:styleId="Style11">
    <w:name w:val="Style11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30" w:lineRule="exact"/>
      <w:ind w:firstLine="840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3">
    <w:name w:val="Style3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33" w:lineRule="exact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330">
    <w:name w:val="Font Style330"/>
    <w:uiPriority w:val="99"/>
    <w:rsid w:val="00C172E8"/>
    <w:rPr>
      <w:rFonts w:ascii="Times New Roman" w:hAnsi="Times New Roman"/>
      <w:b/>
      <w:sz w:val="14"/>
    </w:rPr>
  </w:style>
  <w:style w:type="character" w:customStyle="1" w:styleId="FontStyle342">
    <w:name w:val="Font Style342"/>
    <w:uiPriority w:val="99"/>
    <w:rsid w:val="00C172E8"/>
    <w:rPr>
      <w:rFonts w:ascii="Times New Roman" w:hAnsi="Times New Roman"/>
      <w:i/>
      <w:sz w:val="20"/>
    </w:rPr>
  </w:style>
  <w:style w:type="paragraph" w:customStyle="1" w:styleId="Style83">
    <w:name w:val="Style83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32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76">
    <w:name w:val="Style76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50" w:lineRule="exact"/>
      <w:ind w:firstLine="211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346">
    <w:name w:val="Font Style346"/>
    <w:uiPriority w:val="99"/>
    <w:rsid w:val="00C172E8"/>
    <w:rPr>
      <w:rFonts w:ascii="Book Antiqua" w:hAnsi="Book Antiqua"/>
      <w:sz w:val="28"/>
    </w:rPr>
  </w:style>
  <w:style w:type="paragraph" w:customStyle="1" w:styleId="Style84">
    <w:name w:val="Style84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100">
    <w:name w:val="Style100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44">
    <w:name w:val="Style44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46">
    <w:name w:val="Style46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30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87">
    <w:name w:val="Style87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372">
    <w:name w:val="Font Style372"/>
    <w:uiPriority w:val="99"/>
    <w:rsid w:val="00C172E8"/>
    <w:rPr>
      <w:rFonts w:ascii="Times New Roman" w:hAnsi="Times New Roman"/>
      <w:spacing w:val="20"/>
      <w:sz w:val="14"/>
    </w:rPr>
  </w:style>
  <w:style w:type="paragraph" w:customStyle="1" w:styleId="Style117">
    <w:name w:val="Style117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139">
    <w:name w:val="Style139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50" w:lineRule="exact"/>
      <w:ind w:firstLine="307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15">
    <w:name w:val="Style15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170" w:lineRule="exact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79">
    <w:name w:val="Style79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368">
    <w:name w:val="Font Style368"/>
    <w:uiPriority w:val="99"/>
    <w:rsid w:val="00C172E8"/>
    <w:rPr>
      <w:rFonts w:ascii="Arial" w:hAnsi="Arial"/>
      <w:b/>
      <w:sz w:val="18"/>
    </w:rPr>
  </w:style>
  <w:style w:type="paragraph" w:customStyle="1" w:styleId="a">
    <w:name w:val="Знак Знак"/>
    <w:basedOn w:val="Normal"/>
    <w:uiPriority w:val="99"/>
    <w:rsid w:val="00C172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11">
    <w:name w:val="rvts11"/>
    <w:uiPriority w:val="99"/>
    <w:rsid w:val="00C172E8"/>
    <w:rPr>
      <w:rFonts w:ascii="Times New Roman" w:hAnsi="Times New Roman"/>
      <w:sz w:val="24"/>
    </w:rPr>
  </w:style>
  <w:style w:type="character" w:customStyle="1" w:styleId="rvts12">
    <w:name w:val="rvts12"/>
    <w:uiPriority w:val="99"/>
    <w:rsid w:val="00C172E8"/>
    <w:rPr>
      <w:rFonts w:ascii="Times New Roman" w:hAnsi="Times New Roman"/>
      <w:sz w:val="24"/>
    </w:rPr>
  </w:style>
  <w:style w:type="character" w:customStyle="1" w:styleId="dcom">
    <w:name w:val="d_com"/>
    <w:basedOn w:val="DefaultParagraphFont"/>
    <w:uiPriority w:val="99"/>
    <w:rsid w:val="00C172E8"/>
    <w:rPr>
      <w:rFonts w:cs="Times New Roman"/>
    </w:rPr>
  </w:style>
  <w:style w:type="paragraph" w:customStyle="1" w:styleId="a0">
    <w:name w:val="Знак Знак Знак Знак Знак Знак"/>
    <w:basedOn w:val="Normal"/>
    <w:uiPriority w:val="99"/>
    <w:rsid w:val="00C172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C172E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172E8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C172E8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/>
      <w:sz w:val="20"/>
      <w:szCs w:val="20"/>
      <w:lang w:val="ru-RU" w:eastAsia="uk-UA"/>
    </w:rPr>
  </w:style>
  <w:style w:type="character" w:customStyle="1" w:styleId="FontStyle68">
    <w:name w:val="Font Style68"/>
    <w:uiPriority w:val="99"/>
    <w:rsid w:val="00C172E8"/>
    <w:rPr>
      <w:rFonts w:ascii="Times New Roman" w:hAnsi="Times New Roman"/>
      <w:sz w:val="12"/>
    </w:rPr>
  </w:style>
  <w:style w:type="character" w:customStyle="1" w:styleId="FontStyle72">
    <w:name w:val="Font Style72"/>
    <w:uiPriority w:val="99"/>
    <w:rsid w:val="00C172E8"/>
    <w:rPr>
      <w:rFonts w:ascii="Times New Roman" w:hAnsi="Times New Roman"/>
      <w:sz w:val="12"/>
    </w:rPr>
  </w:style>
  <w:style w:type="paragraph" w:styleId="Subtitle">
    <w:name w:val="Subtitle"/>
    <w:basedOn w:val="Normal"/>
    <w:link w:val="SubtitleChar"/>
    <w:uiPriority w:val="99"/>
    <w:qFormat/>
    <w:rsid w:val="00C172E8"/>
    <w:pPr>
      <w:spacing w:after="0" w:line="360" w:lineRule="auto"/>
      <w:ind w:firstLine="540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172E8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rvts6">
    <w:name w:val="rvts6"/>
    <w:basedOn w:val="DefaultParagraphFont"/>
    <w:uiPriority w:val="99"/>
    <w:rsid w:val="00C172E8"/>
    <w:rPr>
      <w:rFonts w:cs="Times New Roman"/>
    </w:rPr>
  </w:style>
  <w:style w:type="paragraph" w:customStyle="1" w:styleId="2">
    <w:name w:val="Знак Знак2"/>
    <w:basedOn w:val="Normal"/>
    <w:uiPriority w:val="99"/>
    <w:rsid w:val="00C172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Emphasis">
    <w:name w:val="Emphasis"/>
    <w:basedOn w:val="DefaultParagraphFont"/>
    <w:uiPriority w:val="99"/>
    <w:qFormat/>
    <w:rsid w:val="00C172E8"/>
    <w:rPr>
      <w:rFonts w:cs="Times New Roman"/>
      <w:i/>
    </w:rPr>
  </w:style>
  <w:style w:type="character" w:customStyle="1" w:styleId="rvts23">
    <w:name w:val="rvts23"/>
    <w:basedOn w:val="DefaultParagraphFont"/>
    <w:uiPriority w:val="99"/>
    <w:rsid w:val="00C172E8"/>
    <w:rPr>
      <w:rFonts w:cs="Times New Roman"/>
    </w:rPr>
  </w:style>
  <w:style w:type="paragraph" w:customStyle="1" w:styleId="rvps2">
    <w:name w:val="rvps2"/>
    <w:basedOn w:val="Normal"/>
    <w:uiPriority w:val="99"/>
    <w:rsid w:val="00C17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Footer">
    <w:name w:val="footer"/>
    <w:basedOn w:val="Normal"/>
    <w:link w:val="FooterChar"/>
    <w:uiPriority w:val="99"/>
    <w:rsid w:val="00C172E8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72E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2"/>
    <w:basedOn w:val="Normal"/>
    <w:uiPriority w:val="99"/>
    <w:rsid w:val="00C172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Strong">
    <w:name w:val="Strong"/>
    <w:basedOn w:val="DefaultParagraphFont"/>
    <w:uiPriority w:val="99"/>
    <w:qFormat/>
    <w:rsid w:val="00C172E8"/>
    <w:rPr>
      <w:rFonts w:cs="Times New Roman"/>
      <w:b/>
    </w:rPr>
  </w:style>
  <w:style w:type="paragraph" w:customStyle="1" w:styleId="Style4">
    <w:name w:val="Style4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32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332">
    <w:name w:val="Font Style332"/>
    <w:uiPriority w:val="99"/>
    <w:rsid w:val="00C172E8"/>
    <w:rPr>
      <w:rFonts w:ascii="Georgia" w:hAnsi="Georgia"/>
      <w:sz w:val="20"/>
    </w:rPr>
  </w:style>
  <w:style w:type="paragraph" w:customStyle="1" w:styleId="Style49">
    <w:name w:val="Style49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334">
    <w:name w:val="Font Style334"/>
    <w:uiPriority w:val="99"/>
    <w:rsid w:val="00C172E8"/>
    <w:rPr>
      <w:rFonts w:ascii="Arial" w:hAnsi="Arial"/>
      <w:i/>
      <w:smallCaps/>
      <w:sz w:val="18"/>
    </w:rPr>
  </w:style>
  <w:style w:type="paragraph" w:customStyle="1" w:styleId="Style54">
    <w:name w:val="Style54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234" w:lineRule="exact"/>
      <w:ind w:firstLine="298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65">
    <w:name w:val="Style65"/>
    <w:basedOn w:val="Normal"/>
    <w:uiPriority w:val="99"/>
    <w:rsid w:val="00C172E8"/>
    <w:pPr>
      <w:widowControl w:val="0"/>
      <w:autoSpaceDE w:val="0"/>
      <w:autoSpaceDN w:val="0"/>
      <w:adjustRightInd w:val="0"/>
      <w:spacing w:after="0" w:line="168" w:lineRule="exact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C172E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C172E8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20">
    <w:name w:val="Знак Знак2 Знак Знак Знак Знак"/>
    <w:basedOn w:val="Normal"/>
    <w:uiPriority w:val="99"/>
    <w:rsid w:val="00C172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rsid w:val="00C172E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172E8"/>
    <w:rPr>
      <w:rFonts w:ascii="Tahoma" w:hAnsi="Tahoma" w:cs="Tahoma"/>
      <w:sz w:val="16"/>
      <w:szCs w:val="16"/>
      <w:lang w:eastAsia="ru-RU"/>
    </w:rPr>
  </w:style>
  <w:style w:type="character" w:customStyle="1" w:styleId="grame">
    <w:name w:val="grame"/>
    <w:uiPriority w:val="99"/>
    <w:rsid w:val="00C172E8"/>
  </w:style>
  <w:style w:type="character" w:customStyle="1" w:styleId="FontStyle345">
    <w:name w:val="Font Style345"/>
    <w:uiPriority w:val="99"/>
    <w:rsid w:val="00C172E8"/>
    <w:rPr>
      <w:rFonts w:ascii="Bookman Old Style" w:hAnsi="Bookman Old Style"/>
      <w:b/>
      <w:sz w:val="20"/>
    </w:rPr>
  </w:style>
  <w:style w:type="character" w:styleId="PlaceholderText">
    <w:name w:val="Placeholder Text"/>
    <w:basedOn w:val="DefaultParagraphFont"/>
    <w:uiPriority w:val="99"/>
    <w:semiHidden/>
    <w:rsid w:val="00C172E8"/>
    <w:rPr>
      <w:color w:val="808080"/>
    </w:rPr>
  </w:style>
  <w:style w:type="character" w:customStyle="1" w:styleId="a1">
    <w:name w:val="Основной текст_"/>
    <w:link w:val="10"/>
    <w:uiPriority w:val="99"/>
    <w:locked/>
    <w:rsid w:val="00C172E8"/>
    <w:rPr>
      <w:shd w:val="clear" w:color="auto" w:fill="FFFFFF"/>
    </w:rPr>
  </w:style>
  <w:style w:type="character" w:customStyle="1" w:styleId="a2">
    <w:name w:val="Подпись к картинке_"/>
    <w:uiPriority w:val="99"/>
    <w:rsid w:val="00C172E8"/>
    <w:rPr>
      <w:rFonts w:ascii="Times New Roman" w:hAnsi="Times New Roman"/>
      <w:sz w:val="20"/>
      <w:u w:val="none"/>
    </w:rPr>
  </w:style>
  <w:style w:type="character" w:customStyle="1" w:styleId="a3">
    <w:name w:val="Подпись к картинке"/>
    <w:uiPriority w:val="99"/>
    <w:rsid w:val="00C172E8"/>
    <w:rPr>
      <w:rFonts w:ascii="Times New Roman" w:hAnsi="Times New Roman"/>
      <w:color w:val="000000"/>
      <w:spacing w:val="0"/>
      <w:w w:val="100"/>
      <w:position w:val="0"/>
      <w:sz w:val="20"/>
      <w:u w:val="single"/>
      <w:lang w:val="uk-UA" w:eastAsia="uk-UA"/>
    </w:rPr>
  </w:style>
  <w:style w:type="paragraph" w:customStyle="1" w:styleId="10">
    <w:name w:val="Основной текст1"/>
    <w:basedOn w:val="Normal"/>
    <w:link w:val="a1"/>
    <w:uiPriority w:val="99"/>
    <w:rsid w:val="00C172E8"/>
    <w:pPr>
      <w:widowControl w:val="0"/>
      <w:shd w:val="clear" w:color="auto" w:fill="FFFFFF"/>
      <w:spacing w:after="0" w:line="461" w:lineRule="exact"/>
      <w:jc w:val="both"/>
    </w:pPr>
    <w:rPr>
      <w:sz w:val="20"/>
      <w:szCs w:val="20"/>
      <w:lang w:eastAsia="uk-UA"/>
    </w:rPr>
  </w:style>
  <w:style w:type="paragraph" w:customStyle="1" w:styleId="21">
    <w:name w:val="Знак Знак21"/>
    <w:basedOn w:val="Normal"/>
    <w:uiPriority w:val="99"/>
    <w:rsid w:val="00C103B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11"/>
    <w:basedOn w:val="Normal"/>
    <w:uiPriority w:val="99"/>
    <w:rsid w:val="0087075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nk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370</TotalTime>
  <Pages>7</Pages>
  <Words>7501</Words>
  <Characters>4277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2014-06-23T17:58:00Z</dcterms:created>
  <dcterms:modified xsi:type="dcterms:W3CDTF">2014-06-27T08:04:00Z</dcterms:modified>
</cp:coreProperties>
</file>