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128" w:rsidRPr="000357D5" w:rsidRDefault="00F71128" w:rsidP="000357D5">
      <w:pPr>
        <w:spacing w:after="0" w:line="240" w:lineRule="auto"/>
        <w:ind w:left="7080"/>
        <w:jc w:val="right"/>
        <w:rPr>
          <w:rFonts w:ascii="Times New Roman" w:hAnsi="Times New Roman"/>
          <w:b/>
          <w:sz w:val="28"/>
          <w:szCs w:val="28"/>
          <w:lang w:val="uk-UA"/>
        </w:rPr>
      </w:pPr>
      <w:r w:rsidRPr="000357D5">
        <w:rPr>
          <w:rFonts w:ascii="Times New Roman" w:hAnsi="Times New Roman"/>
          <w:b/>
          <w:sz w:val="28"/>
          <w:szCs w:val="28"/>
          <w:lang w:val="uk-UA"/>
        </w:rPr>
        <w:t>Оксана Мельник</w:t>
      </w:r>
    </w:p>
    <w:p w:rsidR="00F71128" w:rsidRPr="000357D5" w:rsidRDefault="00F71128" w:rsidP="000357D5">
      <w:pPr>
        <w:spacing w:after="0" w:line="240" w:lineRule="auto"/>
        <w:ind w:left="6372" w:firstLine="708"/>
        <w:jc w:val="right"/>
        <w:rPr>
          <w:rFonts w:ascii="Times New Roman" w:hAnsi="Times New Roman"/>
          <w:b/>
          <w:sz w:val="28"/>
          <w:szCs w:val="28"/>
          <w:lang w:val="uk-UA"/>
        </w:rPr>
      </w:pPr>
      <w:r w:rsidRPr="000357D5">
        <w:rPr>
          <w:rFonts w:ascii="Times New Roman" w:hAnsi="Times New Roman"/>
          <w:b/>
          <w:sz w:val="28"/>
          <w:szCs w:val="28"/>
          <w:lang w:val="uk-UA"/>
        </w:rPr>
        <w:t>(Київ, Україна)</w:t>
      </w:r>
    </w:p>
    <w:p w:rsidR="00F71128" w:rsidRDefault="00F71128" w:rsidP="00FE0603">
      <w:pPr>
        <w:jc w:val="center"/>
        <w:rPr>
          <w:rFonts w:ascii="Times New Roman" w:hAnsi="Times New Roman"/>
          <w:sz w:val="28"/>
          <w:szCs w:val="28"/>
          <w:lang w:val="uk-UA"/>
        </w:rPr>
      </w:pPr>
    </w:p>
    <w:p w:rsidR="00F71128" w:rsidRPr="00361B25" w:rsidRDefault="00F71128" w:rsidP="00FE0603">
      <w:pPr>
        <w:jc w:val="center"/>
        <w:rPr>
          <w:rFonts w:ascii="Times New Roman" w:hAnsi="Times New Roman"/>
          <w:b/>
          <w:sz w:val="28"/>
          <w:szCs w:val="28"/>
          <w:lang w:val="uk-UA"/>
        </w:rPr>
      </w:pPr>
      <w:r w:rsidRPr="00361B25">
        <w:rPr>
          <w:rFonts w:ascii="Times New Roman" w:hAnsi="Times New Roman"/>
          <w:b/>
          <w:sz w:val="28"/>
          <w:szCs w:val="28"/>
          <w:lang w:val="uk-UA"/>
        </w:rPr>
        <w:t xml:space="preserve">ФОРМУВАННЯ ІНФОРМАЦІЙНО-ОСВІТНЬОГО СЕРЕДОВИЩА ЗАГАЛЬНООСВІТНІХ ЗАКЛАДІВ УКРАЇНИ ТА РІЗНІ ПІДХОДИ ДО КЛАСИФІКАЦІЇ ЕЛЕКТРОННИХ ОСВІТНІХ РЕСУРСІВ </w:t>
      </w:r>
    </w:p>
    <w:p w:rsidR="00F71128" w:rsidRDefault="00F71128" w:rsidP="00FE0603">
      <w:pPr>
        <w:jc w:val="center"/>
        <w:rPr>
          <w:rFonts w:ascii="Times New Roman" w:hAnsi="Times New Roman"/>
          <w:sz w:val="28"/>
          <w:szCs w:val="28"/>
          <w:lang w:val="uk-UA"/>
        </w:rPr>
      </w:pPr>
    </w:p>
    <w:p w:rsidR="00F71128" w:rsidRDefault="00F71128" w:rsidP="00FE0603">
      <w:pPr>
        <w:spacing w:after="0" w:line="360" w:lineRule="auto"/>
        <w:ind w:firstLine="708"/>
        <w:jc w:val="both"/>
        <w:rPr>
          <w:rFonts w:ascii="Times New Roman" w:hAnsi="Times New Roman"/>
          <w:color w:val="FF0000"/>
          <w:sz w:val="28"/>
          <w:szCs w:val="28"/>
          <w:lang w:val="uk-UA"/>
        </w:rPr>
      </w:pPr>
      <w:r>
        <w:rPr>
          <w:rFonts w:ascii="Times New Roman" w:hAnsi="Times New Roman"/>
          <w:sz w:val="28"/>
          <w:szCs w:val="28"/>
          <w:lang w:val="uk-UA"/>
        </w:rPr>
        <w:t>Ні для кого не секрет, що з розвитком новітніх технологій відбувся перехід від ери індустріального до ери інформаційного суспільства. Сучасний етап розвитку всіх країн світу, в тому числі і України характеризується науково-технічним прогресом, а саме</w:t>
      </w:r>
      <w:r w:rsidRPr="000A19A2">
        <w:rPr>
          <w:rFonts w:ascii="Times New Roman" w:hAnsi="Times New Roman"/>
          <w:sz w:val="28"/>
          <w:szCs w:val="28"/>
          <w:lang w:val="uk-UA"/>
        </w:rPr>
        <w:t xml:space="preserve">стрімкимрозвитком </w:t>
      </w:r>
      <w:r>
        <w:rPr>
          <w:rFonts w:ascii="Times New Roman" w:hAnsi="Times New Roman"/>
          <w:sz w:val="28"/>
          <w:szCs w:val="28"/>
          <w:lang w:val="uk-UA"/>
        </w:rPr>
        <w:t xml:space="preserve">та впровадженнямновітніх комп’ютерних,інформаційно-комунікаційних технологій (ІКТ) у всі сферижиттєдіяльності.Одним із авторів концепції постіндустріального суспільства є відомий американський соціолог та футуролог ЕлвінТоффлер, якій ще у 80-х роках ХХ століття визначив революцію інформаційних та комунікаційних технологій з  віртуальними місцями праці та віртуальним спілкуванням третьою хвилею розвитку суспільства </w:t>
      </w:r>
      <w:r w:rsidRPr="00654F71">
        <w:rPr>
          <w:rFonts w:ascii="Times New Roman" w:hAnsi="Times New Roman"/>
          <w:sz w:val="28"/>
          <w:szCs w:val="28"/>
          <w:lang w:val="uk-UA"/>
        </w:rPr>
        <w:t>[9].</w:t>
      </w:r>
    </w:p>
    <w:p w:rsidR="00F71128" w:rsidRDefault="00F71128" w:rsidP="00FE0603">
      <w:pPr>
        <w:spacing w:after="0" w:line="360" w:lineRule="auto"/>
        <w:ind w:firstLine="708"/>
        <w:jc w:val="both"/>
        <w:rPr>
          <w:rFonts w:ascii="Times New Roman" w:hAnsi="Times New Roman"/>
          <w:color w:val="FF0000"/>
          <w:sz w:val="28"/>
          <w:szCs w:val="28"/>
          <w:lang w:val="uk-UA"/>
        </w:rPr>
      </w:pPr>
      <w:r w:rsidRPr="000A19A2">
        <w:rPr>
          <w:rFonts w:ascii="Times New Roman" w:hAnsi="Times New Roman"/>
          <w:sz w:val="28"/>
          <w:lang w:val="uk-UA"/>
        </w:rPr>
        <w:t>Виникнення нового, інформаційного суспільства, пов’язано насамперед із змінами в соціальній структурі суспільства, що обумовлено новою роллю науки і техніки.</w:t>
      </w:r>
      <w:r>
        <w:rPr>
          <w:rFonts w:ascii="Times New Roman" w:hAnsi="Times New Roman"/>
          <w:sz w:val="28"/>
          <w:szCs w:val="28"/>
          <w:lang w:val="uk-UA"/>
        </w:rPr>
        <w:t>Н</w:t>
      </w:r>
      <w:r w:rsidRPr="00E0289A">
        <w:rPr>
          <w:rFonts w:ascii="Times New Roman" w:hAnsi="Times New Roman"/>
          <w:sz w:val="28"/>
          <w:szCs w:val="28"/>
          <w:lang w:val="uk-UA"/>
        </w:rPr>
        <w:t xml:space="preserve">аукові знання та інформація </w:t>
      </w:r>
      <w:r>
        <w:rPr>
          <w:rFonts w:ascii="Times New Roman" w:hAnsi="Times New Roman"/>
          <w:sz w:val="28"/>
          <w:szCs w:val="28"/>
          <w:lang w:val="uk-UA"/>
        </w:rPr>
        <w:t xml:space="preserve">сьогодні </w:t>
      </w:r>
      <w:r w:rsidRPr="00E0289A">
        <w:rPr>
          <w:rFonts w:ascii="Times New Roman" w:hAnsi="Times New Roman"/>
          <w:sz w:val="28"/>
          <w:szCs w:val="28"/>
          <w:lang w:val="uk-UA"/>
        </w:rPr>
        <w:t xml:space="preserve">стають фундаментом для розвитку соціально-економічної, політичної та культурної сфер життя. Тому </w:t>
      </w:r>
      <w:r>
        <w:rPr>
          <w:rFonts w:ascii="Times New Roman" w:hAnsi="Times New Roman"/>
          <w:sz w:val="28"/>
          <w:szCs w:val="28"/>
          <w:lang w:val="uk-UA"/>
        </w:rPr>
        <w:t xml:space="preserve">сьогодні </w:t>
      </w:r>
      <w:r w:rsidRPr="00E0289A">
        <w:rPr>
          <w:rFonts w:ascii="Times New Roman" w:hAnsi="Times New Roman"/>
          <w:sz w:val="28"/>
          <w:szCs w:val="28"/>
          <w:lang w:val="uk-UA"/>
        </w:rPr>
        <w:t>одним із пріоритетних напрямів державної політики в Україніє розвиток інформаційного суспільства</w:t>
      </w:r>
      <w:r>
        <w:rPr>
          <w:rFonts w:ascii="Times New Roman" w:hAnsi="Times New Roman"/>
          <w:sz w:val="28"/>
          <w:szCs w:val="28"/>
          <w:lang w:val="uk-UA"/>
        </w:rPr>
        <w:t>.</w:t>
      </w:r>
      <w:r w:rsidRPr="00E0289A">
        <w:rPr>
          <w:rFonts w:ascii="Times New Roman" w:hAnsi="Times New Roman"/>
          <w:sz w:val="28"/>
          <w:szCs w:val="28"/>
          <w:lang w:val="uk-UA"/>
        </w:rPr>
        <w:t>Як зазначено в Законі України «Про основні засади розвитку інформаційного суспільства в Україні на 2007-2015 роки», таке суспільство має бути орієнтоване на інтереси людей, відкрите для всіх і спрямоване на розвиток, в якому кожен міг би створювати і накопичувати інформацію та знання, мати до них вільний доступ, користуватися і обмінюватися ними, з метою реалізації свого потенціалу, сприяння суспільному і особистому розвит</w:t>
      </w:r>
      <w:r>
        <w:rPr>
          <w:rFonts w:ascii="Times New Roman" w:hAnsi="Times New Roman"/>
          <w:sz w:val="28"/>
          <w:szCs w:val="28"/>
          <w:lang w:val="uk-UA"/>
        </w:rPr>
        <w:t xml:space="preserve">кові та підвищення якості життя </w:t>
      </w:r>
      <w:r w:rsidRPr="00B45ECA">
        <w:rPr>
          <w:rFonts w:ascii="Times New Roman" w:hAnsi="Times New Roman"/>
          <w:sz w:val="28"/>
          <w:szCs w:val="28"/>
          <w:lang w:val="uk-UA"/>
        </w:rPr>
        <w:t>[3].</w:t>
      </w:r>
    </w:p>
    <w:p w:rsidR="00F71128" w:rsidRDefault="00F71128" w:rsidP="00FE0603">
      <w:pPr>
        <w:spacing w:after="0" w:line="360" w:lineRule="auto"/>
        <w:ind w:firstLine="708"/>
        <w:jc w:val="both"/>
        <w:rPr>
          <w:rFonts w:ascii="Times New Roman" w:hAnsi="Times New Roman"/>
          <w:sz w:val="28"/>
          <w:szCs w:val="28"/>
          <w:lang w:val="uk-UA"/>
        </w:rPr>
      </w:pPr>
      <w:r w:rsidRPr="00E0289A">
        <w:rPr>
          <w:rFonts w:ascii="Times New Roman" w:hAnsi="Times New Roman"/>
          <w:sz w:val="28"/>
          <w:szCs w:val="28"/>
          <w:lang w:val="uk-UA"/>
        </w:rPr>
        <w:t>Модернізація економіки потребує суттєвих змін в освітньому процесі. Освіта має завжди йти в ногу з часом</w:t>
      </w:r>
      <w:r>
        <w:rPr>
          <w:rFonts w:ascii="Times New Roman" w:hAnsi="Times New Roman"/>
          <w:sz w:val="28"/>
          <w:szCs w:val="28"/>
          <w:lang w:val="uk-UA"/>
        </w:rPr>
        <w:t>, відповідати вимогам сьогодення</w:t>
      </w:r>
      <w:r w:rsidRPr="00E0289A">
        <w:rPr>
          <w:rFonts w:ascii="Times New Roman" w:hAnsi="Times New Roman"/>
          <w:sz w:val="28"/>
          <w:szCs w:val="28"/>
          <w:lang w:val="uk-UA"/>
        </w:rPr>
        <w:t xml:space="preserve">. </w:t>
      </w:r>
      <w:r>
        <w:rPr>
          <w:rFonts w:ascii="Times New Roman" w:hAnsi="Times New Roman"/>
          <w:color w:val="000000"/>
          <w:sz w:val="28"/>
          <w:szCs w:val="28"/>
          <w:lang w:val="uk-UA"/>
        </w:rPr>
        <w:t>Одним із кроків</w:t>
      </w:r>
      <w:r w:rsidRPr="00F84D65">
        <w:rPr>
          <w:rFonts w:ascii="Times New Roman" w:hAnsi="Times New Roman"/>
          <w:color w:val="000000"/>
          <w:sz w:val="28"/>
          <w:szCs w:val="28"/>
          <w:lang w:val="uk-UA"/>
        </w:rPr>
        <w:t xml:space="preserve"> на шляху до інформаційно</w:t>
      </w:r>
      <w:r>
        <w:rPr>
          <w:rFonts w:ascii="Times New Roman" w:hAnsi="Times New Roman"/>
          <w:color w:val="000000"/>
          <w:sz w:val="28"/>
          <w:szCs w:val="28"/>
          <w:lang w:val="uk-UA"/>
        </w:rPr>
        <w:t xml:space="preserve">-освітнього </w:t>
      </w:r>
      <w:r w:rsidRPr="00F84D65">
        <w:rPr>
          <w:rFonts w:ascii="Times New Roman" w:hAnsi="Times New Roman"/>
          <w:color w:val="000000"/>
          <w:sz w:val="28"/>
          <w:szCs w:val="28"/>
          <w:lang w:val="uk-UA"/>
        </w:rPr>
        <w:t xml:space="preserve">суспільства </w:t>
      </w:r>
      <w:r>
        <w:rPr>
          <w:rFonts w:ascii="Times New Roman" w:hAnsi="Times New Roman"/>
          <w:color w:val="000000"/>
          <w:sz w:val="28"/>
          <w:szCs w:val="28"/>
          <w:lang w:val="uk-UA"/>
        </w:rPr>
        <w:t xml:space="preserve">в </w:t>
      </w:r>
      <w:r w:rsidRPr="00F84D65">
        <w:rPr>
          <w:rFonts w:ascii="Times New Roman" w:hAnsi="Times New Roman"/>
          <w:color w:val="000000"/>
          <w:sz w:val="28"/>
          <w:szCs w:val="28"/>
          <w:lang w:val="uk-UA"/>
        </w:rPr>
        <w:t>Україні можна вважати видання У</w:t>
      </w:r>
      <w:r w:rsidRPr="0064418F">
        <w:rPr>
          <w:rFonts w:ascii="Times New Roman" w:hAnsi="Times New Roman"/>
          <w:color w:val="000000"/>
          <w:sz w:val="28"/>
          <w:szCs w:val="28"/>
          <w:lang w:val="uk-UA"/>
        </w:rPr>
        <w:t>каз</w:t>
      </w:r>
      <w:r w:rsidRPr="00F84D65">
        <w:rPr>
          <w:rFonts w:ascii="Times New Roman" w:hAnsi="Times New Roman"/>
          <w:color w:val="000000"/>
          <w:sz w:val="28"/>
          <w:szCs w:val="28"/>
          <w:lang w:val="uk-UA"/>
        </w:rPr>
        <w:t>у</w:t>
      </w:r>
      <w:r w:rsidRPr="0064418F">
        <w:rPr>
          <w:rFonts w:ascii="Times New Roman" w:hAnsi="Times New Roman"/>
          <w:color w:val="000000"/>
          <w:sz w:val="28"/>
          <w:szCs w:val="28"/>
          <w:lang w:val="uk-UA"/>
        </w:rPr>
        <w:t xml:space="preserve"> Президента України </w:t>
      </w:r>
      <w:r>
        <w:rPr>
          <w:rFonts w:ascii="Times New Roman" w:hAnsi="Times New Roman"/>
          <w:color w:val="000000"/>
          <w:sz w:val="28"/>
          <w:szCs w:val="28"/>
          <w:lang w:val="uk-UA"/>
        </w:rPr>
        <w:t xml:space="preserve">№ 926 </w:t>
      </w:r>
      <w:r w:rsidRPr="0064418F">
        <w:rPr>
          <w:rFonts w:ascii="Times New Roman" w:hAnsi="Times New Roman"/>
          <w:color w:val="000000"/>
          <w:sz w:val="28"/>
          <w:szCs w:val="28"/>
          <w:lang w:val="uk-UA"/>
        </w:rPr>
        <w:t xml:space="preserve">від 30.09.2010 р. </w:t>
      </w:r>
      <w:r>
        <w:rPr>
          <w:rFonts w:ascii="Times New Roman" w:hAnsi="Times New Roman"/>
          <w:color w:val="000000"/>
          <w:sz w:val="28"/>
          <w:szCs w:val="28"/>
          <w:lang w:val="uk-UA"/>
        </w:rPr>
        <w:t xml:space="preserve">«Про заходи щодо забезпечення пріоритетного розвитку освіти в Україні» </w:t>
      </w:r>
      <w:r w:rsidRPr="00F84D65">
        <w:rPr>
          <w:rFonts w:ascii="Times New Roman" w:hAnsi="Times New Roman"/>
          <w:color w:val="000000"/>
          <w:sz w:val="28"/>
          <w:szCs w:val="28"/>
          <w:lang w:val="uk-UA"/>
        </w:rPr>
        <w:t xml:space="preserve">згідно з яким </w:t>
      </w:r>
      <w:r w:rsidRPr="0064418F">
        <w:rPr>
          <w:rFonts w:ascii="Times New Roman" w:hAnsi="Times New Roman"/>
          <w:color w:val="000000"/>
          <w:sz w:val="28"/>
          <w:szCs w:val="28"/>
          <w:lang w:val="uk-UA"/>
        </w:rPr>
        <w:t xml:space="preserve">2011 рік </w:t>
      </w:r>
      <w:r w:rsidRPr="00F84D65">
        <w:rPr>
          <w:rFonts w:ascii="Times New Roman" w:hAnsi="Times New Roman"/>
          <w:color w:val="000000"/>
          <w:sz w:val="28"/>
          <w:szCs w:val="28"/>
          <w:lang w:val="uk-UA"/>
        </w:rPr>
        <w:t xml:space="preserve">було </w:t>
      </w:r>
      <w:r w:rsidRPr="0064418F">
        <w:rPr>
          <w:rFonts w:ascii="Times New Roman" w:hAnsi="Times New Roman"/>
          <w:color w:val="000000"/>
          <w:sz w:val="28"/>
          <w:szCs w:val="28"/>
          <w:lang w:val="uk-UA"/>
        </w:rPr>
        <w:t>проголошено Роком освіти та інформаційного суспільства</w:t>
      </w:r>
      <w:r w:rsidRPr="00B45ECA">
        <w:rPr>
          <w:rFonts w:ascii="Times New Roman" w:hAnsi="Times New Roman"/>
          <w:sz w:val="28"/>
          <w:szCs w:val="28"/>
          <w:lang w:val="uk-UA"/>
        </w:rPr>
        <w:t>[10].</w:t>
      </w:r>
      <w:r>
        <w:rPr>
          <w:rStyle w:val="apple-converted-space"/>
          <w:rFonts w:ascii="Times New Roman" w:hAnsi="Times New Roman"/>
          <w:color w:val="000000"/>
          <w:sz w:val="28"/>
          <w:szCs w:val="28"/>
          <w:lang w:val="uk-UA"/>
        </w:rPr>
        <w:t>С</w:t>
      </w:r>
      <w:r>
        <w:rPr>
          <w:rFonts w:ascii="Times New Roman" w:hAnsi="Times New Roman"/>
          <w:sz w:val="28"/>
          <w:szCs w:val="28"/>
          <w:lang w:val="uk-UA"/>
        </w:rPr>
        <w:t xml:space="preserve">творення сучасного </w:t>
      </w:r>
      <w:r w:rsidRPr="00A558D9">
        <w:rPr>
          <w:rFonts w:ascii="Times New Roman" w:hAnsi="Times New Roman"/>
          <w:sz w:val="28"/>
          <w:szCs w:val="28"/>
          <w:lang w:val="uk-UA"/>
        </w:rPr>
        <w:t>інформаційно-освітнього</w:t>
      </w:r>
      <w:r>
        <w:rPr>
          <w:rFonts w:ascii="Times New Roman" w:hAnsi="Times New Roman"/>
          <w:sz w:val="28"/>
          <w:szCs w:val="28"/>
          <w:lang w:val="uk-UA"/>
        </w:rPr>
        <w:t>простору неможливе його змістовного наповнення. Це можливе за умови наявності необхідного обладнання та розроблення й впровадження якісних електронних освітніх ресурсів (ЕОР) в навчально-виховний процес.</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Ще зовсім недавно, пару десятків років тому, ніхто не знав і не вживав термін «ЕОР» або «електронний навчальний контент». До того часу необхідною складовою сучасного навчального середовища прийнято було вважати електронні засоби навчального призначення (ЕЗНП) або педагогічні програмні засоби (ППЗ), до яких відносять електронні бази даних з відповідним наповненням (електронні словники, довідники, бібліотеки електронного призначення тощо), програмні засоби навчального призначення. Індустрія створення таких засобів навчання набула поширення починаючи з 80-х років минулого століття і до 2005 року було надано відповідний гриф МОН України приблизно 300 ЕЗНП, більшість з яких була апробована у навчально-виховному процесі загальноосвітніх закладів України і отримала високу оцінку вчителів-практиків.</w:t>
      </w:r>
    </w:p>
    <w:p w:rsidR="00F71128" w:rsidRPr="00336FBD"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Сьогодні слово «ЕОР»не тільки на слуху багатьох сучасних вчителів, ЕОР розробляються та широко впроваджуються в педагогічну практику багатьма педагогами-новаторами. Відповідно до Положення про електронні освітні ресурси, затвердженого наказом МОН від 01.10.2012 № 1060 електронні освітні ресурси – це«</w:t>
      </w:r>
      <w:r w:rsidRPr="008C60A0">
        <w:rPr>
          <w:rFonts w:ascii="Times New Roman" w:hAnsi="Times New Roman"/>
          <w:sz w:val="28"/>
          <w:szCs w:val="28"/>
          <w:lang w:val="uk-UA"/>
        </w:rPr>
        <w:t>навчальні, наукові, інформаційні, довідковіматеріали та засоби, розроблені в електронній формі та представлені на носіях будь-якого типу або р</w:t>
      </w:r>
      <w:r>
        <w:rPr>
          <w:rFonts w:ascii="Times New Roman" w:hAnsi="Times New Roman"/>
          <w:sz w:val="28"/>
          <w:szCs w:val="28"/>
          <w:lang w:val="uk-UA"/>
        </w:rPr>
        <w:t>озміщені у комп'ютерних мережах»</w:t>
      </w:r>
      <w:r w:rsidRPr="00BE66AA">
        <w:rPr>
          <w:rFonts w:ascii="Times New Roman" w:hAnsi="Times New Roman"/>
          <w:sz w:val="28"/>
          <w:szCs w:val="28"/>
          <w:lang w:val="uk-UA"/>
        </w:rPr>
        <w:t>[6].</w:t>
      </w:r>
      <w:r>
        <w:rPr>
          <w:rFonts w:ascii="Times New Roman" w:hAnsi="Times New Roman"/>
          <w:sz w:val="28"/>
          <w:szCs w:val="28"/>
          <w:lang w:val="uk-UA"/>
        </w:rPr>
        <w:t>Таким чином ЕЗНП можна вважати одним з підкласів ЕОР.</w:t>
      </w:r>
    </w:p>
    <w:p w:rsidR="00F71128" w:rsidRPr="0064418F" w:rsidRDefault="00F71128" w:rsidP="00FE0603">
      <w:pPr>
        <w:spacing w:after="0" w:line="360" w:lineRule="auto"/>
        <w:ind w:firstLine="708"/>
        <w:jc w:val="both"/>
        <w:rPr>
          <w:rFonts w:ascii="Times New Roman" w:hAnsi="Times New Roman"/>
          <w:color w:val="FF0000"/>
          <w:sz w:val="28"/>
          <w:szCs w:val="28"/>
          <w:lang w:val="uk-UA"/>
        </w:rPr>
      </w:pPr>
      <w:r>
        <w:rPr>
          <w:rFonts w:ascii="Times New Roman" w:hAnsi="Times New Roman"/>
          <w:sz w:val="28"/>
          <w:szCs w:val="28"/>
          <w:lang w:val="uk-UA"/>
        </w:rPr>
        <w:t>Формування та впровадження інформаційного освітнього середовища</w:t>
      </w:r>
      <w:r w:rsidRPr="008610D9">
        <w:rPr>
          <w:rFonts w:ascii="Times New Roman" w:hAnsi="Times New Roman"/>
          <w:sz w:val="28"/>
          <w:szCs w:val="28"/>
          <w:lang w:val="uk-UA"/>
        </w:rPr>
        <w:t xml:space="preserve">в  системі загальної середньої, позашкільної, професійно-технічної, вищої та післядипломної освіти – один із шляхів інформатизації освіти, про що зазначено в Національній стратегії розвитку освіти в Україні на 2012-2021 роки </w:t>
      </w:r>
      <w:r w:rsidRPr="007F7DAD">
        <w:rPr>
          <w:rFonts w:ascii="Times New Roman" w:hAnsi="Times New Roman"/>
          <w:sz w:val="28"/>
          <w:szCs w:val="28"/>
          <w:lang w:val="uk-UA"/>
        </w:rPr>
        <w:t>[7]</w:t>
      </w:r>
      <w:r w:rsidRPr="008610D9">
        <w:rPr>
          <w:rFonts w:ascii="Times New Roman" w:hAnsi="Times New Roman"/>
          <w:sz w:val="28"/>
          <w:szCs w:val="28"/>
          <w:lang w:val="uk-UA"/>
        </w:rPr>
        <w:t>та Стратегії розвитку інфор</w:t>
      </w:r>
      <w:r>
        <w:rPr>
          <w:rFonts w:ascii="Times New Roman" w:hAnsi="Times New Roman"/>
          <w:sz w:val="28"/>
          <w:szCs w:val="28"/>
          <w:lang w:val="uk-UA"/>
        </w:rPr>
        <w:t>маційного суспільства в Україні</w:t>
      </w:r>
      <w:r w:rsidRPr="007F7DAD">
        <w:rPr>
          <w:rFonts w:ascii="Times New Roman" w:hAnsi="Times New Roman"/>
          <w:sz w:val="28"/>
          <w:szCs w:val="28"/>
          <w:lang w:val="uk-UA"/>
        </w:rPr>
        <w:t>[8].</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Використання </w:t>
      </w:r>
      <w:r w:rsidRPr="00D5721E">
        <w:rPr>
          <w:rFonts w:ascii="Times New Roman" w:hAnsi="Times New Roman"/>
          <w:sz w:val="28"/>
          <w:szCs w:val="28"/>
          <w:lang w:val="uk-UA"/>
        </w:rPr>
        <w:t>ЕОР</w:t>
      </w:r>
      <w:r>
        <w:rPr>
          <w:rFonts w:ascii="Times New Roman" w:hAnsi="Times New Roman"/>
          <w:sz w:val="28"/>
          <w:szCs w:val="28"/>
          <w:lang w:val="uk-UA"/>
        </w:rPr>
        <w:t xml:space="preserve">у навчально-виховному процесі загальноосвітніх навчальних закладах дозволяє забезпечити рівний доступ всіх учасників навчально-виховного процесу до якісних навчальних та методичних матеріалів, підвищити мотивацію учнів, розвивати вучнів навички ХХІ століття, що в цілому сприяє </w:t>
      </w:r>
      <w:r w:rsidRPr="006A0C1E">
        <w:rPr>
          <w:rFonts w:ascii="Times New Roman" w:hAnsi="Times New Roman"/>
          <w:sz w:val="28"/>
          <w:szCs w:val="28"/>
          <w:lang w:val="uk-UA"/>
        </w:rPr>
        <w:t>покращенню</w:t>
      </w:r>
      <w:r>
        <w:rPr>
          <w:rFonts w:ascii="Times New Roman" w:hAnsi="Times New Roman"/>
          <w:sz w:val="28"/>
          <w:szCs w:val="28"/>
          <w:lang w:val="uk-UA"/>
        </w:rPr>
        <w:t xml:space="preserve">якості освіти, а також дає змогу вчителям робити уроки більш цікавими, раціонально використовувати час на уроці, </w:t>
      </w:r>
      <w:r w:rsidRPr="006A0C1E">
        <w:rPr>
          <w:rFonts w:ascii="Times New Roman" w:hAnsi="Times New Roman"/>
          <w:sz w:val="28"/>
          <w:szCs w:val="28"/>
          <w:lang w:val="uk-UA"/>
        </w:rPr>
        <w:t xml:space="preserve">охоплювати </w:t>
      </w:r>
      <w:r w:rsidRPr="00526EBD">
        <w:rPr>
          <w:rFonts w:ascii="Times New Roman" w:hAnsi="Times New Roman"/>
          <w:sz w:val="28"/>
          <w:szCs w:val="28"/>
          <w:lang w:val="uk-UA"/>
        </w:rPr>
        <w:t>різноманітні</w:t>
      </w:r>
      <w:r>
        <w:rPr>
          <w:rFonts w:ascii="Times New Roman" w:hAnsi="Times New Roman"/>
          <w:sz w:val="28"/>
          <w:szCs w:val="28"/>
          <w:lang w:val="uk-UA"/>
        </w:rPr>
        <w:t xml:space="preserve"> види діяльності, що є необхідним для учнів з різними типами сприймання навчального матеріалу.</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Тенденції розвитку та реформування сучасної системи </w:t>
      </w:r>
      <w:r w:rsidRPr="00275CA9">
        <w:rPr>
          <w:rFonts w:ascii="Times New Roman" w:hAnsi="Times New Roman"/>
          <w:sz w:val="28"/>
          <w:szCs w:val="28"/>
          <w:lang w:val="uk-UA"/>
        </w:rPr>
        <w:t>осв</w:t>
      </w:r>
      <w:r>
        <w:rPr>
          <w:rFonts w:ascii="Times New Roman" w:hAnsi="Times New Roman"/>
          <w:sz w:val="28"/>
          <w:szCs w:val="28"/>
          <w:lang w:val="uk-UA"/>
        </w:rPr>
        <w:t xml:space="preserve">іти у  контексті становлення інформаційного суспільства є досліджують вчені      </w:t>
      </w:r>
      <w:r w:rsidRPr="00275CA9">
        <w:rPr>
          <w:rFonts w:ascii="Times New Roman" w:hAnsi="Times New Roman"/>
          <w:sz w:val="28"/>
          <w:szCs w:val="28"/>
          <w:lang w:val="uk-UA"/>
        </w:rPr>
        <w:t xml:space="preserve">Н. Бібік, </w:t>
      </w:r>
      <w:r>
        <w:rPr>
          <w:rFonts w:ascii="Times New Roman" w:hAnsi="Times New Roman"/>
          <w:sz w:val="28"/>
          <w:szCs w:val="28"/>
          <w:lang w:val="uk-UA"/>
        </w:rPr>
        <w:t xml:space="preserve">Л. Ващенко, С. Гончаренко, </w:t>
      </w:r>
      <w:r w:rsidRPr="00275CA9">
        <w:rPr>
          <w:rFonts w:ascii="Times New Roman" w:hAnsi="Times New Roman"/>
          <w:sz w:val="28"/>
          <w:szCs w:val="28"/>
          <w:lang w:val="uk-UA"/>
        </w:rPr>
        <w:t xml:space="preserve">І. Зязюн, В. Кремень, </w:t>
      </w:r>
      <w:r>
        <w:rPr>
          <w:rFonts w:ascii="Times New Roman" w:hAnsi="Times New Roman"/>
          <w:sz w:val="28"/>
          <w:szCs w:val="28"/>
          <w:lang w:val="uk-UA"/>
        </w:rPr>
        <w:t xml:space="preserve">В. Мадзігон,        Б. Мельниченко, Г. Сазоненко, О. Сухомлинська. Проблеми створення, розвитку та </w:t>
      </w:r>
      <w:r w:rsidRPr="00275CA9">
        <w:rPr>
          <w:rFonts w:ascii="Times New Roman" w:hAnsi="Times New Roman"/>
          <w:sz w:val="28"/>
          <w:szCs w:val="28"/>
          <w:lang w:val="uk-UA"/>
        </w:rPr>
        <w:t>функціонуванн</w:t>
      </w:r>
      <w:r>
        <w:rPr>
          <w:rFonts w:ascii="Times New Roman" w:hAnsi="Times New Roman"/>
          <w:sz w:val="28"/>
          <w:szCs w:val="28"/>
          <w:lang w:val="uk-UA"/>
        </w:rPr>
        <w:t xml:space="preserve">я системи </w:t>
      </w:r>
      <w:r w:rsidRPr="00275CA9">
        <w:rPr>
          <w:rFonts w:ascii="Times New Roman" w:hAnsi="Times New Roman"/>
          <w:sz w:val="28"/>
          <w:szCs w:val="28"/>
          <w:lang w:val="uk-UA"/>
        </w:rPr>
        <w:t xml:space="preserve">електронного </w:t>
      </w:r>
      <w:r>
        <w:rPr>
          <w:rFonts w:ascii="Times New Roman" w:hAnsi="Times New Roman"/>
          <w:sz w:val="28"/>
          <w:szCs w:val="28"/>
          <w:lang w:val="uk-UA"/>
        </w:rPr>
        <w:t xml:space="preserve">навчання вивчають Т. Атаман, С. Антощук, О. Бевз, В. Бублик, А Ворох, Р. Голощук, </w:t>
      </w:r>
      <w:r w:rsidRPr="00275CA9">
        <w:rPr>
          <w:rFonts w:ascii="Times New Roman" w:hAnsi="Times New Roman"/>
          <w:sz w:val="28"/>
          <w:szCs w:val="28"/>
          <w:lang w:val="uk-UA"/>
        </w:rPr>
        <w:t xml:space="preserve">М. Горностай, О. Довбуш, </w:t>
      </w:r>
      <w:r>
        <w:rPr>
          <w:rFonts w:ascii="Times New Roman" w:hAnsi="Times New Roman"/>
          <w:sz w:val="28"/>
          <w:szCs w:val="28"/>
          <w:lang w:val="uk-UA"/>
        </w:rPr>
        <w:t>А. Томіліна, Ю. Триус тощо</w:t>
      </w:r>
      <w:r w:rsidRPr="00275CA9">
        <w:rPr>
          <w:rFonts w:ascii="Times New Roman" w:hAnsi="Times New Roman"/>
          <w:sz w:val="28"/>
          <w:szCs w:val="28"/>
          <w:lang w:val="uk-UA"/>
        </w:rPr>
        <w:t>.</w:t>
      </w:r>
      <w:r>
        <w:rPr>
          <w:rFonts w:ascii="Times New Roman" w:hAnsi="Times New Roman"/>
          <w:sz w:val="28"/>
          <w:szCs w:val="28"/>
          <w:lang w:val="uk-UA"/>
        </w:rPr>
        <w:t>Основні методологічні та методичні принципи розроблення і використання ЕОР, критерії оцінювання ЕОРвисвітлено у працях таких вітчизняних науковців, як В. Биков, А. Гуржій,М. Жалдак, В. Лапінський, С. Литвинова, Л. Перхун, Т. Ярошенко.</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Щодо розподілу ЕОР на різні види можна стверджувати, що розробити їх універсальну класифікацію майже неможливо завдяки багатогранності цього поняття, різноманітності його тематичних напрямів, природи основних даних, галузей призначення та технологій розповсюдження. Існує безлічпідходів до класифікації ЕОР, основні з яких– це поділ за функціональним призначенням, за цільовим призначенням, за групою користувачів, за рівнем групування, за типом розміщення, за природою основних даних тощо. У вищезазначеному Положенні надано класифікацію ЕОР за функціональною ознакою, а саме: навчально-методичні, методичні, навчальні, допоміжні та контролюючі ЕОР</w:t>
      </w:r>
      <w:r w:rsidRPr="000357D5">
        <w:rPr>
          <w:rFonts w:ascii="Times New Roman" w:hAnsi="Times New Roman"/>
          <w:sz w:val="28"/>
          <w:szCs w:val="28"/>
          <w:lang w:val="uk-UA"/>
        </w:rPr>
        <w:t>[</w:t>
      </w:r>
      <w:r w:rsidRPr="00473A98">
        <w:rPr>
          <w:rFonts w:ascii="Times New Roman" w:hAnsi="Times New Roman"/>
          <w:sz w:val="28"/>
          <w:szCs w:val="28"/>
          <w:lang w:val="uk-UA"/>
        </w:rPr>
        <w:t>6</w:t>
      </w:r>
      <w:r w:rsidRPr="000357D5">
        <w:rPr>
          <w:rFonts w:ascii="Times New Roman" w:hAnsi="Times New Roman"/>
          <w:sz w:val="28"/>
          <w:szCs w:val="28"/>
          <w:lang w:val="uk-UA"/>
        </w:rPr>
        <w:t>]</w:t>
      </w:r>
      <w:r w:rsidRPr="00473A98">
        <w:rPr>
          <w:rFonts w:ascii="Times New Roman" w:hAnsi="Times New Roman"/>
          <w:sz w:val="28"/>
          <w:szCs w:val="28"/>
          <w:lang w:val="uk-UA"/>
        </w:rPr>
        <w:t>.</w:t>
      </w:r>
      <w:r>
        <w:rPr>
          <w:rFonts w:ascii="Times New Roman" w:hAnsi="Times New Roman"/>
          <w:sz w:val="28"/>
          <w:szCs w:val="28"/>
          <w:lang w:val="uk-UA"/>
        </w:rPr>
        <w:t>Існує також інша думка вчених щодо поділу ЕОР за функціональним призначенням, згідно з якою виділяють дві групи ЕОР: основні, до яких відносять навчальні прикладні програми, програмні засоби оцінювання, електронні лабораторні практикуми, електронні підручники та посібники, електронні дистанційні курси, електронні тренажери, електронні навчально-методичні комплекси тощо; та забезпечувальні, а саме електронні демонстраційні матеріали, електронні довідкові матеріали та видання, електронні матеріали для оцінювання тощо.</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 галуззю призначення ЕОР можна розбити на три групи: навчального, управлінського призначення та ЕОР для підтримки наукових досліджень.</w:t>
      </w:r>
    </w:p>
    <w:p w:rsidR="00F71128" w:rsidRDefault="00F71128" w:rsidP="00FE0603">
      <w:pPr>
        <w:spacing w:after="0" w:line="360" w:lineRule="auto"/>
        <w:ind w:firstLine="708"/>
        <w:jc w:val="both"/>
        <w:rPr>
          <w:rFonts w:ascii="Times New Roman" w:hAnsi="Times New Roman"/>
          <w:sz w:val="28"/>
          <w:szCs w:val="28"/>
          <w:lang w:val="uk-UA" w:eastAsia="uk-UA"/>
        </w:rPr>
      </w:pPr>
      <w:r>
        <w:rPr>
          <w:rFonts w:ascii="Times New Roman" w:hAnsi="Times New Roman"/>
          <w:sz w:val="28"/>
          <w:szCs w:val="28"/>
          <w:lang w:val="uk-UA"/>
        </w:rPr>
        <w:t xml:space="preserve">З огляду на цільове призначення ЕОР діляться також на офіційні (розміщуються від імені державних органів, установ, відомств або суспільних організацій, що містять матеріали інформаційного або нормативного характеру), наукові(відомості про теоретичні або </w:t>
      </w:r>
      <w:r w:rsidRPr="00C4111A">
        <w:rPr>
          <w:rFonts w:ascii="Times New Roman" w:hAnsi="Times New Roman"/>
          <w:sz w:val="28"/>
          <w:szCs w:val="28"/>
          <w:lang w:val="uk-UA" w:eastAsia="uk-UA"/>
        </w:rPr>
        <w:t>експериментальні дослідження, історичні документи</w:t>
      </w:r>
      <w:r>
        <w:rPr>
          <w:rFonts w:ascii="Times New Roman" w:hAnsi="Times New Roman"/>
          <w:sz w:val="28"/>
          <w:szCs w:val="28"/>
          <w:lang w:val="uk-UA" w:eastAsia="uk-UA"/>
        </w:rPr>
        <w:t>),</w:t>
      </w:r>
      <w:r w:rsidRPr="00C4111A">
        <w:rPr>
          <w:rFonts w:ascii="Times New Roman" w:hAnsi="Times New Roman"/>
          <w:sz w:val="28"/>
          <w:szCs w:val="28"/>
          <w:lang w:val="uk-UA" w:eastAsia="uk-UA"/>
        </w:rPr>
        <w:t xml:space="preserve"> науково-популярні </w:t>
      </w:r>
      <w:r>
        <w:rPr>
          <w:rFonts w:ascii="Times New Roman" w:hAnsi="Times New Roman"/>
          <w:sz w:val="28"/>
          <w:szCs w:val="28"/>
          <w:lang w:val="uk-UA" w:eastAsia="uk-UA"/>
        </w:rPr>
        <w:t>(</w:t>
      </w:r>
      <w:r w:rsidRPr="00C4111A">
        <w:rPr>
          <w:rFonts w:ascii="Times New Roman" w:hAnsi="Times New Roman"/>
          <w:sz w:val="28"/>
          <w:szCs w:val="28"/>
          <w:lang w:val="uk-UA" w:eastAsia="uk-UA"/>
        </w:rPr>
        <w:t>відомості про теоретичні або експериментальні дослідження в галузі науки, культури, техніки, викладені у доступній читачу-неспеціалісту формі</w:t>
      </w:r>
      <w:r>
        <w:rPr>
          <w:rFonts w:ascii="Times New Roman" w:hAnsi="Times New Roman"/>
          <w:sz w:val="28"/>
          <w:szCs w:val="28"/>
          <w:lang w:val="uk-UA" w:eastAsia="uk-UA"/>
        </w:rPr>
        <w:t>), довідкові (</w:t>
      </w:r>
      <w:r w:rsidRPr="00C4111A">
        <w:rPr>
          <w:rFonts w:ascii="Times New Roman" w:hAnsi="Times New Roman"/>
          <w:sz w:val="28"/>
          <w:szCs w:val="28"/>
          <w:lang w:val="uk-UA" w:eastAsia="uk-UA"/>
        </w:rPr>
        <w:t>короткі відомості наук</w:t>
      </w:r>
      <w:r>
        <w:rPr>
          <w:rFonts w:ascii="Times New Roman" w:hAnsi="Times New Roman"/>
          <w:sz w:val="28"/>
          <w:szCs w:val="28"/>
          <w:lang w:val="uk-UA" w:eastAsia="uk-UA"/>
        </w:rPr>
        <w:t>ового та прикладного характеру),</w:t>
      </w:r>
      <w:r w:rsidRPr="00C4111A">
        <w:rPr>
          <w:rFonts w:ascii="Times New Roman" w:hAnsi="Times New Roman"/>
          <w:sz w:val="28"/>
          <w:szCs w:val="28"/>
          <w:lang w:val="uk-UA" w:eastAsia="uk-UA"/>
        </w:rPr>
        <w:t xml:space="preserve"> рекламні </w:t>
      </w:r>
      <w:r>
        <w:rPr>
          <w:rFonts w:ascii="Times New Roman" w:hAnsi="Times New Roman"/>
          <w:sz w:val="28"/>
          <w:szCs w:val="28"/>
          <w:lang w:val="uk-UA" w:eastAsia="uk-UA"/>
        </w:rPr>
        <w:t>(</w:t>
      </w:r>
      <w:r w:rsidRPr="00C4111A">
        <w:rPr>
          <w:rFonts w:ascii="Times New Roman" w:hAnsi="Times New Roman"/>
          <w:sz w:val="28"/>
          <w:szCs w:val="28"/>
          <w:lang w:val="uk-UA" w:eastAsia="uk-UA"/>
        </w:rPr>
        <w:t xml:space="preserve">повідомлення про </w:t>
      </w:r>
      <w:r>
        <w:rPr>
          <w:rFonts w:ascii="Times New Roman" w:hAnsi="Times New Roman"/>
          <w:sz w:val="28"/>
          <w:szCs w:val="28"/>
          <w:lang w:val="uk-UA" w:eastAsia="uk-UA"/>
        </w:rPr>
        <w:t xml:space="preserve">навчальні </w:t>
      </w:r>
      <w:r w:rsidRPr="00C4111A">
        <w:rPr>
          <w:rFonts w:ascii="Times New Roman" w:hAnsi="Times New Roman"/>
          <w:sz w:val="28"/>
          <w:szCs w:val="28"/>
          <w:lang w:val="uk-UA" w:eastAsia="uk-UA"/>
        </w:rPr>
        <w:t>продукти</w:t>
      </w:r>
      <w:r>
        <w:rPr>
          <w:rFonts w:ascii="Times New Roman" w:hAnsi="Times New Roman"/>
          <w:sz w:val="28"/>
          <w:szCs w:val="28"/>
          <w:lang w:val="uk-UA" w:eastAsia="uk-UA"/>
        </w:rPr>
        <w:t xml:space="preserve">: </w:t>
      </w:r>
      <w:r w:rsidRPr="00C4111A">
        <w:rPr>
          <w:rFonts w:ascii="Times New Roman" w:hAnsi="Times New Roman"/>
          <w:sz w:val="28"/>
          <w:szCs w:val="28"/>
          <w:lang w:val="uk-UA" w:eastAsia="uk-UA"/>
        </w:rPr>
        <w:t>навчальні п</w:t>
      </w:r>
      <w:r>
        <w:rPr>
          <w:rFonts w:ascii="Times New Roman" w:hAnsi="Times New Roman"/>
          <w:sz w:val="28"/>
          <w:szCs w:val="28"/>
          <w:lang w:val="uk-UA" w:eastAsia="uk-UA"/>
        </w:rPr>
        <w:t>рограми, книги, реферати</w:t>
      </w:r>
      <w:r w:rsidRPr="00C4111A">
        <w:rPr>
          <w:rFonts w:ascii="Times New Roman" w:hAnsi="Times New Roman"/>
          <w:sz w:val="28"/>
          <w:szCs w:val="28"/>
          <w:lang w:val="uk-UA" w:eastAsia="uk-UA"/>
        </w:rPr>
        <w:t>, ос</w:t>
      </w:r>
      <w:r>
        <w:rPr>
          <w:rFonts w:ascii="Times New Roman" w:hAnsi="Times New Roman"/>
          <w:sz w:val="28"/>
          <w:szCs w:val="28"/>
          <w:lang w:val="uk-UA" w:eastAsia="uk-UA"/>
        </w:rPr>
        <w:t>вітні послуги, навчальні заходи тощо).</w:t>
      </w:r>
    </w:p>
    <w:p w:rsidR="00F71128" w:rsidRPr="00D94135" w:rsidRDefault="00F71128" w:rsidP="00FE0603">
      <w:pPr>
        <w:spacing w:after="0" w:line="36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Якщо проаналізувати</w:t>
      </w:r>
      <w:r w:rsidRPr="00D94135">
        <w:rPr>
          <w:rFonts w:ascii="Times New Roman" w:hAnsi="Times New Roman"/>
          <w:sz w:val="28"/>
          <w:szCs w:val="28"/>
          <w:lang w:val="uk-UA" w:eastAsia="uk-UA"/>
        </w:rPr>
        <w:t>користувачів ЕОР, то можна виділити наступні групи ЕОР: для школярів, для студентів, для магістрів, для викладачів та вчителів, для науковців, для управлінців.</w:t>
      </w:r>
    </w:p>
    <w:p w:rsidR="00F71128" w:rsidRDefault="00F71128" w:rsidP="00FE0603">
      <w:pPr>
        <w:spacing w:after="0" w:line="360" w:lineRule="auto"/>
        <w:ind w:firstLine="708"/>
        <w:jc w:val="both"/>
        <w:rPr>
          <w:rFonts w:ascii="Times New Roman" w:hAnsi="Times New Roman"/>
          <w:sz w:val="28"/>
          <w:szCs w:val="28"/>
          <w:lang w:val="uk-UA" w:eastAsia="uk-UA"/>
        </w:rPr>
      </w:pPr>
      <w:r w:rsidRPr="00D94135">
        <w:rPr>
          <w:rFonts w:ascii="Times New Roman" w:hAnsi="Times New Roman"/>
          <w:sz w:val="28"/>
          <w:szCs w:val="28"/>
          <w:lang w:val="uk-UA" w:eastAsia="uk-UA"/>
        </w:rPr>
        <w:t>В залежності від рівня групування ЕОР поділяються на окремі або моновидання та колекції (бази, бібліотеки</w:t>
      </w:r>
      <w:r>
        <w:rPr>
          <w:rFonts w:ascii="Times New Roman" w:hAnsi="Times New Roman"/>
          <w:sz w:val="28"/>
          <w:szCs w:val="28"/>
          <w:lang w:val="uk-UA" w:eastAsia="uk-UA"/>
        </w:rPr>
        <w:t>) або збірки вихідних даних.</w:t>
      </w:r>
    </w:p>
    <w:p w:rsidR="00F71128" w:rsidRDefault="00F71128" w:rsidP="00FE0603">
      <w:pPr>
        <w:spacing w:after="0" w:line="36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З</w:t>
      </w:r>
      <w:r w:rsidRPr="004C3974">
        <w:rPr>
          <w:rFonts w:ascii="Times New Roman" w:hAnsi="Times New Roman"/>
          <w:sz w:val="28"/>
          <w:szCs w:val="28"/>
          <w:lang w:val="uk-UA" w:eastAsia="uk-UA"/>
        </w:rPr>
        <w:t>а технологією розповсюдження</w:t>
      </w:r>
      <w:r>
        <w:rPr>
          <w:rFonts w:ascii="Times New Roman" w:hAnsi="Times New Roman"/>
          <w:sz w:val="28"/>
          <w:szCs w:val="28"/>
          <w:lang w:val="uk-UA" w:eastAsia="uk-UA"/>
        </w:rPr>
        <w:t xml:space="preserve"> або мережною орієнтацієюможна виділити </w:t>
      </w:r>
      <w:r w:rsidRPr="004C3974">
        <w:rPr>
          <w:rFonts w:ascii="Times New Roman" w:hAnsi="Times New Roman"/>
          <w:sz w:val="28"/>
          <w:szCs w:val="28"/>
          <w:lang w:val="uk-UA" w:eastAsia="uk-UA"/>
        </w:rPr>
        <w:t>автономні</w:t>
      </w:r>
      <w:r>
        <w:rPr>
          <w:rFonts w:ascii="Times New Roman" w:hAnsi="Times New Roman"/>
          <w:sz w:val="28"/>
          <w:szCs w:val="28"/>
          <w:lang w:val="uk-UA" w:eastAsia="uk-UA"/>
        </w:rPr>
        <w:t xml:space="preserve"> або не мережніЕОР, </w:t>
      </w:r>
      <w:r w:rsidRPr="004C3974">
        <w:rPr>
          <w:rFonts w:ascii="Times New Roman" w:hAnsi="Times New Roman"/>
          <w:sz w:val="28"/>
          <w:szCs w:val="28"/>
          <w:lang w:val="uk-UA" w:eastAsia="uk-UA"/>
        </w:rPr>
        <w:t xml:space="preserve">використання </w:t>
      </w:r>
      <w:r>
        <w:rPr>
          <w:rFonts w:ascii="Times New Roman" w:hAnsi="Times New Roman"/>
          <w:sz w:val="28"/>
          <w:szCs w:val="28"/>
          <w:lang w:val="uk-UA" w:eastAsia="uk-UA"/>
        </w:rPr>
        <w:t xml:space="preserve">яких </w:t>
      </w:r>
      <w:r w:rsidRPr="004C3974">
        <w:rPr>
          <w:rFonts w:ascii="Times New Roman" w:hAnsi="Times New Roman"/>
          <w:sz w:val="28"/>
          <w:szCs w:val="28"/>
          <w:lang w:val="uk-UA" w:eastAsia="uk-UA"/>
        </w:rPr>
        <w:t>здійснюється автономно на комп’ютері користувача без необ</w:t>
      </w:r>
      <w:r>
        <w:rPr>
          <w:rFonts w:ascii="Times New Roman" w:hAnsi="Times New Roman"/>
          <w:sz w:val="28"/>
          <w:szCs w:val="28"/>
          <w:lang w:val="uk-UA" w:eastAsia="uk-UA"/>
        </w:rPr>
        <w:t xml:space="preserve">хідності підключення до мережі;мережні, які </w:t>
      </w:r>
      <w:r w:rsidRPr="004C3974">
        <w:rPr>
          <w:rFonts w:ascii="Times New Roman" w:hAnsi="Times New Roman"/>
          <w:sz w:val="28"/>
          <w:szCs w:val="28"/>
          <w:lang w:val="uk-UA" w:eastAsia="uk-UA"/>
        </w:rPr>
        <w:t xml:space="preserve">встановлюються на сервері та використання їх здійснюється при </w:t>
      </w:r>
      <w:r>
        <w:rPr>
          <w:rFonts w:ascii="Times New Roman" w:hAnsi="Times New Roman"/>
          <w:sz w:val="28"/>
          <w:szCs w:val="28"/>
          <w:lang w:val="uk-UA" w:eastAsia="uk-UA"/>
        </w:rPr>
        <w:t>підключенні до мережі та комбіновані ЕОР, які можуть використовуватися як локальні, так і як мережеві.</w:t>
      </w:r>
    </w:p>
    <w:p w:rsidR="00F71128" w:rsidRPr="00AB1AE9" w:rsidRDefault="00F71128" w:rsidP="00FE0603">
      <w:pPr>
        <w:spacing w:after="0" w:line="36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Аналіз природи основних даних ЕОР дає змогу виокремити наступні групи: текстографічніЕОР, щомістять переважно текстові дані та ілюстрації, які легко роздрукувати і послідовність матеріалу в яких задається автором або авторами;гіпертекстові ЕОР, що містять посилання на логічно зв'язаний текст або фрагменти тексту, які можна переглядати в довільному порядку;</w:t>
      </w:r>
      <w:r w:rsidRPr="00CC028E">
        <w:rPr>
          <w:rFonts w:ascii="Times New Roman" w:hAnsi="Times New Roman"/>
          <w:sz w:val="28"/>
          <w:szCs w:val="28"/>
          <w:lang w:val="uk-UA" w:eastAsia="uk-UA"/>
        </w:rPr>
        <w:t xml:space="preserve"> звукові</w:t>
      </w:r>
      <w:r>
        <w:rPr>
          <w:rFonts w:ascii="Times New Roman" w:hAnsi="Times New Roman"/>
          <w:sz w:val="28"/>
          <w:szCs w:val="28"/>
          <w:lang w:val="uk-UA" w:eastAsia="uk-UA"/>
        </w:rPr>
        <w:t>або відео ЕОР</w:t>
      </w:r>
      <w:r w:rsidRPr="00CC028E">
        <w:rPr>
          <w:rFonts w:ascii="Times New Roman" w:hAnsi="Times New Roman"/>
          <w:sz w:val="28"/>
          <w:szCs w:val="28"/>
          <w:lang w:val="uk-UA" w:eastAsia="uk-UA"/>
        </w:rPr>
        <w:t xml:space="preserve"> –цифрове представлення звукових даних у формі, </w:t>
      </w:r>
      <w:r>
        <w:rPr>
          <w:rFonts w:ascii="Times New Roman" w:hAnsi="Times New Roman"/>
          <w:sz w:val="28"/>
          <w:szCs w:val="28"/>
          <w:lang w:val="uk-UA" w:eastAsia="uk-UA"/>
        </w:rPr>
        <w:t>що допускає її прослуховування; програмні продукти, тобто</w:t>
      </w:r>
      <w:r w:rsidRPr="00CC028E">
        <w:rPr>
          <w:rFonts w:ascii="Times New Roman" w:hAnsi="Times New Roman"/>
          <w:sz w:val="28"/>
          <w:szCs w:val="28"/>
          <w:lang w:val="uk-UA" w:eastAsia="uk-UA"/>
        </w:rPr>
        <w:t xml:space="preserve">самостійні твори, що представляють собою публікацію тексту програми або програм на мові програмування </w:t>
      </w:r>
      <w:r>
        <w:rPr>
          <w:rFonts w:ascii="Times New Roman" w:hAnsi="Times New Roman"/>
          <w:sz w:val="28"/>
          <w:szCs w:val="28"/>
          <w:lang w:val="uk-UA" w:eastAsia="uk-UA"/>
        </w:rPr>
        <w:t>чи у вигляді виконуваного коду;</w:t>
      </w:r>
      <w:r w:rsidRPr="00CC028E">
        <w:rPr>
          <w:rFonts w:ascii="Times New Roman" w:hAnsi="Times New Roman"/>
          <w:sz w:val="28"/>
          <w:szCs w:val="28"/>
          <w:lang w:val="uk-UA" w:eastAsia="uk-UA"/>
        </w:rPr>
        <w:t xml:space="preserve"> мультимедійні </w:t>
      </w:r>
      <w:r>
        <w:rPr>
          <w:rFonts w:ascii="Times New Roman" w:hAnsi="Times New Roman"/>
          <w:sz w:val="28"/>
          <w:szCs w:val="28"/>
          <w:lang w:val="uk-UA" w:eastAsia="uk-UA"/>
        </w:rPr>
        <w:t xml:space="preserve">ЕОР </w:t>
      </w:r>
      <w:r w:rsidRPr="00CC028E">
        <w:rPr>
          <w:rFonts w:ascii="Times New Roman" w:hAnsi="Times New Roman"/>
          <w:sz w:val="28"/>
          <w:szCs w:val="28"/>
          <w:lang w:val="uk-UA" w:eastAsia="uk-UA"/>
        </w:rPr>
        <w:t xml:space="preserve">– </w:t>
      </w:r>
      <w:r>
        <w:rPr>
          <w:rFonts w:ascii="Times New Roman" w:hAnsi="Times New Roman"/>
          <w:sz w:val="28"/>
          <w:szCs w:val="28"/>
          <w:lang w:val="uk-UA" w:eastAsia="uk-UA"/>
        </w:rPr>
        <w:t>найцікавіші та найефективніші ЕОР для навчально-виховного процесу</w:t>
      </w:r>
      <w:r w:rsidRPr="00CC028E">
        <w:rPr>
          <w:rFonts w:ascii="Times New Roman" w:hAnsi="Times New Roman"/>
          <w:sz w:val="28"/>
          <w:szCs w:val="28"/>
          <w:lang w:val="uk-UA" w:eastAsia="uk-UA"/>
        </w:rPr>
        <w:t xml:space="preserve">, що </w:t>
      </w:r>
      <w:r>
        <w:rPr>
          <w:rFonts w:ascii="Times New Roman" w:hAnsi="Times New Roman"/>
          <w:sz w:val="28"/>
          <w:szCs w:val="28"/>
          <w:lang w:val="uk-UA" w:eastAsia="uk-UA"/>
        </w:rPr>
        <w:t xml:space="preserve">включають в себе різнотипні дані: </w:t>
      </w:r>
      <w:r w:rsidRPr="00CC028E">
        <w:rPr>
          <w:rFonts w:ascii="Times New Roman" w:hAnsi="Times New Roman"/>
          <w:sz w:val="28"/>
          <w:szCs w:val="28"/>
          <w:lang w:val="uk-UA" w:eastAsia="uk-UA"/>
        </w:rPr>
        <w:t xml:space="preserve">текстові, </w:t>
      </w:r>
      <w:r>
        <w:rPr>
          <w:rFonts w:ascii="Times New Roman" w:hAnsi="Times New Roman"/>
          <w:sz w:val="28"/>
          <w:szCs w:val="28"/>
          <w:lang w:val="uk-UA" w:eastAsia="uk-UA"/>
        </w:rPr>
        <w:t xml:space="preserve">графічні, звукові, відео тощо, які </w:t>
      </w:r>
      <w:r w:rsidRPr="00CC028E">
        <w:rPr>
          <w:rFonts w:ascii="Times New Roman" w:hAnsi="Times New Roman"/>
          <w:sz w:val="28"/>
          <w:szCs w:val="28"/>
          <w:lang w:val="uk-UA" w:eastAsia="uk-UA"/>
        </w:rPr>
        <w:t>існують рівноправно і взаємо</w:t>
      </w:r>
      <w:r>
        <w:rPr>
          <w:rFonts w:ascii="Times New Roman" w:hAnsi="Times New Roman"/>
          <w:sz w:val="28"/>
          <w:szCs w:val="28"/>
          <w:lang w:val="uk-UA" w:eastAsia="uk-UA"/>
        </w:rPr>
        <w:t>по</w:t>
      </w:r>
      <w:r w:rsidRPr="00CC028E">
        <w:rPr>
          <w:rFonts w:ascii="Times New Roman" w:hAnsi="Times New Roman"/>
          <w:sz w:val="28"/>
          <w:szCs w:val="28"/>
          <w:lang w:val="uk-UA" w:eastAsia="uk-UA"/>
        </w:rPr>
        <w:t>в'язано для</w:t>
      </w:r>
      <w:r>
        <w:rPr>
          <w:rFonts w:ascii="Times New Roman" w:hAnsi="Times New Roman"/>
          <w:sz w:val="28"/>
          <w:szCs w:val="28"/>
          <w:lang w:val="uk-UA" w:eastAsia="uk-UA"/>
        </w:rPr>
        <w:t xml:space="preserve"> вирішення різноманітних завдань.</w:t>
      </w:r>
    </w:p>
    <w:p w:rsidR="00F71128" w:rsidRPr="001818B3"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 огляду на зазначене вище </w:t>
      </w:r>
      <w:r w:rsidRPr="001818B3">
        <w:rPr>
          <w:rFonts w:ascii="Times New Roman" w:hAnsi="Times New Roman"/>
          <w:sz w:val="28"/>
          <w:szCs w:val="28"/>
          <w:lang w:val="uk-UA"/>
        </w:rPr>
        <w:t>основними параметрами</w:t>
      </w:r>
      <w:r>
        <w:rPr>
          <w:rFonts w:ascii="Times New Roman" w:hAnsi="Times New Roman"/>
          <w:sz w:val="28"/>
          <w:szCs w:val="28"/>
          <w:lang w:val="uk-UA"/>
        </w:rPr>
        <w:t>, які можна взяти за основу для класифікації ЕОРз</w:t>
      </w:r>
      <w:r w:rsidRPr="001818B3">
        <w:rPr>
          <w:rFonts w:ascii="Times New Roman" w:hAnsi="Times New Roman"/>
          <w:sz w:val="28"/>
          <w:szCs w:val="28"/>
          <w:lang w:val="uk-UA"/>
        </w:rPr>
        <w:t xml:space="preserve"> то</w:t>
      </w:r>
      <w:r>
        <w:rPr>
          <w:rFonts w:ascii="Times New Roman" w:hAnsi="Times New Roman"/>
          <w:sz w:val="28"/>
          <w:szCs w:val="28"/>
          <w:lang w:val="uk-UA"/>
        </w:rPr>
        <w:t>чки зору організації навчально-виховного</w:t>
      </w:r>
      <w:r w:rsidRPr="001818B3">
        <w:rPr>
          <w:rFonts w:ascii="Times New Roman" w:hAnsi="Times New Roman"/>
          <w:sz w:val="28"/>
          <w:szCs w:val="28"/>
          <w:lang w:val="uk-UA"/>
        </w:rPr>
        <w:t xml:space="preserve"> процесу є: </w:t>
      </w:r>
    </w:p>
    <w:p w:rsidR="00F71128" w:rsidRPr="001818B3" w:rsidRDefault="00F71128" w:rsidP="0021324F">
      <w:pPr>
        <w:pStyle w:val="ListParagraph"/>
        <w:numPr>
          <w:ilvl w:val="0"/>
          <w:numId w:val="2"/>
        </w:numPr>
        <w:spacing w:after="0" w:line="360" w:lineRule="auto"/>
        <w:ind w:left="0" w:firstLine="0"/>
        <w:jc w:val="both"/>
        <w:rPr>
          <w:rFonts w:ascii="Times New Roman" w:hAnsi="Times New Roman"/>
          <w:sz w:val="28"/>
          <w:szCs w:val="28"/>
          <w:lang w:val="uk-UA"/>
        </w:rPr>
      </w:pPr>
      <w:r w:rsidRPr="001818B3">
        <w:rPr>
          <w:rFonts w:ascii="Times New Roman" w:hAnsi="Times New Roman"/>
          <w:sz w:val="28"/>
          <w:szCs w:val="28"/>
          <w:lang w:val="uk-UA"/>
        </w:rPr>
        <w:t xml:space="preserve">тип електронного видання (ресурсу); </w:t>
      </w:r>
    </w:p>
    <w:p w:rsidR="00F71128" w:rsidRPr="001818B3" w:rsidRDefault="00F71128" w:rsidP="0021324F">
      <w:pPr>
        <w:pStyle w:val="ListParagraph"/>
        <w:numPr>
          <w:ilvl w:val="0"/>
          <w:numId w:val="2"/>
        </w:numPr>
        <w:spacing w:after="0" w:line="360" w:lineRule="auto"/>
        <w:ind w:left="0" w:firstLine="0"/>
        <w:jc w:val="both"/>
        <w:rPr>
          <w:rFonts w:ascii="Times New Roman" w:hAnsi="Times New Roman"/>
          <w:sz w:val="28"/>
          <w:szCs w:val="28"/>
          <w:lang w:val="uk-UA"/>
        </w:rPr>
      </w:pPr>
      <w:r w:rsidRPr="001818B3">
        <w:rPr>
          <w:rFonts w:ascii="Times New Roman" w:hAnsi="Times New Roman"/>
          <w:sz w:val="28"/>
          <w:szCs w:val="28"/>
          <w:lang w:val="uk-UA"/>
        </w:rPr>
        <w:t xml:space="preserve">предметна освітня </w:t>
      </w:r>
      <w:r>
        <w:rPr>
          <w:rFonts w:ascii="Times New Roman" w:hAnsi="Times New Roman"/>
          <w:sz w:val="28"/>
          <w:szCs w:val="28"/>
          <w:lang w:val="uk-UA"/>
        </w:rPr>
        <w:t>галузь</w:t>
      </w:r>
      <w:r w:rsidRPr="001818B3">
        <w:rPr>
          <w:rFonts w:ascii="Times New Roman" w:hAnsi="Times New Roman"/>
          <w:sz w:val="28"/>
          <w:szCs w:val="28"/>
          <w:lang w:val="uk-UA"/>
        </w:rPr>
        <w:t xml:space="preserve">; </w:t>
      </w:r>
    </w:p>
    <w:p w:rsidR="00F71128" w:rsidRPr="001818B3" w:rsidRDefault="00F71128" w:rsidP="0021324F">
      <w:pPr>
        <w:pStyle w:val="ListParagraph"/>
        <w:numPr>
          <w:ilvl w:val="0"/>
          <w:numId w:val="2"/>
        </w:numPr>
        <w:spacing w:after="0" w:line="360" w:lineRule="auto"/>
        <w:ind w:left="0" w:firstLine="0"/>
        <w:jc w:val="both"/>
        <w:rPr>
          <w:rFonts w:ascii="Times New Roman" w:hAnsi="Times New Roman"/>
          <w:sz w:val="28"/>
          <w:szCs w:val="28"/>
          <w:lang w:val="uk-UA"/>
        </w:rPr>
      </w:pPr>
      <w:r w:rsidRPr="001818B3">
        <w:rPr>
          <w:rFonts w:ascii="Times New Roman" w:hAnsi="Times New Roman"/>
          <w:sz w:val="28"/>
          <w:szCs w:val="28"/>
          <w:lang w:val="uk-UA"/>
        </w:rPr>
        <w:t xml:space="preserve">рекомендований рівень освіти; </w:t>
      </w:r>
    </w:p>
    <w:p w:rsidR="00F71128" w:rsidRPr="001818B3" w:rsidRDefault="00F71128" w:rsidP="0021324F">
      <w:pPr>
        <w:pStyle w:val="ListParagraph"/>
        <w:numPr>
          <w:ilvl w:val="0"/>
          <w:numId w:val="2"/>
        </w:numPr>
        <w:spacing w:after="0" w:line="360" w:lineRule="auto"/>
        <w:ind w:left="0" w:firstLine="0"/>
        <w:jc w:val="both"/>
        <w:rPr>
          <w:rFonts w:ascii="Times New Roman" w:hAnsi="Times New Roman"/>
          <w:sz w:val="28"/>
          <w:szCs w:val="28"/>
          <w:lang w:val="uk-UA"/>
        </w:rPr>
      </w:pPr>
      <w:r w:rsidRPr="001818B3">
        <w:rPr>
          <w:rFonts w:ascii="Times New Roman" w:hAnsi="Times New Roman"/>
          <w:sz w:val="28"/>
          <w:szCs w:val="28"/>
          <w:lang w:val="uk-UA"/>
        </w:rPr>
        <w:t xml:space="preserve">рекомендована форма </w:t>
      </w:r>
      <w:r>
        <w:rPr>
          <w:rFonts w:ascii="Times New Roman" w:hAnsi="Times New Roman"/>
          <w:sz w:val="28"/>
          <w:szCs w:val="28"/>
          <w:lang w:val="uk-UA"/>
        </w:rPr>
        <w:t>навчального</w:t>
      </w:r>
      <w:r w:rsidRPr="001818B3">
        <w:rPr>
          <w:rFonts w:ascii="Times New Roman" w:hAnsi="Times New Roman"/>
          <w:sz w:val="28"/>
          <w:szCs w:val="28"/>
          <w:lang w:val="uk-UA"/>
        </w:rPr>
        <w:t xml:space="preserve"> процесу; </w:t>
      </w:r>
    </w:p>
    <w:p w:rsidR="00F71128" w:rsidRPr="001818B3" w:rsidRDefault="00F71128" w:rsidP="0021324F">
      <w:pPr>
        <w:pStyle w:val="ListParagraph"/>
        <w:numPr>
          <w:ilvl w:val="0"/>
          <w:numId w:val="2"/>
        </w:numPr>
        <w:spacing w:after="0" w:line="360" w:lineRule="auto"/>
        <w:ind w:left="0" w:firstLine="0"/>
        <w:jc w:val="both"/>
        <w:rPr>
          <w:rFonts w:ascii="Times New Roman" w:hAnsi="Times New Roman"/>
          <w:sz w:val="28"/>
          <w:szCs w:val="28"/>
          <w:lang w:val="uk-UA"/>
        </w:rPr>
      </w:pPr>
      <w:r w:rsidRPr="001818B3">
        <w:rPr>
          <w:rFonts w:ascii="Times New Roman" w:hAnsi="Times New Roman"/>
          <w:sz w:val="28"/>
          <w:szCs w:val="28"/>
          <w:lang w:val="uk-UA"/>
        </w:rPr>
        <w:t>специфіка аудиторії.</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Іноді ЕОР можуть об’єднувати в тематично завершений, структурований автором навчальний матеріал, тобто електронний навчальний курс. </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Хоча з одного боку останні роки Україна впевнено крокує до наповнення </w:t>
      </w:r>
      <w:r w:rsidRPr="00742D38">
        <w:rPr>
          <w:rFonts w:ascii="Times New Roman" w:hAnsi="Times New Roman"/>
          <w:sz w:val="28"/>
          <w:szCs w:val="28"/>
          <w:lang w:val="uk-UA"/>
        </w:rPr>
        <w:t>інформаційно-освітнього</w:t>
      </w:r>
      <w:r>
        <w:rPr>
          <w:rFonts w:ascii="Times New Roman" w:hAnsi="Times New Roman"/>
          <w:sz w:val="28"/>
          <w:szCs w:val="28"/>
          <w:lang w:val="uk-UA"/>
        </w:rPr>
        <w:t xml:space="preserve"> середовища якісним контентом, не можна стверджувати, що існує повноцінне забезпечення ЕОР навчально-виховного процесу загальноосвітніх навчальних закладів. Так не зважаючи на те, що станом на кінець 2013 року різними виробниками було розроблено близько 400 ЕОР, які отримали відповідний гриф МОН України, реально доступними до використання є менше половини з них.Ще одна проблема полягає в тому, що не всі виробники надсилають сьогодні ЕОР на експертизу відповідних науково-методичних комісій Науково-методичної ради МОН України. Цепризводить до того, що на ринку з’являються неякісні електронні освітні продукти. Немає достатньої підтримки з боку держави щодо створення та впровадження ЕОР в освітянську практику.Особливої уваги потребує також стан забезпеченості початкової школи якісними ЕОР, які враховують специфічні психологічні та вікові особливості дітей молодшого шкільного віку. </w:t>
      </w:r>
    </w:p>
    <w:p w:rsidR="00F71128" w:rsidRDefault="00F71128" w:rsidP="00FE060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Таким чином можна зазначити, щопитання розробки та впровадження сучасних ЕОР, </w:t>
      </w:r>
      <w:r w:rsidRPr="0078282B">
        <w:rPr>
          <w:rFonts w:ascii="Times New Roman" w:hAnsi="Times New Roman"/>
          <w:sz w:val="28"/>
          <w:szCs w:val="28"/>
          <w:lang w:val="uk-UA"/>
        </w:rPr>
        <w:t>як</w:t>
      </w:r>
      <w:r>
        <w:rPr>
          <w:rFonts w:ascii="Times New Roman" w:hAnsi="Times New Roman"/>
          <w:sz w:val="28"/>
          <w:szCs w:val="28"/>
          <w:lang w:val="uk-UA"/>
        </w:rPr>
        <w:t>і відповідатиме</w:t>
      </w:r>
      <w:r w:rsidRPr="0078282B">
        <w:rPr>
          <w:rFonts w:ascii="Times New Roman" w:hAnsi="Times New Roman"/>
          <w:sz w:val="28"/>
          <w:szCs w:val="28"/>
          <w:lang w:val="uk-UA"/>
        </w:rPr>
        <w:t xml:space="preserve"> вимог</w:t>
      </w:r>
      <w:r>
        <w:rPr>
          <w:rFonts w:ascii="Times New Roman" w:hAnsi="Times New Roman"/>
          <w:sz w:val="28"/>
          <w:szCs w:val="28"/>
          <w:lang w:val="uk-UA"/>
        </w:rPr>
        <w:t xml:space="preserve">ам інформаційного суспільства, </w:t>
      </w:r>
      <w:r w:rsidRPr="0078282B">
        <w:rPr>
          <w:rFonts w:ascii="Times New Roman" w:hAnsi="Times New Roman"/>
          <w:sz w:val="28"/>
          <w:szCs w:val="28"/>
          <w:lang w:val="uk-UA"/>
        </w:rPr>
        <w:t xml:space="preserve">сучасному рівню розвитку науки і техніки, а також </w:t>
      </w:r>
      <w:r>
        <w:rPr>
          <w:rFonts w:ascii="Times New Roman" w:hAnsi="Times New Roman"/>
          <w:sz w:val="28"/>
          <w:szCs w:val="28"/>
          <w:lang w:val="uk-UA"/>
        </w:rPr>
        <w:t>Державним</w:t>
      </w:r>
      <w:r w:rsidRPr="0078282B">
        <w:rPr>
          <w:rFonts w:ascii="Times New Roman" w:hAnsi="Times New Roman"/>
          <w:sz w:val="28"/>
          <w:szCs w:val="28"/>
          <w:lang w:val="uk-UA"/>
        </w:rPr>
        <w:t xml:space="preserve"> освітнім стандартам потребує ґрунтовного дослідження</w:t>
      </w:r>
      <w:r>
        <w:rPr>
          <w:rFonts w:ascii="Times New Roman" w:hAnsi="Times New Roman"/>
          <w:sz w:val="28"/>
          <w:szCs w:val="28"/>
          <w:lang w:val="uk-UA"/>
        </w:rPr>
        <w:t>.</w:t>
      </w:r>
    </w:p>
    <w:p w:rsidR="00F71128" w:rsidRPr="00002A89" w:rsidRDefault="00F71128" w:rsidP="000357D5">
      <w:pPr>
        <w:rPr>
          <w:rFonts w:ascii="Times New Roman" w:hAnsi="Times New Roman"/>
          <w:b/>
          <w:sz w:val="28"/>
          <w:szCs w:val="28"/>
          <w:lang w:val="uk-UA"/>
        </w:rPr>
      </w:pPr>
      <w:r w:rsidRPr="00002A89">
        <w:rPr>
          <w:rFonts w:ascii="Times New Roman" w:hAnsi="Times New Roman"/>
          <w:b/>
          <w:sz w:val="28"/>
          <w:szCs w:val="28"/>
          <w:lang w:val="uk-UA"/>
        </w:rPr>
        <w:t>Література:</w:t>
      </w:r>
    </w:p>
    <w:p w:rsidR="00F71128"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144914">
        <w:rPr>
          <w:rFonts w:ascii="Times New Roman" w:hAnsi="Times New Roman"/>
          <w:sz w:val="28"/>
          <w:szCs w:val="28"/>
          <w:lang w:val="uk-UA"/>
        </w:rPr>
        <w:t>Биков В.Ю., Лапінський В.В. Методологічні та методичні основи створення і використовування електронних засобів призначення // Компютер у школі та сімї. – № 3. – 2012. С. 3-6.</w:t>
      </w:r>
    </w:p>
    <w:p w:rsidR="00F71128" w:rsidRPr="007B28B0"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7B28B0">
        <w:rPr>
          <w:rFonts w:ascii="Times New Roman" w:hAnsi="Times New Roman"/>
          <w:sz w:val="28"/>
          <w:szCs w:val="28"/>
          <w:lang w:val="uk-UA"/>
        </w:rPr>
        <w:t>Гуржій А.М., Лапінський В.В. Електронні освітні ресурси як основа сучасного навчального середовища загальноосвітніх навчальних закладів // Інформаційні технології в освіті. – № 15. – 2013. С. 30-37.</w:t>
      </w:r>
    </w:p>
    <w:p w:rsidR="00F71128"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144914">
        <w:rPr>
          <w:rFonts w:ascii="Times New Roman" w:hAnsi="Times New Roman"/>
          <w:sz w:val="28"/>
          <w:szCs w:val="28"/>
          <w:lang w:val="uk-UA"/>
        </w:rPr>
        <w:t xml:space="preserve">Закон України «Про основні засади розвитку інформаційного суспільства в Україні на 2007-2015 роки»: </w:t>
      </w:r>
      <w:r w:rsidRPr="00144914">
        <w:rPr>
          <w:rFonts w:ascii="Times New Roman" w:hAnsi="Times New Roman"/>
          <w:sz w:val="28"/>
          <w:szCs w:val="28"/>
        </w:rPr>
        <w:t>[</w:t>
      </w:r>
      <w:r w:rsidRPr="00144914">
        <w:rPr>
          <w:rFonts w:ascii="Times New Roman" w:hAnsi="Times New Roman"/>
          <w:sz w:val="28"/>
          <w:szCs w:val="28"/>
          <w:lang w:val="uk-UA"/>
        </w:rPr>
        <w:t>Електронний ресурс</w:t>
      </w:r>
      <w:r w:rsidRPr="00144914">
        <w:rPr>
          <w:rFonts w:ascii="Times New Roman" w:hAnsi="Times New Roman"/>
          <w:sz w:val="28"/>
          <w:szCs w:val="28"/>
        </w:rPr>
        <w:t xml:space="preserve">] – </w:t>
      </w:r>
      <w:r w:rsidRPr="00144914">
        <w:rPr>
          <w:rFonts w:ascii="Times New Roman" w:hAnsi="Times New Roman"/>
          <w:sz w:val="28"/>
          <w:szCs w:val="28"/>
          <w:lang w:val="uk-UA"/>
        </w:rPr>
        <w:t xml:space="preserve">Режим доступу: </w:t>
      </w:r>
      <w:hyperlink r:id="rId5" w:history="1">
        <w:r w:rsidRPr="00144914">
          <w:rPr>
            <w:rStyle w:val="Hyperlink"/>
            <w:rFonts w:ascii="Times New Roman" w:hAnsi="Times New Roman"/>
            <w:sz w:val="28"/>
            <w:szCs w:val="28"/>
            <w:lang w:val="uk-UA"/>
          </w:rPr>
          <w:t>http://zakon4.rada.gov.ua/laws/show/537-16</w:t>
        </w:r>
      </w:hyperlink>
    </w:p>
    <w:p w:rsidR="00F71128" w:rsidRPr="00C157D0"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C157D0">
        <w:rPr>
          <w:rFonts w:ascii="Times New Roman" w:hAnsi="Times New Roman"/>
          <w:sz w:val="28"/>
          <w:szCs w:val="28"/>
          <w:lang w:val="uk-UA"/>
        </w:rPr>
        <w:t>Інформатизація середньої освіти: програмні засоби, технології, досвід, перспективи / [Н.В.Вовковінська, Ю.О. Дорошенко, Л.М. Забродська, Л.М. Калініна, В.С. Коваль та ін.] ; за ред. В.М, Мадзігона, Ю.О. Дорошенка. – К.: Педагогічна думка, 2003. – 273 с.</w:t>
      </w:r>
    </w:p>
    <w:p w:rsidR="00F71128"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C157D0">
        <w:rPr>
          <w:rFonts w:ascii="Times New Roman" w:hAnsi="Times New Roman"/>
          <w:sz w:val="28"/>
          <w:szCs w:val="28"/>
          <w:lang w:val="uk-UA"/>
        </w:rPr>
        <w:t>Інформаційне суспільство ХХІ століття: культура, освіта, цивілізація: матеріали науково-практичної Інтернет-конференції / укл. Н.В. Кононец, Т. М. Кононенко. – Полтава: АКУП ПДАА, 2014. – 124 с.</w:t>
      </w:r>
    </w:p>
    <w:p w:rsidR="00F71128" w:rsidRPr="00B45ECA"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166485">
        <w:rPr>
          <w:rFonts w:ascii="Times New Roman" w:hAnsi="Times New Roman"/>
          <w:sz w:val="28"/>
          <w:szCs w:val="28"/>
          <w:lang w:val="uk-UA"/>
        </w:rPr>
        <w:t>Н</w:t>
      </w:r>
      <w:r>
        <w:rPr>
          <w:rFonts w:ascii="Times New Roman" w:hAnsi="Times New Roman"/>
          <w:sz w:val="28"/>
          <w:szCs w:val="28"/>
          <w:lang w:val="uk-UA"/>
        </w:rPr>
        <w:t>аказ МОН від 01.10.2012</w:t>
      </w:r>
      <w:r w:rsidRPr="00166485">
        <w:rPr>
          <w:rFonts w:ascii="Times New Roman" w:hAnsi="Times New Roman"/>
          <w:sz w:val="28"/>
          <w:szCs w:val="28"/>
          <w:lang w:val="uk-UA"/>
        </w:rPr>
        <w:t xml:space="preserve"> р. </w:t>
      </w:r>
      <w:r>
        <w:rPr>
          <w:rFonts w:ascii="Times New Roman" w:hAnsi="Times New Roman"/>
          <w:sz w:val="28"/>
          <w:szCs w:val="28"/>
          <w:lang w:val="uk-UA"/>
        </w:rPr>
        <w:t>№ 1060</w:t>
      </w:r>
      <w:r w:rsidRPr="00166485">
        <w:rPr>
          <w:rFonts w:ascii="Times New Roman" w:hAnsi="Times New Roman"/>
          <w:sz w:val="28"/>
          <w:szCs w:val="28"/>
          <w:lang w:val="uk-UA"/>
        </w:rPr>
        <w:t xml:space="preserve"> «Про </w:t>
      </w:r>
      <w:r>
        <w:rPr>
          <w:rFonts w:ascii="Times New Roman" w:hAnsi="Times New Roman"/>
          <w:sz w:val="28"/>
          <w:szCs w:val="28"/>
          <w:lang w:val="uk-UA"/>
        </w:rPr>
        <w:t>затвердження Положення про електронні освітні ресурси</w:t>
      </w:r>
      <w:r w:rsidRPr="00166485">
        <w:rPr>
          <w:rFonts w:ascii="Times New Roman" w:hAnsi="Times New Roman"/>
          <w:sz w:val="28"/>
          <w:szCs w:val="28"/>
          <w:lang w:val="uk-UA"/>
        </w:rPr>
        <w:t xml:space="preserve">»: [Електронний ресурс] – Режим доступу: </w:t>
      </w:r>
      <w:r w:rsidRPr="00B45ECA">
        <w:rPr>
          <w:rFonts w:ascii="Times New Roman" w:hAnsi="Times New Roman"/>
          <w:sz w:val="28"/>
          <w:szCs w:val="28"/>
          <w:lang w:val="uk-UA"/>
        </w:rPr>
        <w:t>http://zakon4.rada.gov.ua/laws/show/z1695-12</w:t>
      </w:r>
    </w:p>
    <w:p w:rsidR="00F71128"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166485">
        <w:rPr>
          <w:rFonts w:ascii="Times New Roman" w:hAnsi="Times New Roman"/>
          <w:sz w:val="28"/>
          <w:szCs w:val="28"/>
          <w:lang w:val="uk-UA"/>
        </w:rPr>
        <w:t xml:space="preserve">Національна стратегія розвитку освіти в Україні на 2012-2021 роки: </w:t>
      </w:r>
      <w:r w:rsidRPr="00166485">
        <w:rPr>
          <w:rFonts w:ascii="Times New Roman" w:hAnsi="Times New Roman"/>
          <w:sz w:val="28"/>
          <w:szCs w:val="28"/>
        </w:rPr>
        <w:t>[</w:t>
      </w:r>
      <w:r w:rsidRPr="00166485">
        <w:rPr>
          <w:rFonts w:ascii="Times New Roman" w:hAnsi="Times New Roman"/>
          <w:sz w:val="28"/>
          <w:szCs w:val="28"/>
          <w:lang w:val="uk-UA"/>
        </w:rPr>
        <w:t>Електронний ресурс</w:t>
      </w:r>
      <w:r w:rsidRPr="00166485">
        <w:rPr>
          <w:rFonts w:ascii="Times New Roman" w:hAnsi="Times New Roman"/>
          <w:sz w:val="28"/>
          <w:szCs w:val="28"/>
        </w:rPr>
        <w:t xml:space="preserve">] – </w:t>
      </w:r>
      <w:r w:rsidRPr="00166485">
        <w:rPr>
          <w:rFonts w:ascii="Times New Roman" w:hAnsi="Times New Roman"/>
          <w:sz w:val="28"/>
          <w:szCs w:val="28"/>
          <w:lang w:val="uk-UA"/>
        </w:rPr>
        <w:t xml:space="preserve">Режим доступу: </w:t>
      </w:r>
      <w:hyperlink r:id="rId6" w:history="1">
        <w:r w:rsidRPr="00166485">
          <w:rPr>
            <w:rStyle w:val="Hyperlink"/>
            <w:rFonts w:ascii="Times New Roman" w:hAnsi="Times New Roman"/>
            <w:sz w:val="28"/>
            <w:szCs w:val="28"/>
            <w:lang w:val="uk-UA"/>
          </w:rPr>
          <w:t>http://www.mon.gov.ua/images/files/news/12/05/4455.pdf</w:t>
        </w:r>
      </w:hyperlink>
    </w:p>
    <w:p w:rsidR="00F71128" w:rsidRPr="0075344E"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75344E">
        <w:rPr>
          <w:rFonts w:ascii="Times New Roman" w:hAnsi="Times New Roman"/>
          <w:sz w:val="28"/>
          <w:szCs w:val="28"/>
          <w:lang w:val="uk-UA"/>
        </w:rPr>
        <w:t xml:space="preserve">Розпорядження Кабінету Міністрів України від 15 травня 2013 року № 386-р «Про схвалення Стратегії розвитку інформаційного суспільства в Україні»: [Електронний ресурс] – Режим доступу: </w:t>
      </w:r>
      <w:hyperlink r:id="rId7" w:history="1">
        <w:r w:rsidRPr="0075344E">
          <w:rPr>
            <w:rStyle w:val="Hyperlink"/>
            <w:rFonts w:ascii="Times New Roman" w:hAnsi="Times New Roman"/>
            <w:sz w:val="28"/>
            <w:szCs w:val="28"/>
            <w:lang w:val="uk-UA"/>
          </w:rPr>
          <w:t>http://zakon2.rada.gov.ua/laws/show/386-2013-%D1%80</w:t>
        </w:r>
      </w:hyperlink>
    </w:p>
    <w:p w:rsidR="00F71128"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460FDA">
        <w:rPr>
          <w:rFonts w:ascii="Times New Roman" w:hAnsi="Times New Roman"/>
          <w:sz w:val="28"/>
          <w:szCs w:val="28"/>
          <w:lang w:val="en-US"/>
        </w:rPr>
        <w:t>TofflerA</w:t>
      </w:r>
      <w:r w:rsidRPr="00460FDA">
        <w:rPr>
          <w:rFonts w:ascii="Times New Roman" w:hAnsi="Times New Roman"/>
          <w:sz w:val="28"/>
          <w:szCs w:val="28"/>
        </w:rPr>
        <w:t xml:space="preserve">. </w:t>
      </w:r>
      <w:r w:rsidRPr="00460FDA">
        <w:rPr>
          <w:rFonts w:ascii="Times New Roman" w:hAnsi="Times New Roman"/>
          <w:sz w:val="28"/>
          <w:szCs w:val="28"/>
          <w:lang w:val="en-US"/>
        </w:rPr>
        <w:t>Thethirdwave</w:t>
      </w:r>
      <w:r w:rsidRPr="00460FDA">
        <w:rPr>
          <w:rFonts w:ascii="Times New Roman" w:hAnsi="Times New Roman"/>
          <w:sz w:val="28"/>
          <w:szCs w:val="28"/>
        </w:rPr>
        <w:t>: [</w:t>
      </w:r>
      <w:r w:rsidRPr="00460FDA">
        <w:rPr>
          <w:rFonts w:ascii="Times New Roman" w:hAnsi="Times New Roman"/>
          <w:sz w:val="28"/>
          <w:szCs w:val="28"/>
          <w:lang w:val="uk-UA"/>
        </w:rPr>
        <w:t>Електронний ресурс</w:t>
      </w:r>
      <w:r w:rsidRPr="00460FDA">
        <w:rPr>
          <w:rFonts w:ascii="Times New Roman" w:hAnsi="Times New Roman"/>
          <w:sz w:val="28"/>
          <w:szCs w:val="28"/>
        </w:rPr>
        <w:t xml:space="preserve">] – </w:t>
      </w:r>
      <w:r w:rsidRPr="00460FDA">
        <w:rPr>
          <w:rFonts w:ascii="Times New Roman" w:hAnsi="Times New Roman"/>
          <w:sz w:val="28"/>
          <w:szCs w:val="28"/>
          <w:lang w:val="uk-UA"/>
        </w:rPr>
        <w:t xml:space="preserve">Режим доступу: </w:t>
      </w:r>
      <w:hyperlink r:id="rId8" w:history="1">
        <w:r w:rsidRPr="00460FDA">
          <w:rPr>
            <w:rStyle w:val="Hyperlink"/>
            <w:rFonts w:ascii="Times New Roman" w:hAnsi="Times New Roman"/>
            <w:sz w:val="28"/>
            <w:szCs w:val="28"/>
            <w:lang w:val="en-US"/>
          </w:rPr>
          <w:t>http</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www</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zpower</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com</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en</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documents</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Paper</w:t>
        </w:r>
        <w:r w:rsidRPr="00460FDA">
          <w:rPr>
            <w:rStyle w:val="Hyperlink"/>
            <w:rFonts w:ascii="Times New Roman" w:hAnsi="Times New Roman"/>
            <w:sz w:val="28"/>
            <w:szCs w:val="28"/>
          </w:rPr>
          <w:t>_</w:t>
        </w:r>
        <w:r w:rsidRPr="00460FDA">
          <w:rPr>
            <w:rStyle w:val="Hyperlink"/>
            <w:rFonts w:ascii="Times New Roman" w:hAnsi="Times New Roman"/>
            <w:sz w:val="28"/>
            <w:szCs w:val="28"/>
            <w:lang w:val="en-US"/>
          </w:rPr>
          <w:t>TheThirdWave</w:t>
        </w:r>
        <w:r w:rsidRPr="00460FDA">
          <w:rPr>
            <w:rStyle w:val="Hyperlink"/>
            <w:rFonts w:ascii="Times New Roman" w:hAnsi="Times New Roman"/>
            <w:sz w:val="28"/>
            <w:szCs w:val="28"/>
          </w:rPr>
          <w:t>.</w:t>
        </w:r>
        <w:r w:rsidRPr="00460FDA">
          <w:rPr>
            <w:rStyle w:val="Hyperlink"/>
            <w:rFonts w:ascii="Times New Roman" w:hAnsi="Times New Roman"/>
            <w:sz w:val="28"/>
            <w:szCs w:val="28"/>
            <w:lang w:val="en-US"/>
          </w:rPr>
          <w:t>pdf</w:t>
        </w:r>
      </w:hyperlink>
    </w:p>
    <w:p w:rsidR="00F71128" w:rsidRPr="00460FDA" w:rsidRDefault="00F71128" w:rsidP="00FE0603">
      <w:pPr>
        <w:pStyle w:val="ListParagraph"/>
        <w:numPr>
          <w:ilvl w:val="0"/>
          <w:numId w:val="3"/>
        </w:numPr>
        <w:spacing w:after="0" w:line="360" w:lineRule="auto"/>
        <w:ind w:left="0" w:firstLine="0"/>
        <w:jc w:val="both"/>
        <w:rPr>
          <w:rFonts w:ascii="Times New Roman" w:hAnsi="Times New Roman"/>
          <w:sz w:val="28"/>
          <w:szCs w:val="28"/>
          <w:lang w:val="uk-UA"/>
        </w:rPr>
      </w:pPr>
      <w:r w:rsidRPr="00460FDA">
        <w:rPr>
          <w:rFonts w:ascii="Times New Roman" w:hAnsi="Times New Roman"/>
          <w:color w:val="000000"/>
          <w:sz w:val="28"/>
          <w:szCs w:val="28"/>
          <w:lang w:val="uk-UA"/>
        </w:rPr>
        <w:t>У</w:t>
      </w:r>
      <w:r w:rsidRPr="00460FDA">
        <w:rPr>
          <w:rFonts w:ascii="Times New Roman" w:hAnsi="Times New Roman"/>
          <w:color w:val="000000"/>
          <w:sz w:val="28"/>
          <w:szCs w:val="28"/>
        </w:rPr>
        <w:t>каз Президента України</w:t>
      </w:r>
      <w:r w:rsidRPr="00460FDA">
        <w:rPr>
          <w:rFonts w:ascii="Times New Roman" w:hAnsi="Times New Roman"/>
          <w:color w:val="000000"/>
          <w:sz w:val="28"/>
          <w:szCs w:val="28"/>
          <w:lang w:val="uk-UA"/>
        </w:rPr>
        <w:t xml:space="preserve">№ 926 </w:t>
      </w:r>
      <w:r w:rsidRPr="00460FDA">
        <w:rPr>
          <w:rFonts w:ascii="Times New Roman" w:hAnsi="Times New Roman"/>
          <w:color w:val="000000"/>
          <w:sz w:val="28"/>
          <w:szCs w:val="28"/>
        </w:rPr>
        <w:t xml:space="preserve">від 30.09.2010 р. </w:t>
      </w:r>
      <w:r w:rsidRPr="00460FDA">
        <w:rPr>
          <w:rFonts w:ascii="Times New Roman" w:hAnsi="Times New Roman"/>
          <w:color w:val="000000"/>
          <w:sz w:val="28"/>
          <w:szCs w:val="28"/>
          <w:lang w:val="uk-UA"/>
        </w:rPr>
        <w:t xml:space="preserve">«Про заходи щодо забезпечення пріоритетного розвитку освіти в Україні»: </w:t>
      </w:r>
      <w:r w:rsidRPr="00460FDA">
        <w:rPr>
          <w:rFonts w:ascii="Times New Roman" w:hAnsi="Times New Roman"/>
          <w:sz w:val="28"/>
          <w:szCs w:val="28"/>
        </w:rPr>
        <w:t>[</w:t>
      </w:r>
      <w:r w:rsidRPr="00460FDA">
        <w:rPr>
          <w:rFonts w:ascii="Times New Roman" w:hAnsi="Times New Roman"/>
          <w:sz w:val="28"/>
          <w:szCs w:val="28"/>
          <w:lang w:val="uk-UA"/>
        </w:rPr>
        <w:t>Електронний ресурс</w:t>
      </w:r>
      <w:r w:rsidRPr="00460FDA">
        <w:rPr>
          <w:rFonts w:ascii="Times New Roman" w:hAnsi="Times New Roman"/>
          <w:sz w:val="28"/>
          <w:szCs w:val="28"/>
        </w:rPr>
        <w:t xml:space="preserve">] – </w:t>
      </w:r>
      <w:r w:rsidRPr="00460FDA">
        <w:rPr>
          <w:rFonts w:ascii="Times New Roman" w:hAnsi="Times New Roman"/>
          <w:sz w:val="28"/>
          <w:szCs w:val="28"/>
          <w:lang w:val="uk-UA"/>
        </w:rPr>
        <w:t xml:space="preserve">Режим доступу: </w:t>
      </w:r>
      <w:hyperlink r:id="rId9" w:history="1">
        <w:r w:rsidRPr="00460FDA">
          <w:rPr>
            <w:rStyle w:val="Hyperlink"/>
            <w:rFonts w:ascii="Times New Roman" w:hAnsi="Times New Roman"/>
            <w:sz w:val="28"/>
            <w:szCs w:val="28"/>
            <w:lang w:val="uk-UA"/>
          </w:rPr>
          <w:t>http://zakon3.rada.gov.ua/laws/show/926/2010</w:t>
        </w:r>
      </w:hyperlink>
    </w:p>
    <w:p w:rsidR="00F71128" w:rsidRDefault="00F71128" w:rsidP="00FE0603">
      <w:pPr>
        <w:spacing w:after="0" w:line="240" w:lineRule="auto"/>
        <w:ind w:left="5664"/>
        <w:jc w:val="both"/>
        <w:rPr>
          <w:rFonts w:ascii="Times New Roman" w:hAnsi="Times New Roman"/>
          <w:b/>
          <w:sz w:val="28"/>
          <w:szCs w:val="28"/>
          <w:lang w:val="uk-UA"/>
        </w:rPr>
      </w:pPr>
    </w:p>
    <w:p w:rsidR="00F71128" w:rsidRDefault="00F71128" w:rsidP="00FE0603">
      <w:pPr>
        <w:spacing w:after="0" w:line="240" w:lineRule="auto"/>
        <w:ind w:left="5664"/>
        <w:jc w:val="both"/>
        <w:rPr>
          <w:rFonts w:ascii="Times New Roman" w:hAnsi="Times New Roman"/>
          <w:b/>
          <w:sz w:val="28"/>
          <w:szCs w:val="28"/>
          <w:lang w:val="uk-UA"/>
        </w:rPr>
      </w:pPr>
    </w:p>
    <w:p w:rsidR="00F71128" w:rsidRPr="00610693" w:rsidRDefault="00F71128" w:rsidP="00FE0603">
      <w:pPr>
        <w:jc w:val="both"/>
        <w:rPr>
          <w:rFonts w:ascii="Times New Roman" w:hAnsi="Times New Roman"/>
          <w:sz w:val="28"/>
          <w:szCs w:val="28"/>
          <w:lang w:val="uk-UA"/>
        </w:rPr>
      </w:pPr>
    </w:p>
    <w:p w:rsidR="00F71128" w:rsidRPr="008347F3" w:rsidRDefault="00F71128" w:rsidP="00FE0603">
      <w:pPr>
        <w:jc w:val="both"/>
        <w:rPr>
          <w:rFonts w:ascii="Times New Roman" w:hAnsi="Times New Roman"/>
          <w:sz w:val="28"/>
          <w:szCs w:val="28"/>
          <w:lang w:val="uk-UA"/>
        </w:rPr>
      </w:pPr>
    </w:p>
    <w:sectPr w:rsidR="00F71128" w:rsidRPr="008347F3" w:rsidSect="00FE06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103D8"/>
    <w:multiLevelType w:val="hybridMultilevel"/>
    <w:tmpl w:val="A2A40F4E"/>
    <w:lvl w:ilvl="0" w:tplc="76B8FE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12315F"/>
    <w:multiLevelType w:val="hybridMultilevel"/>
    <w:tmpl w:val="7C9E2F28"/>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59887621"/>
    <w:multiLevelType w:val="multilevel"/>
    <w:tmpl w:val="5582C0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1852"/>
    <w:rsid w:val="00002A89"/>
    <w:rsid w:val="00005598"/>
    <w:rsid w:val="00023A0C"/>
    <w:rsid w:val="00034F61"/>
    <w:rsid w:val="000357D5"/>
    <w:rsid w:val="00040EBD"/>
    <w:rsid w:val="00093DEF"/>
    <w:rsid w:val="000A19A2"/>
    <w:rsid w:val="000A59AB"/>
    <w:rsid w:val="000F40E3"/>
    <w:rsid w:val="00100B49"/>
    <w:rsid w:val="00144914"/>
    <w:rsid w:val="00146C87"/>
    <w:rsid w:val="00166485"/>
    <w:rsid w:val="001818B3"/>
    <w:rsid w:val="001B0638"/>
    <w:rsid w:val="001B5071"/>
    <w:rsid w:val="001B73D5"/>
    <w:rsid w:val="001D0147"/>
    <w:rsid w:val="001D034F"/>
    <w:rsid w:val="002066A0"/>
    <w:rsid w:val="0021324F"/>
    <w:rsid w:val="00226F0B"/>
    <w:rsid w:val="002353F7"/>
    <w:rsid w:val="002365B2"/>
    <w:rsid w:val="00275CA9"/>
    <w:rsid w:val="002936B6"/>
    <w:rsid w:val="00296739"/>
    <w:rsid w:val="002A0470"/>
    <w:rsid w:val="002B3578"/>
    <w:rsid w:val="002B3769"/>
    <w:rsid w:val="002D0645"/>
    <w:rsid w:val="002F424D"/>
    <w:rsid w:val="00302171"/>
    <w:rsid w:val="003338F4"/>
    <w:rsid w:val="00336FBD"/>
    <w:rsid w:val="00341A9E"/>
    <w:rsid w:val="00353172"/>
    <w:rsid w:val="00361B25"/>
    <w:rsid w:val="003D63D9"/>
    <w:rsid w:val="003D6E53"/>
    <w:rsid w:val="00402DE4"/>
    <w:rsid w:val="004038FD"/>
    <w:rsid w:val="0042185D"/>
    <w:rsid w:val="00432467"/>
    <w:rsid w:val="00441ADB"/>
    <w:rsid w:val="00450E24"/>
    <w:rsid w:val="00460FDA"/>
    <w:rsid w:val="00465E47"/>
    <w:rsid w:val="00473A98"/>
    <w:rsid w:val="00475863"/>
    <w:rsid w:val="00485852"/>
    <w:rsid w:val="0049289C"/>
    <w:rsid w:val="004B0651"/>
    <w:rsid w:val="004B0A8E"/>
    <w:rsid w:val="004B6597"/>
    <w:rsid w:val="004C0598"/>
    <w:rsid w:val="004C3974"/>
    <w:rsid w:val="004E75AB"/>
    <w:rsid w:val="004F5AC6"/>
    <w:rsid w:val="00502CDF"/>
    <w:rsid w:val="0050699B"/>
    <w:rsid w:val="0051227C"/>
    <w:rsid w:val="00522BAB"/>
    <w:rsid w:val="00526EBD"/>
    <w:rsid w:val="0054540B"/>
    <w:rsid w:val="0057592E"/>
    <w:rsid w:val="00575DF8"/>
    <w:rsid w:val="00592FB7"/>
    <w:rsid w:val="005D262B"/>
    <w:rsid w:val="005D4080"/>
    <w:rsid w:val="005D6DFA"/>
    <w:rsid w:val="00603343"/>
    <w:rsid w:val="00603EB9"/>
    <w:rsid w:val="00605D1C"/>
    <w:rsid w:val="00610693"/>
    <w:rsid w:val="006144F2"/>
    <w:rsid w:val="0062074A"/>
    <w:rsid w:val="006246B3"/>
    <w:rsid w:val="00627464"/>
    <w:rsid w:val="00627A2B"/>
    <w:rsid w:val="0064418F"/>
    <w:rsid w:val="00654F71"/>
    <w:rsid w:val="00657D4B"/>
    <w:rsid w:val="00685B06"/>
    <w:rsid w:val="0069738A"/>
    <w:rsid w:val="006A0C1E"/>
    <w:rsid w:val="006A77C1"/>
    <w:rsid w:val="006D1C8A"/>
    <w:rsid w:val="006E5813"/>
    <w:rsid w:val="00742D38"/>
    <w:rsid w:val="0075344E"/>
    <w:rsid w:val="00770799"/>
    <w:rsid w:val="00771F3A"/>
    <w:rsid w:val="00774032"/>
    <w:rsid w:val="00776F7D"/>
    <w:rsid w:val="00781BDD"/>
    <w:rsid w:val="0078282B"/>
    <w:rsid w:val="00791372"/>
    <w:rsid w:val="007B28B0"/>
    <w:rsid w:val="007D421C"/>
    <w:rsid w:val="007F7DAD"/>
    <w:rsid w:val="00807702"/>
    <w:rsid w:val="00833A56"/>
    <w:rsid w:val="008347F3"/>
    <w:rsid w:val="0083579B"/>
    <w:rsid w:val="00841260"/>
    <w:rsid w:val="008610D9"/>
    <w:rsid w:val="008861C7"/>
    <w:rsid w:val="00887CE1"/>
    <w:rsid w:val="00893E8A"/>
    <w:rsid w:val="00895BCE"/>
    <w:rsid w:val="008B2A6B"/>
    <w:rsid w:val="008B53BC"/>
    <w:rsid w:val="008C0E97"/>
    <w:rsid w:val="008C60A0"/>
    <w:rsid w:val="008D0C08"/>
    <w:rsid w:val="008F5131"/>
    <w:rsid w:val="00925882"/>
    <w:rsid w:val="009362B3"/>
    <w:rsid w:val="00943195"/>
    <w:rsid w:val="009451C8"/>
    <w:rsid w:val="009A6483"/>
    <w:rsid w:val="009B5784"/>
    <w:rsid w:val="009C4B1E"/>
    <w:rsid w:val="009D06E9"/>
    <w:rsid w:val="00A04F78"/>
    <w:rsid w:val="00A11EF3"/>
    <w:rsid w:val="00A214BA"/>
    <w:rsid w:val="00A22EC4"/>
    <w:rsid w:val="00A24E8B"/>
    <w:rsid w:val="00A25C6A"/>
    <w:rsid w:val="00A30C1B"/>
    <w:rsid w:val="00A42CCC"/>
    <w:rsid w:val="00A44A6A"/>
    <w:rsid w:val="00A558D9"/>
    <w:rsid w:val="00A6703B"/>
    <w:rsid w:val="00A70AE2"/>
    <w:rsid w:val="00A71773"/>
    <w:rsid w:val="00A85E74"/>
    <w:rsid w:val="00A97985"/>
    <w:rsid w:val="00AA22FA"/>
    <w:rsid w:val="00AB1AE9"/>
    <w:rsid w:val="00AC2A2D"/>
    <w:rsid w:val="00AC3FBF"/>
    <w:rsid w:val="00AE5A3A"/>
    <w:rsid w:val="00AE6635"/>
    <w:rsid w:val="00B16278"/>
    <w:rsid w:val="00B35453"/>
    <w:rsid w:val="00B45ECA"/>
    <w:rsid w:val="00B56638"/>
    <w:rsid w:val="00B86CC7"/>
    <w:rsid w:val="00BA00A4"/>
    <w:rsid w:val="00BB5A99"/>
    <w:rsid w:val="00BC5EDA"/>
    <w:rsid w:val="00BD4583"/>
    <w:rsid w:val="00BD55F1"/>
    <w:rsid w:val="00BD712A"/>
    <w:rsid w:val="00BE66AA"/>
    <w:rsid w:val="00BF3BD9"/>
    <w:rsid w:val="00C15221"/>
    <w:rsid w:val="00C157D0"/>
    <w:rsid w:val="00C25156"/>
    <w:rsid w:val="00C32F56"/>
    <w:rsid w:val="00C34065"/>
    <w:rsid w:val="00C4111A"/>
    <w:rsid w:val="00C45EF7"/>
    <w:rsid w:val="00C47889"/>
    <w:rsid w:val="00C66DF3"/>
    <w:rsid w:val="00C83E1F"/>
    <w:rsid w:val="00C868C8"/>
    <w:rsid w:val="00CA29A5"/>
    <w:rsid w:val="00CC028E"/>
    <w:rsid w:val="00CE54F3"/>
    <w:rsid w:val="00CE57A8"/>
    <w:rsid w:val="00D04E8E"/>
    <w:rsid w:val="00D151B1"/>
    <w:rsid w:val="00D5721E"/>
    <w:rsid w:val="00D94135"/>
    <w:rsid w:val="00DD1CF1"/>
    <w:rsid w:val="00DD21E1"/>
    <w:rsid w:val="00E0289A"/>
    <w:rsid w:val="00E12779"/>
    <w:rsid w:val="00E239FF"/>
    <w:rsid w:val="00E35D09"/>
    <w:rsid w:val="00E3700D"/>
    <w:rsid w:val="00E84108"/>
    <w:rsid w:val="00E85361"/>
    <w:rsid w:val="00EA4349"/>
    <w:rsid w:val="00EC43E4"/>
    <w:rsid w:val="00ED0C18"/>
    <w:rsid w:val="00F253E5"/>
    <w:rsid w:val="00F262CA"/>
    <w:rsid w:val="00F35B87"/>
    <w:rsid w:val="00F54820"/>
    <w:rsid w:val="00F61852"/>
    <w:rsid w:val="00F71128"/>
    <w:rsid w:val="00F774AB"/>
    <w:rsid w:val="00F84D65"/>
    <w:rsid w:val="00F9377B"/>
    <w:rsid w:val="00FB64B2"/>
    <w:rsid w:val="00FD5D7C"/>
    <w:rsid w:val="00FE060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1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F84D65"/>
    <w:rPr>
      <w:rFonts w:cs="Times New Roman"/>
    </w:rPr>
  </w:style>
  <w:style w:type="paragraph" w:styleId="ListParagraph">
    <w:name w:val="List Paragraph"/>
    <w:basedOn w:val="Normal"/>
    <w:uiPriority w:val="99"/>
    <w:qFormat/>
    <w:rsid w:val="001818B3"/>
    <w:pPr>
      <w:ind w:left="720"/>
      <w:contextualSpacing/>
    </w:pPr>
  </w:style>
  <w:style w:type="character" w:styleId="Hyperlink">
    <w:name w:val="Hyperlink"/>
    <w:basedOn w:val="DefaultParagraphFont"/>
    <w:uiPriority w:val="99"/>
    <w:rsid w:val="00002A8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power.com/en/documents/Paper_TheThirdWave.pdf" TargetMode="External"/><Relationship Id="rId3" Type="http://schemas.openxmlformats.org/officeDocument/2006/relationships/settings" Target="settings.xml"/><Relationship Id="rId7" Type="http://schemas.openxmlformats.org/officeDocument/2006/relationships/hyperlink" Target="http://zakon2.rada.gov.ua/laws/show/386-2013-%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gov.ua/images/files/news/12/05/4455.pdf" TargetMode="External"/><Relationship Id="rId11" Type="http://schemas.openxmlformats.org/officeDocument/2006/relationships/theme" Target="theme/theme1.xml"/><Relationship Id="rId5" Type="http://schemas.openxmlformats.org/officeDocument/2006/relationships/hyperlink" Target="http://zakon4.rada.gov.ua/laws/show/537-1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3.rada.gov.ua/laws/show/926/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8145</Words>
  <Characters>4644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Admin</cp:lastModifiedBy>
  <cp:revision>4</cp:revision>
  <dcterms:created xsi:type="dcterms:W3CDTF">2014-07-29T09:00:00Z</dcterms:created>
  <dcterms:modified xsi:type="dcterms:W3CDTF">2014-07-29T19:17:00Z</dcterms:modified>
</cp:coreProperties>
</file>