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13D" w:rsidRPr="0093515B" w:rsidRDefault="004C113D" w:rsidP="00860CE3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3515B">
        <w:rPr>
          <w:rFonts w:ascii="Times New Roman" w:hAnsi="Times New Roman"/>
          <w:b/>
          <w:sz w:val="28"/>
          <w:szCs w:val="28"/>
          <w:lang w:val="uk-UA" w:eastAsia="ru-RU"/>
        </w:rPr>
        <w:t>Тетяна Щербина</w:t>
      </w:r>
    </w:p>
    <w:p w:rsidR="004C113D" w:rsidRDefault="004C113D" w:rsidP="00860CE3">
      <w:pPr>
        <w:pStyle w:val="NoSpacing"/>
        <w:spacing w:line="36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  <w:r w:rsidRPr="0093515B">
        <w:rPr>
          <w:rFonts w:ascii="Times New Roman" w:hAnsi="Times New Roman"/>
          <w:b/>
          <w:sz w:val="28"/>
          <w:szCs w:val="28"/>
          <w:lang w:val="uk-UA" w:eastAsia="ru-RU"/>
        </w:rPr>
        <w:t>(Лозова, Україна</w:t>
      </w:r>
      <w:r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4C113D" w:rsidRDefault="004C113D" w:rsidP="00DA0023">
      <w:pPr>
        <w:pStyle w:val="NoSpacing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4C113D" w:rsidRDefault="004C113D" w:rsidP="00DA0023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ПРИКЛАДНА МАТЕМАТИКА У СВІТІ СКЛАДНОСТІ</w:t>
      </w:r>
    </w:p>
    <w:p w:rsidR="004C113D" w:rsidRDefault="004C113D" w:rsidP="00901767">
      <w:pPr>
        <w:pStyle w:val="NoSpacing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C113D" w:rsidRPr="000D3782" w:rsidRDefault="004C113D" w:rsidP="002E7918">
      <w:pPr>
        <w:pStyle w:val="NoSpacing"/>
        <w:spacing w:line="360" w:lineRule="auto"/>
        <w:ind w:firstLine="709"/>
        <w:jc w:val="both"/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</w:pP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Велике місце у сучасних математичних дослідженнях займає прикладна математика та її взаємозв'язки із фундаментальними дослідженнями.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Історично виникло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розуміння того, що математизація всіх видів діяльності не є виправданою. Разом з тим з'ясувалося, що застосування математики для постановки та вирішення переважної кількості практичних проблем можливе і навіть не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обхідне. Таким чином математика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вийшла з ідеального світу математичних абстракцій на терени життєвого світу.</w:t>
      </w:r>
    </w:p>
    <w:p w:rsidR="004C113D" w:rsidRPr="001C1078" w:rsidRDefault="004C113D" w:rsidP="002E7918">
      <w:pPr>
        <w:pStyle w:val="NoSpacing"/>
        <w:spacing w:line="360" w:lineRule="auto"/>
        <w:ind w:firstLine="709"/>
        <w:jc w:val="both"/>
        <w:rPr>
          <w:rStyle w:val="y2iqfc"/>
          <w:rFonts w:ascii="Times New Roman" w:hAnsi="Times New Roman"/>
          <w:sz w:val="28"/>
          <w:szCs w:val="28"/>
        </w:rPr>
      </w:pP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З 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появою в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математи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ці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нового інструмент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у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для дослідження – обчислювальних систем, здійснилися величезні зміни в науці – як у науковому мисленні, так і в предметній галузі та в методах. Проблемне поле математики безмежно розширилося, оскільки виявилося можливим досліджувати складні системи з величезною кількістю змінних. Сучасний математик має справу зі складними системами і як із предметом дослідження, і як із інструментом.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Величезний арсенал проблем стали постачати соціальні практики. Що стосується природних явищ, то вони перед сучасними математиками пос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тали в новому світлі - у світлі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складності. Більш того, життєвий світ, повсякденна практика сучасності породили ситуацію, розуміння якої не вклада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ється в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рамки звичного досвіду людини: набутий досв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ід сьогодні вже не може служити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надійним орієнтиром у світі – виявилися затребуваними наука і особливо математика: математичне початок сьогодні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проникає у всі галузі людської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діяльності.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Майже всі сфери людської діяльності зосереджені на вирішенні своїх внутрішніх проблем, у результаті ставлять перед математиком зовнішні стосовно математики мети. Розвиваючись за законами своєї внутрішньої лог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іки, математична наука сьогодні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охоплює різні види практики та пред'являє до них свої 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вимоги, підпорядковуючи собі та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організ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ов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уючи на свій лад предмет дослідження. У цьому 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діяльність математика перебуває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під впливом таких поза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математичних чинників, як умови замовника (актора); потужності обчислювальних машин разом із обслуговуючи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ми професіоналами; особливостей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досліджуваного об'єкта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.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Тільки внутрішньою логікою розвитку математики таке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математичне дослідження пояснити неможливо.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Раніше, не в дуже далекому минулому, за допомогою методів класичного математичного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аналізу можна було вирішувати дуже обмежене коло найпростіших, з сучасної точки зору, завдань із галузі фізики, механіки, астрономії. Багато в чому саме через відсутність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обчислювальної техніки «математики протягом цілого століття мали перебувати в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розрідженій атмосфері розуму та логічних структур, які ніде не стикаються з реальною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дійсністю» 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.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Останні півстоліття ситуація докорінно змінилася.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Відкрилася дивовижна область прикладної математики, де панують не закон і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чинна причина, а модель і кінцева причина – ціль. Ці дослідження мають більше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подібності з інженерними науками, ніж з науками фундаментальними: в них об'єктом дослідження є можлива дія людини в проблемній для неї ситуації, причому в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життєвої проблемної ситуації 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.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Тут проявляється людина як тілесна, етична, цілеспрямована, яка володіє ціннісно навантаженим мисленням – людина бажає і діє.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Про дії актора вчені-математики активно заговорили тоді, коли почали розвиватися сучасні технології, що поєднують науку та інтереси людини, а проблемна ситуація стала осмислюватись як складна система. Поняття складної системи стало настільки звичайним, що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математик часто опускає епітет "складна". Поняття системи є теоретичним засобом, за допомогою якого дослідник досягає розуміння цікавої для нього ситуації.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Бачити предмет дослідження як складну систему – суть принципу складності, настільки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характерного сучасної науки.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Система будується з пе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вного концепту, тобто,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її сенсу, що задається вченим. Актора щось цікавить, він чогось хоче, тобто. має якийсь намір – це трансформується вченим на концепт.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Важливо відзначити, що у дослідженні присутня матеріально-технічна база, виступає наявна обчислювальна система, що має конкретні характеристики –такими як потужність, швидкодія 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.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Цей інструмент математичного дослідження впливає на те, яка проблема буде сформульована і поставлена, отже, і на те,яка математична модель у результаті буде побудована.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Результат математичного дослідження виявляється соціально забарвленим через його залежність від використання обчислювальної машини певного класу 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.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Як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не здавалося б це дивним, з погляду традиційних наукових уявлень, але якщо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немає відповідної обчислюваль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ної системи, то немає й моделі. </w:t>
      </w:r>
    </w:p>
    <w:p w:rsidR="004C113D" w:rsidRPr="000D3782" w:rsidRDefault="004C113D" w:rsidP="002E7918">
      <w:pPr>
        <w:pStyle w:val="NoSpacing"/>
        <w:spacing w:line="360" w:lineRule="auto"/>
        <w:ind w:firstLine="709"/>
        <w:jc w:val="both"/>
        <w:rPr>
          <w:rStyle w:val="y2iqfc"/>
          <w:rFonts w:ascii="Times New Roman" w:hAnsi="Times New Roman"/>
          <w:sz w:val="28"/>
          <w:szCs w:val="28"/>
          <w:lang w:val="uk-UA"/>
        </w:rPr>
      </w:pP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Впровадження людини у світ своєю дією актуалізує світ складності. Взаємодія зі світом породжує невизначеності - як у розгортанні цього процесу взаємодії, так і в поясненні та розумінні того, що відбувається. Процес взаємодії у результаті виявляється складною системою.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З боку суб'єкта взаємодія здійснюється за допомогою дії: суб'єкт має деякий намір і бажає здійснювати таку систему дій, яка виявилася б ефективною з погляду реалізаціїйого наміри.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Складається наступна ситуація: є людина і протистоїть їй середовище – Людина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та «воно». У людини свої наміри, але «воно» байдуже до бажань людини і поводиться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відповідно до властивих йому законів («воно» може бути і природним, і людським).Ситуація постає як складна. Об'єктивна невизначеність проявляється у ній через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взаємодії людини і зовнішнього середовища: людина її не споглядає, а впроваджується до неї, виходячи зі своїх власних інтересів.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Наука в руках людини допомагає їй виробляти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цілі і досягати їх. Рішення проблеми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полягає в тому, щоб враховувати інтереси навколишнього середовища і виробляти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розумні цілі для людини, а також можливі шляхи їх досягнення – цьому сприяють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ідея систем, комп'ютер, прикладна математика.</w:t>
      </w:r>
    </w:p>
    <w:p w:rsidR="004C113D" w:rsidRDefault="004C113D" w:rsidP="002E7918">
      <w:pPr>
        <w:pStyle w:val="NoSpacing"/>
        <w:spacing w:line="360" w:lineRule="auto"/>
        <w:ind w:firstLine="709"/>
        <w:jc w:val="both"/>
        <w:rPr>
          <w:rFonts w:ascii="Times New Roman" w:hAnsi="Times New Roman"/>
          <w:color w:val="202124"/>
          <w:sz w:val="28"/>
          <w:szCs w:val="28"/>
          <w:lang w:val="uk-UA"/>
        </w:rPr>
      </w:pP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Сучасний інструмент математики – обчислюва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льна система – дозволив вченому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увійти у світ складності. Об'єктом виступає потенційно можлива взаємодія актора із зовнішнім світом (дія актора).Ця вза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ємодія репрезентується поняттям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проблемної ситуації. Внаслідок дослідження проблемної ситуації вчений «накидає» на неї «покривало» математичного апарату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та отримує математичну модель.  Доводиться: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а) будувати модель проблемної ситуа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ції; б) досліджувати та вивчати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цю математичну модель, а за необхідності коригувати.</w:t>
      </w:r>
    </w:p>
    <w:p w:rsidR="004C113D" w:rsidRPr="000D3782" w:rsidRDefault="004C113D" w:rsidP="002E7918">
      <w:pPr>
        <w:pStyle w:val="NoSpacing"/>
        <w:spacing w:line="360" w:lineRule="auto"/>
        <w:ind w:firstLine="709"/>
        <w:jc w:val="both"/>
        <w:rPr>
          <w:rFonts w:ascii="Times New Roman" w:hAnsi="Times New Roman"/>
          <w:color w:val="202124"/>
          <w:sz w:val="28"/>
          <w:szCs w:val="28"/>
          <w:lang w:val="uk-UA"/>
        </w:rPr>
      </w:pP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Часто кажуть, що фахівець із прикладної математики займається дослідженням моделей. Така думка ґрунтується на тому факті, що в процесі дослідження математичної моделі математик може уточнювати її щодо проблемної ситуації. Але ця думка справедлива лише частково. Як правило, найважливішим є перший етап дослідження – побудова математичної моделі.</w:t>
      </w:r>
    </w:p>
    <w:p w:rsidR="004C113D" w:rsidRDefault="004C113D" w:rsidP="001C1078">
      <w:pPr>
        <w:pStyle w:val="NoSpacing"/>
        <w:spacing w:line="360" w:lineRule="auto"/>
        <w:jc w:val="both"/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</w:pP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Від нього залежить свідомість всього дослідження. Моделі конкретні, відносяться до одиничного, виражають конкретну проблемну ситуацію (за наявності єдиних методів моделювання). Модель будується для здійснення конкретної практичної дії.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У реальній практиці і намір, і ді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я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є предметом серйозного математичного дослідження. Математик-аналітик формулює проблему, визначає критерії, яким має задовольняти р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ішення, здійснює пошук можливих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рішень, пот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ім порівнює рішення та критерії.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Схема міркування не завжди проглядається явно в діяльності математика, і часто виявляється прихованим, тільки маєтьс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я на увазі, одна ланка - актор.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І тут його мотиви, цінності, якими він керується при формулюванні свого наміру, не входять у сферу дослідження математика. 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Масштаби проблем у прикладній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математи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ці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мож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уть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бути різним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и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: від завдання спланувати будівництво ділянки магістралі до прийняття стратегічних рішень у сфері 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досліджень,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де у явній формі доводиться враховувати мотиви, цінності, особисті переваги актора, а не лише ресурси та обмеження, здійснюється у системному аналізі як методології підтримки прийняття рішення. В інших випадках ціль – намір може бути заданий без значної невизначеності. Крім того, «намір» може лише матися на увазі як кінцеве призначення дослідження за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межами математики для життєвої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практики.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Сучасна прикладна математика досліджує ті проблеми, які пов'язані з життям: робота математика націлена на дослідження та вирішення певної скрути,що має місце поза математикою. Метою математичного дослідження є досягнення наміру-мети актора інтелектуальними зас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обами в інтелектуальному світі.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Завдання полягає над забезпеченні розуміння чи пояснення ситуації через розуміння істини, але завдання у тому, щоб забезпечити досягне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ння мети найефективніше, тобто.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розробити проект діяльності. Заявлений акт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о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р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ом намір, тобто. зовнішня мета,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на основі математичних та обчислювальних засобів трансформується в математичне дослідження.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Ця область математичної діяльності відрізняється від тієї, яку називають додатками математики або математизацією, і відрізняється тим, що в цьому випадку саме аналітик математик спочатку формулює завдання, що фактично означає формування математичного бачення деякої нематематичної ситуації. </w:t>
      </w:r>
    </w:p>
    <w:p w:rsidR="004C113D" w:rsidRPr="000D3782" w:rsidRDefault="004C113D" w:rsidP="002E7918">
      <w:pPr>
        <w:pStyle w:val="NoSpacing"/>
        <w:spacing w:line="360" w:lineRule="auto"/>
        <w:ind w:firstLine="709"/>
        <w:jc w:val="both"/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</w:pP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У математика є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засоби для формулювання проблеми та її вирішення – творча діяльність, системне мислення та теорія систем, а також комп'ютер та апарат прикладної математики.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Короткий огляд проблем показує, що сучасна прикладна математика має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своїм предметом потенційну діяльність (дії) л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юдини-актора, що здійснюється в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конкретні соціально-культурні умови. Приклад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на математика вивчає діяльність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математичними засобами, тобто. зрештою, організацію цієї діяльності, а зміст діяльності є умовою для її успішного проектування. Фактично прикладна математика як галузь знання має прагмати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чний характер. У ній йдеться не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про опис-розуміння властивостей математичних об'єктів 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як ідеальних сутностей і не про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описі реальності, як це має місце в природничих та суспільних науках, а про те,як досягти потрібного результату внаслідок виконання деякої діяльності. Оцінка тут здійснюється з погляду ефективності, а чи не істинності. Така вимога технічних наук, як практична ефектив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ність дослідження, тут виступає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як необхідну умову цієї діяльності.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Якщо кажуть, що прикладна математика займа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ється дослідженням математичних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моделей, це означає, що модель вже побудована. При цьому з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алишаються осторонь питання проте,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як вона була побудована і моделлю чого вона є – і 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відповіді на ці питання. Але це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основні питання, оскільки моделювання покли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кане моделювати те, що цікаво і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потрібно акторові-замовнику. Якщо модель побудована, вона може бути досліджена математиком: він досить цього професійних засобів. У цьому всі ланки математичного дослідження – розуміння проблемної ситуації, математична модель, алгоритм, програма, комп'ютер – взаємопов'язані.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Як правило, моделювання здійснюється з орієнт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ацією на замовника-актора. </w:t>
      </w:r>
    </w:p>
    <w:p w:rsidR="004C113D" w:rsidRDefault="004C113D" w:rsidP="002E7918">
      <w:pPr>
        <w:pStyle w:val="NoSpacing"/>
        <w:spacing w:line="360" w:lineRule="auto"/>
        <w:ind w:firstLine="709"/>
        <w:jc w:val="both"/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</w:pP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Прикладна математика використовується як інструмент для подолання людських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проблем. Людська практична діяльність, наскільки можна, постає як об'єктсучасної прикладної математики. Оскільки сучасна прикладна математика</w:t>
      </w:r>
      <w:r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 xml:space="preserve"> </w:t>
      </w:r>
      <w:r w:rsidRPr="000D3782">
        <w:rPr>
          <w:rStyle w:val="y2iqfc"/>
          <w:rFonts w:ascii="Times New Roman" w:hAnsi="Times New Roman"/>
          <w:color w:val="202124"/>
          <w:sz w:val="28"/>
          <w:szCs w:val="28"/>
          <w:lang w:val="uk-UA"/>
        </w:rPr>
        <w:t>має своєю кінцевою метою забезпечення практики відповідними ефективними інструментами вирішення проблем, вона є прагматичним видом наукового дослідження. Усвідомлюючи свій об'єкт дослідження, свою функцію у вивченні явищ, прикладна математика своє когнітивне завдання розуміє як конструювання ефективних систем діяльності.</w:t>
      </w:r>
    </w:p>
    <w:p w:rsidR="004C113D" w:rsidRPr="008D54EA" w:rsidRDefault="004C113D" w:rsidP="000D3782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3D" w:rsidRPr="000D3782" w:rsidRDefault="004C113D" w:rsidP="000D3782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3D" w:rsidRDefault="004C113D" w:rsidP="007F5B22">
      <w:pPr>
        <w:pStyle w:val="NoSpacing"/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E7918">
        <w:rPr>
          <w:rFonts w:ascii="Times New Roman" w:hAnsi="Times New Roman"/>
          <w:b/>
          <w:sz w:val="28"/>
          <w:szCs w:val="28"/>
          <w:lang w:val="uk-UA"/>
        </w:rPr>
        <w:t>Л</w:t>
      </w:r>
      <w:r w:rsidRPr="001C1078">
        <w:rPr>
          <w:rFonts w:ascii="Times New Roman" w:hAnsi="Times New Roman"/>
          <w:b/>
          <w:sz w:val="28"/>
          <w:szCs w:val="28"/>
          <w:lang w:val="uk-UA"/>
        </w:rPr>
        <w:t>ітература:</w:t>
      </w:r>
    </w:p>
    <w:p w:rsidR="004C113D" w:rsidRPr="001C1078" w:rsidRDefault="004C113D" w:rsidP="007F5B22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-142" w:hanging="76"/>
        <w:rPr>
          <w:rFonts w:ascii="Times New Roman" w:hAnsi="Times New Roman"/>
          <w:color w:val="212529"/>
          <w:sz w:val="28"/>
          <w:szCs w:val="28"/>
          <w:lang w:eastAsia="ru-RU"/>
        </w:rPr>
      </w:pPr>
      <w:r w:rsidRPr="001C1078">
        <w:rPr>
          <w:rFonts w:ascii="Times New Roman" w:hAnsi="Times New Roman"/>
          <w:iCs/>
          <w:color w:val="212529"/>
          <w:sz w:val="28"/>
          <w:szCs w:val="28"/>
          <w:lang w:eastAsia="ru-RU"/>
        </w:rPr>
        <w:t>Зарічний М. М. Паліндроми // У світі математики. – 2008. – № 1. – С. 68–73.</w:t>
      </w:r>
    </w:p>
    <w:p w:rsidR="004C113D" w:rsidRPr="001C1078" w:rsidRDefault="004C113D" w:rsidP="007F5B22">
      <w:pPr>
        <w:pStyle w:val="ListParagraph"/>
        <w:numPr>
          <w:ilvl w:val="0"/>
          <w:numId w:val="3"/>
        </w:numPr>
        <w:spacing w:line="360" w:lineRule="auto"/>
        <w:ind w:left="-142" w:hanging="76"/>
        <w:rPr>
          <w:rFonts w:ascii="Times New Roman" w:hAnsi="Times New Roman"/>
          <w:sz w:val="28"/>
          <w:szCs w:val="28"/>
          <w:lang w:eastAsia="ru-RU"/>
        </w:rPr>
      </w:pPr>
      <w:r w:rsidRPr="001C1078">
        <w:rPr>
          <w:rFonts w:ascii="Times New Roman" w:hAnsi="Times New Roman"/>
          <w:sz w:val="28"/>
          <w:szCs w:val="28"/>
          <w:lang w:eastAsia="ru-RU"/>
        </w:rPr>
        <w:t>Зарічний М. Елементи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</w:t>
      </w:r>
      <w:r w:rsidRPr="001C1078">
        <w:rPr>
          <w:rFonts w:ascii="Times New Roman" w:hAnsi="Times New Roman"/>
          <w:sz w:val="28"/>
          <w:szCs w:val="28"/>
          <w:lang w:eastAsia="ru-RU"/>
        </w:rPr>
        <w:t>еорії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C1078">
        <w:rPr>
          <w:rFonts w:ascii="Times New Roman" w:hAnsi="Times New Roman"/>
          <w:sz w:val="28"/>
          <w:szCs w:val="28"/>
          <w:lang w:eastAsia="ru-RU"/>
        </w:rPr>
        <w:t>соціального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C1078">
        <w:rPr>
          <w:rFonts w:ascii="Times New Roman" w:hAnsi="Times New Roman"/>
          <w:sz w:val="28"/>
          <w:szCs w:val="28"/>
          <w:lang w:eastAsia="ru-RU"/>
        </w:rPr>
        <w:t xml:space="preserve">вибору. – Львів : ЛМГО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1C1078">
        <w:rPr>
          <w:rFonts w:ascii="Times New Roman" w:hAnsi="Times New Roman"/>
          <w:sz w:val="28"/>
          <w:szCs w:val="28"/>
          <w:lang w:eastAsia="ru-RU"/>
        </w:rPr>
        <w:t>Інститут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C1078">
        <w:rPr>
          <w:rFonts w:ascii="Times New Roman" w:hAnsi="Times New Roman"/>
          <w:sz w:val="28"/>
          <w:szCs w:val="28"/>
          <w:lang w:eastAsia="ru-RU"/>
        </w:rPr>
        <w:t>політичних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C1078">
        <w:rPr>
          <w:rFonts w:ascii="Times New Roman" w:hAnsi="Times New Roman"/>
          <w:sz w:val="28"/>
          <w:szCs w:val="28"/>
          <w:lang w:eastAsia="ru-RU"/>
        </w:rPr>
        <w:t>технологій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1C1078">
        <w:rPr>
          <w:rFonts w:ascii="Times New Roman" w:hAnsi="Times New Roman"/>
          <w:sz w:val="28"/>
          <w:szCs w:val="28"/>
          <w:lang w:eastAsia="ru-RU"/>
        </w:rPr>
        <w:t xml:space="preserve"> : ЛНУ ім. Івана Франка, 2001. – 160 с.</w:t>
      </w:r>
    </w:p>
    <w:p w:rsidR="004C113D" w:rsidRPr="002E7918" w:rsidRDefault="004C113D" w:rsidP="007F5B22">
      <w:pPr>
        <w:pStyle w:val="ListParagraph"/>
        <w:numPr>
          <w:ilvl w:val="0"/>
          <w:numId w:val="3"/>
        </w:numPr>
        <w:spacing w:line="360" w:lineRule="auto"/>
        <w:ind w:left="-142" w:hanging="7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Панас Г.І. Прикладна математика і не тільки .- ДНЗ «Нововолинський центр ПТО » 2018. – 238 с.</w:t>
      </w:r>
    </w:p>
    <w:p w:rsidR="004C113D" w:rsidRPr="00D91027" w:rsidRDefault="004C113D" w:rsidP="007F5B22">
      <w:pPr>
        <w:pStyle w:val="ListParagraph"/>
        <w:numPr>
          <w:ilvl w:val="0"/>
          <w:numId w:val="3"/>
        </w:numPr>
        <w:spacing w:line="360" w:lineRule="auto"/>
        <w:ind w:left="-142" w:hanging="76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Возняк Г., Маланюк М. Взаємодія теорії з практикою в процесі вивчення математики .- К.: Рад. шк., 1989 р.</w:t>
      </w:r>
    </w:p>
    <w:p w:rsidR="004C113D" w:rsidRPr="00D91027" w:rsidRDefault="004C113D" w:rsidP="002E7918">
      <w:pPr>
        <w:pStyle w:val="ListParagraph"/>
        <w:ind w:left="-142"/>
        <w:rPr>
          <w:rFonts w:ascii="Times New Roman" w:hAnsi="Times New Roman"/>
          <w:sz w:val="28"/>
          <w:szCs w:val="28"/>
          <w:lang w:val="uk-UA" w:eastAsia="ru-RU"/>
        </w:rPr>
      </w:pPr>
    </w:p>
    <w:sectPr w:rsidR="004C113D" w:rsidRPr="00D91027" w:rsidSect="00102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A61F8"/>
    <w:multiLevelType w:val="multilevel"/>
    <w:tmpl w:val="76DEC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684224A"/>
    <w:multiLevelType w:val="hybridMultilevel"/>
    <w:tmpl w:val="82DA8C8E"/>
    <w:lvl w:ilvl="0" w:tplc="486CAC7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6F8E7110"/>
    <w:multiLevelType w:val="multilevel"/>
    <w:tmpl w:val="8330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DDB2055"/>
    <w:multiLevelType w:val="hybridMultilevel"/>
    <w:tmpl w:val="E2CEB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023"/>
    <w:rsid w:val="00005918"/>
    <w:rsid w:val="00013744"/>
    <w:rsid w:val="00020453"/>
    <w:rsid w:val="00043DA1"/>
    <w:rsid w:val="00066E85"/>
    <w:rsid w:val="00081AE3"/>
    <w:rsid w:val="000854A1"/>
    <w:rsid w:val="0008591D"/>
    <w:rsid w:val="000D3782"/>
    <w:rsid w:val="00102ECF"/>
    <w:rsid w:val="00113C54"/>
    <w:rsid w:val="00117156"/>
    <w:rsid w:val="0013254D"/>
    <w:rsid w:val="00132DED"/>
    <w:rsid w:val="0013452D"/>
    <w:rsid w:val="00137C0E"/>
    <w:rsid w:val="001734DA"/>
    <w:rsid w:val="0018655D"/>
    <w:rsid w:val="001A71EB"/>
    <w:rsid w:val="001C1078"/>
    <w:rsid w:val="001E1EAD"/>
    <w:rsid w:val="001E2F0E"/>
    <w:rsid w:val="00227EA0"/>
    <w:rsid w:val="00250FF4"/>
    <w:rsid w:val="0026659C"/>
    <w:rsid w:val="002933D6"/>
    <w:rsid w:val="002E61B0"/>
    <w:rsid w:val="002E7918"/>
    <w:rsid w:val="002F168D"/>
    <w:rsid w:val="003211D3"/>
    <w:rsid w:val="00347673"/>
    <w:rsid w:val="00351AC8"/>
    <w:rsid w:val="0038694F"/>
    <w:rsid w:val="003A6427"/>
    <w:rsid w:val="003F5C06"/>
    <w:rsid w:val="00421FC6"/>
    <w:rsid w:val="0042608C"/>
    <w:rsid w:val="0043384F"/>
    <w:rsid w:val="00490C8B"/>
    <w:rsid w:val="004A44F5"/>
    <w:rsid w:val="004A5C11"/>
    <w:rsid w:val="004B20A9"/>
    <w:rsid w:val="004C113D"/>
    <w:rsid w:val="004D5CCE"/>
    <w:rsid w:val="004F4CCB"/>
    <w:rsid w:val="004F65EE"/>
    <w:rsid w:val="0050682C"/>
    <w:rsid w:val="00522444"/>
    <w:rsid w:val="00524A20"/>
    <w:rsid w:val="00545E27"/>
    <w:rsid w:val="005531CA"/>
    <w:rsid w:val="00554013"/>
    <w:rsid w:val="00566021"/>
    <w:rsid w:val="005A36F4"/>
    <w:rsid w:val="005F4D0E"/>
    <w:rsid w:val="0063125F"/>
    <w:rsid w:val="00640C10"/>
    <w:rsid w:val="006472C6"/>
    <w:rsid w:val="006506C8"/>
    <w:rsid w:val="0066146A"/>
    <w:rsid w:val="00682263"/>
    <w:rsid w:val="006826A9"/>
    <w:rsid w:val="006C7606"/>
    <w:rsid w:val="006E28D1"/>
    <w:rsid w:val="00710E05"/>
    <w:rsid w:val="00736FEE"/>
    <w:rsid w:val="00740FB4"/>
    <w:rsid w:val="00751CFF"/>
    <w:rsid w:val="00753A5F"/>
    <w:rsid w:val="00796C35"/>
    <w:rsid w:val="007A63F5"/>
    <w:rsid w:val="007C703C"/>
    <w:rsid w:val="007F4E98"/>
    <w:rsid w:val="007F5B22"/>
    <w:rsid w:val="00816E37"/>
    <w:rsid w:val="00860CE3"/>
    <w:rsid w:val="008A3600"/>
    <w:rsid w:val="008B431C"/>
    <w:rsid w:val="008B7CDD"/>
    <w:rsid w:val="008D4B00"/>
    <w:rsid w:val="008D4E95"/>
    <w:rsid w:val="008D54EA"/>
    <w:rsid w:val="008E2E3A"/>
    <w:rsid w:val="008F4CCC"/>
    <w:rsid w:val="00901767"/>
    <w:rsid w:val="00925CCF"/>
    <w:rsid w:val="0093515B"/>
    <w:rsid w:val="00973723"/>
    <w:rsid w:val="0099386C"/>
    <w:rsid w:val="00996FF1"/>
    <w:rsid w:val="009D259E"/>
    <w:rsid w:val="009F1673"/>
    <w:rsid w:val="009F33B3"/>
    <w:rsid w:val="009F7E44"/>
    <w:rsid w:val="00A00670"/>
    <w:rsid w:val="00A1113B"/>
    <w:rsid w:val="00A14C84"/>
    <w:rsid w:val="00A63DFB"/>
    <w:rsid w:val="00A81AFB"/>
    <w:rsid w:val="00B110C3"/>
    <w:rsid w:val="00B27FE1"/>
    <w:rsid w:val="00B54CC1"/>
    <w:rsid w:val="00B5748C"/>
    <w:rsid w:val="00B57AD6"/>
    <w:rsid w:val="00B74749"/>
    <w:rsid w:val="00B82639"/>
    <w:rsid w:val="00B835E5"/>
    <w:rsid w:val="00B86CC6"/>
    <w:rsid w:val="00BA52B6"/>
    <w:rsid w:val="00BB3FC8"/>
    <w:rsid w:val="00BC714D"/>
    <w:rsid w:val="00BF7784"/>
    <w:rsid w:val="00C11D7E"/>
    <w:rsid w:val="00C33E65"/>
    <w:rsid w:val="00C42EEA"/>
    <w:rsid w:val="00C8613B"/>
    <w:rsid w:val="00C96F01"/>
    <w:rsid w:val="00CA2C20"/>
    <w:rsid w:val="00CC75CD"/>
    <w:rsid w:val="00CD1FBC"/>
    <w:rsid w:val="00CD590A"/>
    <w:rsid w:val="00CE4495"/>
    <w:rsid w:val="00CF61AA"/>
    <w:rsid w:val="00D135DF"/>
    <w:rsid w:val="00D15385"/>
    <w:rsid w:val="00D16CC1"/>
    <w:rsid w:val="00D91027"/>
    <w:rsid w:val="00DA0023"/>
    <w:rsid w:val="00DA1933"/>
    <w:rsid w:val="00DA4DD6"/>
    <w:rsid w:val="00DC3528"/>
    <w:rsid w:val="00DD6F60"/>
    <w:rsid w:val="00DE00A4"/>
    <w:rsid w:val="00DE1458"/>
    <w:rsid w:val="00E14861"/>
    <w:rsid w:val="00E15A08"/>
    <w:rsid w:val="00E33B4F"/>
    <w:rsid w:val="00E34DC0"/>
    <w:rsid w:val="00E37AEB"/>
    <w:rsid w:val="00E64EF8"/>
    <w:rsid w:val="00E6752A"/>
    <w:rsid w:val="00E7547F"/>
    <w:rsid w:val="00EC0975"/>
    <w:rsid w:val="00EE6695"/>
    <w:rsid w:val="00F11532"/>
    <w:rsid w:val="00F61083"/>
    <w:rsid w:val="00F61D20"/>
    <w:rsid w:val="00F91943"/>
    <w:rsid w:val="00F95258"/>
    <w:rsid w:val="00FE2109"/>
    <w:rsid w:val="00FF1874"/>
    <w:rsid w:val="00FF4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ECF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DA0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DA0023"/>
    <w:rPr>
      <w:rFonts w:ascii="Courier New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uiPriority w:val="99"/>
    <w:rsid w:val="00DA0023"/>
    <w:rPr>
      <w:rFonts w:cs="Times New Roman"/>
    </w:rPr>
  </w:style>
  <w:style w:type="paragraph" w:styleId="NoSpacing">
    <w:name w:val="No Spacing"/>
    <w:uiPriority w:val="99"/>
    <w:qFormat/>
    <w:rsid w:val="00DA0023"/>
    <w:rPr>
      <w:lang w:val="ru-RU"/>
    </w:rPr>
  </w:style>
  <w:style w:type="character" w:styleId="Emphasis">
    <w:name w:val="Emphasis"/>
    <w:basedOn w:val="DefaultParagraphFont"/>
    <w:uiPriority w:val="99"/>
    <w:qFormat/>
    <w:rsid w:val="001C1078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1C10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22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6</Pages>
  <Words>7264</Words>
  <Characters>4141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2023-03-28T16:38:00Z</dcterms:created>
  <dcterms:modified xsi:type="dcterms:W3CDTF">2023-03-30T13:18:00Z</dcterms:modified>
</cp:coreProperties>
</file>