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52D" w:rsidRPr="00DF61B8" w:rsidRDefault="0061252D" w:rsidP="00F0406C">
      <w:pPr>
        <w:spacing w:after="0" w:line="360" w:lineRule="auto"/>
        <w:jc w:val="right"/>
        <w:rPr>
          <w:rFonts w:ascii="Times New Roman" w:hAnsi="Times New Roman" w:cs="Times New Roman"/>
          <w:b/>
          <w:iCs/>
          <w:sz w:val="28"/>
          <w:szCs w:val="28"/>
          <w:shd w:val="clear" w:color="auto" w:fill="FFFFFF"/>
        </w:rPr>
      </w:pPr>
      <w:r w:rsidRPr="00DF61B8">
        <w:rPr>
          <w:rFonts w:ascii="Times New Roman" w:hAnsi="Times New Roman" w:cs="Times New Roman"/>
          <w:b/>
          <w:iCs/>
          <w:sz w:val="28"/>
          <w:szCs w:val="28"/>
          <w:shd w:val="clear" w:color="auto" w:fill="FFFFFF"/>
        </w:rPr>
        <w:t xml:space="preserve">Катерина Литвінова </w:t>
      </w:r>
    </w:p>
    <w:p w:rsidR="0061252D" w:rsidRPr="00DF61B8" w:rsidRDefault="0061252D" w:rsidP="00F0406C">
      <w:pPr>
        <w:spacing w:after="0" w:line="360" w:lineRule="auto"/>
        <w:jc w:val="right"/>
        <w:rPr>
          <w:rFonts w:ascii="Times New Roman" w:hAnsi="Times New Roman" w:cs="Times New Roman"/>
          <w:b/>
          <w:iCs/>
          <w:sz w:val="28"/>
          <w:szCs w:val="28"/>
          <w:shd w:val="clear" w:color="auto" w:fill="FFFFFF"/>
        </w:rPr>
      </w:pPr>
      <w:r w:rsidRPr="00DF61B8">
        <w:rPr>
          <w:rFonts w:ascii="Times New Roman" w:hAnsi="Times New Roman" w:cs="Times New Roman"/>
          <w:b/>
          <w:iCs/>
          <w:sz w:val="28"/>
          <w:szCs w:val="28"/>
          <w:shd w:val="clear" w:color="auto" w:fill="FFFFFF"/>
        </w:rPr>
        <w:t>(Харків, Україна)</w:t>
      </w:r>
    </w:p>
    <w:p w:rsidR="0061252D" w:rsidRDefault="0061252D" w:rsidP="00F0406C">
      <w:pPr>
        <w:spacing w:after="0" w:line="360" w:lineRule="auto"/>
        <w:jc w:val="center"/>
        <w:rPr>
          <w:rFonts w:ascii="Times New Roman" w:hAnsi="Times New Roman" w:cs="Times New Roman"/>
          <w:b/>
          <w:bCs/>
          <w:sz w:val="28"/>
          <w:szCs w:val="28"/>
          <w:shd w:val="clear" w:color="auto" w:fill="FFFFFF"/>
        </w:rPr>
      </w:pPr>
    </w:p>
    <w:p w:rsidR="0061252D" w:rsidRDefault="0061252D" w:rsidP="00F0406C">
      <w:pPr>
        <w:spacing w:after="0" w:line="360" w:lineRule="auto"/>
        <w:jc w:val="center"/>
        <w:rPr>
          <w:rFonts w:ascii="Times New Roman" w:hAnsi="Times New Roman" w:cs="Times New Roman"/>
          <w:b/>
          <w:bCs/>
          <w:sz w:val="28"/>
          <w:szCs w:val="28"/>
          <w:shd w:val="clear" w:color="auto" w:fill="FFFFFF"/>
        </w:rPr>
      </w:pPr>
      <w:r w:rsidRPr="00F0406C">
        <w:rPr>
          <w:rFonts w:ascii="Times New Roman" w:hAnsi="Times New Roman" w:cs="Times New Roman"/>
          <w:b/>
          <w:bCs/>
          <w:sz w:val="28"/>
          <w:szCs w:val="28"/>
          <w:shd w:val="clear" w:color="auto" w:fill="FFFFFF"/>
        </w:rPr>
        <w:t>ДЕЯКІ АСПЕКТИ ЗМІН КРИМІНАЛЬНОГО ЗАКОНОДАВСТВА УКРАЇНИ В УМОВАХ ВОЄННОГО СТАНУ</w:t>
      </w:r>
    </w:p>
    <w:p w:rsidR="0061252D" w:rsidRPr="00F0406C" w:rsidRDefault="0061252D" w:rsidP="00F0406C">
      <w:pPr>
        <w:spacing w:after="0" w:line="360" w:lineRule="auto"/>
        <w:jc w:val="center"/>
        <w:rPr>
          <w:rFonts w:ascii="Times New Roman" w:hAnsi="Times New Roman" w:cs="Times New Roman"/>
          <w:sz w:val="28"/>
          <w:szCs w:val="28"/>
        </w:rPr>
      </w:pPr>
    </w:p>
    <w:p w:rsidR="0061252D" w:rsidRPr="00F0406C" w:rsidRDefault="0061252D" w:rsidP="00F0406C">
      <w:pPr>
        <w:pStyle w:val="styletext"/>
        <w:shd w:val="clear" w:color="auto" w:fill="FFFFFF"/>
        <w:spacing w:before="0" w:beforeAutospacing="0" w:after="0" w:afterAutospacing="0" w:line="360" w:lineRule="auto"/>
        <w:ind w:firstLine="708"/>
        <w:jc w:val="both"/>
        <w:rPr>
          <w:sz w:val="28"/>
          <w:szCs w:val="28"/>
        </w:rPr>
      </w:pPr>
      <w:r w:rsidRPr="00F0406C">
        <w:rPr>
          <w:sz w:val="28"/>
          <w:szCs w:val="28"/>
        </w:rPr>
        <w:t>Збройна агресія Російської Федерації проти України, черговий етап якої розпочався 24 лютого 2022 року, потребує активізації зусиль всього суспільства для боротьби з окупантами. Причому йдеться не лише про питання суто військового характеру, а й чимало інших проблем, зокрема адаптацію національного законодавства до умов і викликів воєнного стану. Створення правового механізму для належного реагування держави на військові дії проти України, їх виправдовування, державну зраду, колабораційну діяльність, пособництво державі-агресору, несанкціоноване поширення військово значущої інформації, незаконне використання гуманітарної допомоги тощо – це один з дієвих важелів наближення перемоги України в цій війні.</w:t>
      </w:r>
    </w:p>
    <w:p w:rsidR="0061252D" w:rsidRPr="00F0406C" w:rsidRDefault="0061252D" w:rsidP="00F0406C">
      <w:pPr>
        <w:pStyle w:val="styletext"/>
        <w:shd w:val="clear" w:color="auto" w:fill="FFFFFF"/>
        <w:spacing w:before="0" w:beforeAutospacing="0" w:after="0" w:afterAutospacing="0" w:line="360" w:lineRule="auto"/>
        <w:ind w:firstLine="708"/>
        <w:jc w:val="both"/>
        <w:rPr>
          <w:sz w:val="28"/>
          <w:szCs w:val="28"/>
        </w:rPr>
      </w:pPr>
      <w:r w:rsidRPr="00F0406C">
        <w:rPr>
          <w:sz w:val="28"/>
          <w:szCs w:val="28"/>
        </w:rPr>
        <w:t>Під час повномасштабного вторгнення військ Російської Федерації в Україну ухвалено низку законів, якими внесено зміни до Кримінального кодексу України, а саме:</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виконання обов’язку щодо захисту Вітчизни, незалежності та територіальної цілісності України (ст. 43-1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зміни до окремих статей Загальної частини КК (ч. 5 ст. 49, абз. 5 ч. 1 ст. 55, ч. 4 ст. 68, ч. 5 ст. 74, ч. 4 ст. 86, ст. 96-3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звільнення від відбування покарання у зв’язку з прийняттям уповноваженим органом рішення про передачу засудженого для обміну як військовополоненого (ст. 84-1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воєнний та надзвичайний стан як обставини, що впливають на кваліфікацію (ч. 2 ст. 111, ч. 2 ст. 113, ст. 114-2, частини четверті статей 185–187, 189, 191, ч. 3 ст. 201-2, ч. 5 ст. 361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колабораційна діяльність (ст. 111-1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пособництво державі-агресору (ст. 111-2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несанкціоноване поширення військово значущої інформації (ст. 114-2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порушення рівноправності громадян залежно від їх расової, національної, регіональної належності, релігійних переконань, інвалідності та за іншими ознаками (ст. 161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незаконне використання гуманітарної допомоги (ст. 201-2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несанкціоноване втручання в роботу інформаційних систем (ст. 361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незаконні дії з шкідливими програмними чи технічними засобами (ст. 361-1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образа честі і гідності військовослужбовця, погроза військовослужбовцю (ст. 435-1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виправдовування, визнання правомірною, заперечення збройної агресії Російської Федерації проти України, глорифікація її учасників (ст. 436-2 КК);</w:t>
      </w:r>
    </w:p>
    <w:p w:rsidR="0061252D" w:rsidRPr="00F0406C" w:rsidRDefault="0061252D" w:rsidP="00F0406C">
      <w:pPr>
        <w:pStyle w:val="styletext"/>
        <w:numPr>
          <w:ilvl w:val="0"/>
          <w:numId w:val="3"/>
        </w:numPr>
        <w:shd w:val="clear" w:color="auto" w:fill="FFFFFF"/>
        <w:spacing w:before="0" w:beforeAutospacing="0" w:after="0" w:afterAutospacing="0" w:line="360" w:lineRule="auto"/>
        <w:ind w:left="0"/>
        <w:jc w:val="both"/>
        <w:rPr>
          <w:sz w:val="28"/>
          <w:szCs w:val="28"/>
        </w:rPr>
      </w:pPr>
      <w:r w:rsidRPr="00F0406C">
        <w:rPr>
          <w:sz w:val="28"/>
          <w:szCs w:val="28"/>
        </w:rPr>
        <w:t>виключення кримінальної відповідальності цивільних осіб за застосування вогнепальної зброї проти агресора (п. 22 розділу II Прикінцевих та перехідних положень КК).</w:t>
      </w:r>
    </w:p>
    <w:p w:rsidR="0061252D" w:rsidRPr="00F0406C" w:rsidRDefault="0061252D" w:rsidP="00F0406C">
      <w:pPr>
        <w:spacing w:after="0" w:line="360" w:lineRule="auto"/>
        <w:ind w:firstLine="708"/>
        <w:jc w:val="both"/>
        <w:rPr>
          <w:rFonts w:ascii="Times New Roman" w:hAnsi="Times New Roman" w:cs="Times New Roman"/>
          <w:i/>
          <w:iCs/>
          <w:sz w:val="28"/>
          <w:szCs w:val="28"/>
        </w:rPr>
      </w:pPr>
      <w:r w:rsidRPr="00F0406C">
        <w:rPr>
          <w:rStyle w:val="Emphasis"/>
          <w:rFonts w:ascii="Times New Roman" w:hAnsi="Times New Roman"/>
          <w:i w:val="0"/>
          <w:iCs w:val="0"/>
          <w:sz w:val="28"/>
          <w:szCs w:val="28"/>
          <w:shd w:val="clear" w:color="auto" w:fill="FFFFFF"/>
        </w:rPr>
        <w:t>Ми розглянемо дію правомірної поведінки цивільних осіб, які під час і з метою захисту України заподіюють шкоду державі-агресору. Для цього маємо дослідити відповідні новели КК України (ст. 43-1 і п. 22 Прикінцевих та перехідних положень) і розкрити правові форми такої поведінки, її підстави та ознаки, визначені межі правомірного заподіяння шкоди агресорові.</w:t>
      </w:r>
    </w:p>
    <w:p w:rsidR="0061252D" w:rsidRPr="00F0406C" w:rsidRDefault="0061252D" w:rsidP="00F0406C">
      <w:pPr>
        <w:shd w:val="clear" w:color="auto" w:fill="FFFFFF"/>
        <w:spacing w:after="0" w:line="360" w:lineRule="auto"/>
        <w:ind w:firstLine="708"/>
        <w:jc w:val="both"/>
        <w:rPr>
          <w:rFonts w:ascii="Times New Roman" w:hAnsi="Times New Roman" w:cs="Times New Roman"/>
          <w:sz w:val="28"/>
          <w:szCs w:val="28"/>
        </w:rPr>
      </w:pPr>
      <w:r w:rsidRPr="00F0406C">
        <w:rPr>
          <w:rFonts w:ascii="Times New Roman" w:hAnsi="Times New Roman" w:cs="Times New Roman"/>
          <w:sz w:val="28"/>
          <w:szCs w:val="28"/>
        </w:rPr>
        <w:t>Питання регулювання кримінально-правових відносин щодо захисту Вітчизни від агресії Російської Федерації та інших країн в умовах воєнного стану вимагають особливої уваги. Висвітлення особливостей обставин, які виключають кримінальну протиправність діяння, за відсіч ворога посилює обороноздатність та безпеку нашої країни.</w:t>
      </w:r>
    </w:p>
    <w:p w:rsidR="0061252D" w:rsidRPr="00F0406C" w:rsidRDefault="0061252D" w:rsidP="00F0406C">
      <w:pPr>
        <w:shd w:val="clear" w:color="auto" w:fill="FFFFFF"/>
        <w:spacing w:after="0" w:line="360" w:lineRule="auto"/>
        <w:ind w:firstLine="708"/>
        <w:jc w:val="both"/>
        <w:rPr>
          <w:rFonts w:ascii="Times New Roman" w:hAnsi="Times New Roman" w:cs="Times New Roman"/>
          <w:sz w:val="28"/>
          <w:szCs w:val="28"/>
        </w:rPr>
      </w:pPr>
      <w:r w:rsidRPr="00F0406C">
        <w:rPr>
          <w:rFonts w:ascii="Times New Roman" w:hAnsi="Times New Roman" w:cs="Times New Roman"/>
          <w:sz w:val="28"/>
          <w:szCs w:val="28"/>
        </w:rPr>
        <w:t xml:space="preserve">Указом Президента України від 24.02.2022 р. № 64 «Про введення воєнного стану в Україні», що затверджений Законом України від 24.02.2022 р. «Про затвердження Указу Президента України «Про введення воєнного стану в Україні», через початок військового вторгнення Російської Федерації на територію України в державі був введений воєнний стан, що призвело до низки кримінально-правових наслідків. Станом на тепер виникає необхідність в ефективності регулювання кримінально-правових відносин в частині застосування обставин, які виключають кримінальну протиправність діяння, звільнення осіб від кримінальної відповідальності, які здійснюють відсіч ворога. </w:t>
      </w:r>
    </w:p>
    <w:p w:rsidR="0061252D" w:rsidRPr="00F0406C" w:rsidRDefault="0061252D" w:rsidP="00F0406C">
      <w:pPr>
        <w:shd w:val="clear" w:color="auto" w:fill="FFFFFF"/>
        <w:spacing w:after="0" w:line="360" w:lineRule="auto"/>
        <w:ind w:firstLine="708"/>
        <w:jc w:val="both"/>
        <w:rPr>
          <w:rFonts w:ascii="Times New Roman" w:hAnsi="Times New Roman" w:cs="Times New Roman"/>
          <w:color w:val="FF0000"/>
          <w:sz w:val="28"/>
          <w:szCs w:val="28"/>
        </w:rPr>
      </w:pPr>
      <w:r w:rsidRPr="00F0406C">
        <w:rPr>
          <w:rFonts w:ascii="Times New Roman" w:hAnsi="Times New Roman" w:cs="Times New Roman"/>
          <w:sz w:val="28"/>
          <w:szCs w:val="28"/>
        </w:rPr>
        <w:t xml:space="preserve">Законодавець врахувавши обставини воєнного стану в Україні та необхідність звільнення осіб від кримінальної відповідальності, які здійснюють відсіч ворога прийняв Закон України «Про забезпечення участі цивільних осіб у захисті України» від 03.03.2022 р. № 2114-IX, який набрав чинності 07.03.2022 р. Згідно з цим Законом у період дії воєнного стану громадяни України, а також іноземці та особи без громадянства, які на законних підставах перебувають на території України (далі – цивільні особи), можуть брати участь у відсічі та стримуванні збройної агресії Російської Федерації та/або інших держав, у тому числі отримати вогнепальну зброю і боєприпаси до неї відповідно до порядку та вимог, встановлених Міністерством внутрішніх справ України. У період дії воєнного стану громадяни України можуть брати участь у відсічі та стримуванні збройної агресії Російської Федерації та/або інших держав, застосовуючи власну нагородну зброю, спортивну зброю (пістолети, револьвери, гвинтівки, гладкоствольні рушниці), мисливську нарізну, гладкоствольну чи комбіновану зброю та бойові припаси до неї.  Цивільні особи не несуть відповідальності за застосування вогнепальної зброї проти осіб, які здійснюють збройну агресію проти України, якщо така зброя застосована на підставі та в порядку, визначених ст. 1 та ст. 4 цього Закону.[1]. Згодом законодавець прийняв рішення, що цей закон повною мірою не врегулював відносини, які склалися в частині обставин, які виключають кримінальну протиправність діяння в умовах воєнного стану і прийняв Закон України «Про внесення змін до Кримінального кодексу України та інших законодавчих актів України щодо визначення обставин, що виключають кримінальну протиправність діяння та забезпечують бойовий імунітет в умовах дії воєнного стану» № 2124-IX від 15.03.2022 р . Цим Законом до КК України було включено ст. 431 «Виконання обов’язку щодо захисту Вітчизни, незалежності та територіальної цілісності України». Згідно з ч. 1 ст. 431КК не є кримінальним правопорушенням діяння (дія або бездіяльність), вчинене в умовах воєнного стану або в період збройного конфлікту та спрямоване на відсіч та стримування збройної агресії Російської Федерації або агресії іншої країни, якщо це заподіяло шкоду життю або здоров’ю особи, яка здійснює таку агресію, або заподіяло шкоду правоохоронюваним інтересам, за відсутності ознак катування чи застосування засобів ведення війни, заборонених міжнародним правом, інших порушень законів та звичаїв війни, що передбачені міжнародними договорами, згода на обов'язковість яких надана Верховною Радою України. Частина 2 статті 431 КК закріплює, що кожна особа має право на захист Вітчизни, незалежності та територіальної цілісності України незалежно від можливості уникнення зіткнення, заподіяння шкоди або звернення за допомогою до інших осіб чи органів державної влади, Збройних Сил України. У ч. 3 ст. 431 КК закріплено, що особа не підлягає кримінальній відповідальності за застосування зброї (озброєння), бойових припасів або вибухових речовин проти осіб, які здійснюють збройну агресію проти України, та за пошкодження чи знищення у зв’язку з цим майна. Частина 4 статті 431 КК передбачає, що не вважається виконанням обов’язку щодо захисту Вітчизни, незалежності та територіальної цілісності України діяння (дія або бездіяльність), спрямоване на відсіч та стримування збройної агресії Російської Федерації або агресії іншої країни, яке явно не відповідає небезпечності агресії або обстановці відсічі та стримування, не було необхідним для досягнення значної суспільно корисної мети у конкретній ситуації та створило загрозу для життя інших людей або загрозу екологічної катастрофи чи настання інших надзвичайних подій більшого масштабу.[2]. </w:t>
      </w:r>
      <w:r w:rsidRPr="00F0406C">
        <w:rPr>
          <w:rFonts w:ascii="Times New Roman" w:hAnsi="Times New Roman" w:cs="Times New Roman"/>
          <w:sz w:val="28"/>
          <w:szCs w:val="28"/>
        </w:rPr>
        <w:tab/>
        <w:t>Не є кримінальним правопорушенням діяння (дія або бездіяльність), яке заподіяло шкоду правоохоронюваним інтересам, якщо це діяння було вчинене в умовах виправданого ризику для досягнення значної суспільно корисної мети (ч. 1 ст. 42 КК). Ризик визнається виправданим, якщо мету, що була поставлена, не можна було досягти в даній обстановці дією (бездіяльністю), не поєднаною з ризиком, і особа, яка допустила ризик, обґрунтовано розраховувала, що вжиті нею заходи є достатніми для відвернення шкоди правоохоронюваним інтересам (ч. 2 ст. 42 КК). Ризик не визнається виправданим, якщо він завідомо створював загрозу для життя інших людей або загрозу екологічної катастрофи чи інших надзвичайних подій (ч. 3 ст. 42 КК).</w:t>
      </w:r>
      <w:r w:rsidRPr="00F0406C">
        <w:rPr>
          <w:rFonts w:ascii="Times New Roman" w:hAnsi="Times New Roman" w:cs="Times New Roman"/>
          <w:color w:val="FF0000"/>
          <w:sz w:val="28"/>
          <w:szCs w:val="28"/>
        </w:rPr>
        <w:t xml:space="preserve"> </w:t>
      </w:r>
    </w:p>
    <w:p w:rsidR="0061252D" w:rsidRPr="00F0406C" w:rsidRDefault="0061252D" w:rsidP="00F0406C">
      <w:pPr>
        <w:shd w:val="clear" w:color="auto" w:fill="FFFFFF"/>
        <w:spacing w:after="0" w:line="360" w:lineRule="auto"/>
        <w:ind w:firstLine="708"/>
        <w:jc w:val="both"/>
        <w:rPr>
          <w:rFonts w:ascii="Times New Roman" w:hAnsi="Times New Roman" w:cs="Times New Roman"/>
          <w:sz w:val="28"/>
          <w:szCs w:val="28"/>
        </w:rPr>
      </w:pPr>
      <w:r w:rsidRPr="00F0406C">
        <w:rPr>
          <w:rFonts w:ascii="Times New Roman" w:hAnsi="Times New Roman" w:cs="Times New Roman"/>
          <w:sz w:val="28"/>
          <w:szCs w:val="28"/>
        </w:rPr>
        <w:t xml:space="preserve">У наведених законодавчих положеннях вживаються терміни зброя, озброєність. У цьому аспекті необхідно зазначити, що в Україні відсутній закон, який врегульовує суспільні відносини, пов’язані з її використанням. Згідно з наказом МВС «Про затвердження Інструкції про порядок виготовлення, придбання, зберігання, обліку, перевезення та використання вогнепальної, пневматичної, холодної і охолощеної зброї, пристроїв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та патронів до них, а також боєприпасів до зброї, основних частин зброї та вибухових матеріалів» від 21.08.98 р. № 622 «вогнепальна зброя» – це зброя, призначена для ураження цілей снарядами, що одержують спрямований рух у стволі (за допомогою сили тиску газів, які утворюються в результаті згоряння метального заряду) та мають достатню кінетичну енергію для ураження цілі, що знаходиться на визначеній відстані[3] . Згідно з п. «a» ст. 3 «Протоколу проти незаконного виготовлення та обігу вогнепальної зброї, її складових частин і компонентів, а також боєприпасів до неї, який доповнює Конвенцію Організації Об'єднаних Націй проти транснаціональної організованої злочинності» від 31.05.2001 р. «вогнепальна зброя» означає будь-яку переносну ствольну зброю, яка спричинює постріл, призначена або може бути легко пристосована для спричинення пострілу чи прискорення кулі або снаряду за рахунок енергії вибухової речовини, за винятком старовинної вогнепальної зброї або її моделей. Старовинна вогнепальна зброя та її моделі визначаються відповідно до національного законодавства. Однак старовинна вогнепальна зброя в жодному разі не включає вогнепальної зброї, виготовленої після 1899 р. [4]. Поряд з викладеними змінами до КК, які стосуються захисту Вітчизни, 15.03.2022 р. внесено зміни до Законів України «Про Національну поліцію» та «Про Дисциплінарний статут Національної поліції України». У зв’язку з цим у ч. 9 ст. 42 Закону України «Про Національну поліцію» було закріплено положення такого змісту: «з метою оптимізації діяльності поліції, у тому числі під час дії воєнного стану поліцейський має право застосовувати заходи примусу, передбачені цією статтею стосовно осіб, які беруть участь у збройній агресії проти України, без врахування вимог та заборон, передбачених ст. 43, частинами четвертою та п’ятою ст. 45, а також частиною дев’ятою ст. 46 цього Закону» [5].  </w:t>
      </w:r>
    </w:p>
    <w:p w:rsidR="0061252D" w:rsidRPr="00F0406C" w:rsidRDefault="0061252D" w:rsidP="00DF61B8">
      <w:pPr>
        <w:shd w:val="clear" w:color="auto" w:fill="FFFFFF"/>
        <w:spacing w:after="0" w:line="360" w:lineRule="auto"/>
        <w:ind w:firstLine="360"/>
        <w:rPr>
          <w:rFonts w:ascii="Times New Roman" w:hAnsi="Times New Roman" w:cs="Times New Roman"/>
          <w:b/>
          <w:bCs/>
          <w:sz w:val="28"/>
          <w:szCs w:val="28"/>
        </w:rPr>
      </w:pPr>
      <w:r w:rsidRPr="00F0406C">
        <w:rPr>
          <w:rFonts w:ascii="Times New Roman" w:hAnsi="Times New Roman" w:cs="Times New Roman"/>
          <w:b/>
          <w:bCs/>
          <w:sz w:val="28"/>
          <w:szCs w:val="28"/>
        </w:rPr>
        <w:t>Література:</w:t>
      </w:r>
    </w:p>
    <w:p w:rsidR="0061252D" w:rsidRPr="00F0406C" w:rsidRDefault="0061252D" w:rsidP="00F0406C">
      <w:pPr>
        <w:shd w:val="clear" w:color="auto" w:fill="FFFFFF"/>
        <w:spacing w:after="0" w:line="360" w:lineRule="auto"/>
        <w:jc w:val="both"/>
        <w:rPr>
          <w:rFonts w:ascii="Times New Roman" w:hAnsi="Times New Roman" w:cs="Times New Roman"/>
          <w:sz w:val="28"/>
          <w:szCs w:val="28"/>
          <w:lang w:eastAsia="ru-RU"/>
        </w:rPr>
      </w:pPr>
      <w:r w:rsidRPr="00F0406C">
        <w:rPr>
          <w:rFonts w:ascii="Times New Roman" w:hAnsi="Times New Roman" w:cs="Times New Roman"/>
          <w:sz w:val="28"/>
          <w:szCs w:val="28"/>
        </w:rPr>
        <w:t xml:space="preserve">1. </w:t>
      </w:r>
      <w:r w:rsidRPr="00F0406C">
        <w:rPr>
          <w:rFonts w:ascii="Times New Roman" w:hAnsi="Times New Roman" w:cs="Times New Roman"/>
          <w:sz w:val="28"/>
          <w:szCs w:val="28"/>
          <w:lang w:eastAsia="ru-RU"/>
        </w:rPr>
        <w:t>Про забезпечення участі цивільних осіб у захисті України: Закон України від 03 березня 2022 р. № 2114-IX. URL: </w:t>
      </w:r>
      <w:hyperlink r:id="rId5" w:history="1">
        <w:r w:rsidRPr="00F0406C">
          <w:rPr>
            <w:rFonts w:ascii="Times New Roman" w:hAnsi="Times New Roman" w:cs="Times New Roman"/>
            <w:sz w:val="28"/>
            <w:szCs w:val="28"/>
            <w:u w:val="single"/>
            <w:lang w:eastAsia="ru-RU"/>
          </w:rPr>
          <w:t>https://zakon.rada.gov.ua/laws/show/2114-20/print</w:t>
        </w:r>
      </w:hyperlink>
      <w:r w:rsidRPr="00F0406C">
        <w:rPr>
          <w:rFonts w:ascii="Times New Roman" w:hAnsi="Times New Roman" w:cs="Times New Roman"/>
          <w:sz w:val="28"/>
          <w:szCs w:val="28"/>
          <w:lang w:eastAsia="ru-RU"/>
        </w:rPr>
        <w:t>.</w:t>
      </w:r>
    </w:p>
    <w:p w:rsidR="0061252D" w:rsidRPr="00F0406C" w:rsidRDefault="0061252D" w:rsidP="00F0406C">
      <w:pPr>
        <w:shd w:val="clear" w:color="auto" w:fill="FFFFFF"/>
        <w:spacing w:after="0" w:line="360" w:lineRule="auto"/>
        <w:jc w:val="both"/>
        <w:rPr>
          <w:rFonts w:ascii="Times New Roman" w:hAnsi="Times New Roman" w:cs="Times New Roman"/>
          <w:sz w:val="28"/>
          <w:szCs w:val="28"/>
          <w:lang w:eastAsia="ru-RU"/>
        </w:rPr>
      </w:pPr>
      <w:r w:rsidRPr="00F0406C">
        <w:rPr>
          <w:rFonts w:ascii="Times New Roman" w:hAnsi="Times New Roman" w:cs="Times New Roman"/>
          <w:sz w:val="28"/>
          <w:szCs w:val="28"/>
        </w:rPr>
        <w:t xml:space="preserve">2. </w:t>
      </w:r>
      <w:r w:rsidRPr="00F0406C">
        <w:rPr>
          <w:rFonts w:ascii="Times New Roman" w:hAnsi="Times New Roman" w:cs="Times New Roman"/>
          <w:sz w:val="28"/>
          <w:szCs w:val="28"/>
          <w:lang w:eastAsia="ru-RU"/>
        </w:rPr>
        <w:t>Про внесення змін до Кримінального кодексу України та інших законодавчих актів України щодо визначення обставин, що виключають кримінальну протиправність діяння та забезпечують бойовий імунітет в умовах дії воєнного стану: Закон України від 15 березня 2022 р. № 2124-IX. URL: </w:t>
      </w:r>
      <w:hyperlink r:id="rId6" w:history="1">
        <w:r w:rsidRPr="00F0406C">
          <w:rPr>
            <w:rFonts w:ascii="Times New Roman" w:hAnsi="Times New Roman" w:cs="Times New Roman"/>
            <w:sz w:val="28"/>
            <w:szCs w:val="28"/>
            <w:u w:val="single"/>
            <w:lang w:eastAsia="ru-RU"/>
          </w:rPr>
          <w:t>https://zakon.rada.gov.ua/laws/show/2124-20/print/</w:t>
        </w:r>
      </w:hyperlink>
      <w:r w:rsidRPr="00F0406C">
        <w:rPr>
          <w:rFonts w:ascii="Times New Roman" w:hAnsi="Times New Roman" w:cs="Times New Roman"/>
          <w:sz w:val="28"/>
          <w:szCs w:val="28"/>
          <w:lang w:eastAsia="ru-RU"/>
        </w:rPr>
        <w:t>.</w:t>
      </w:r>
    </w:p>
    <w:p w:rsidR="0061252D" w:rsidRPr="00F0406C" w:rsidRDefault="0061252D" w:rsidP="00F0406C">
      <w:pPr>
        <w:shd w:val="clear" w:color="auto" w:fill="FFFFFF"/>
        <w:spacing w:after="0" w:line="360" w:lineRule="auto"/>
        <w:jc w:val="both"/>
        <w:rPr>
          <w:rFonts w:ascii="Times New Roman" w:hAnsi="Times New Roman" w:cs="Times New Roman"/>
          <w:sz w:val="28"/>
          <w:szCs w:val="28"/>
        </w:rPr>
      </w:pPr>
      <w:r w:rsidRPr="00F0406C">
        <w:rPr>
          <w:rFonts w:ascii="Times New Roman" w:hAnsi="Times New Roman" w:cs="Times New Roman"/>
          <w:sz w:val="28"/>
          <w:szCs w:val="28"/>
        </w:rPr>
        <w:t xml:space="preserve">3. Про затвердження Інструкції про порядок виготовлення, придбання, зберігання, обліку, перевезення та використання вогнепальної, пневматичної, холодної і охолощеної зброї, пристроїв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та патронів до них, а також боєприпасів до зброї, основних частин зброї та вибухових матеріалів: наказ МВС від 21.08.1998 р. № 622. URL: https://zakon.rada.gov.ua/laws/show/z0637-98#Text </w:t>
      </w:r>
    </w:p>
    <w:p w:rsidR="0061252D" w:rsidRPr="00F0406C" w:rsidRDefault="0061252D" w:rsidP="00F0406C">
      <w:pPr>
        <w:shd w:val="clear" w:color="auto" w:fill="FFFFFF"/>
        <w:spacing w:after="0" w:line="360" w:lineRule="auto"/>
        <w:jc w:val="both"/>
        <w:rPr>
          <w:rFonts w:ascii="Times New Roman" w:hAnsi="Times New Roman" w:cs="Times New Roman"/>
          <w:sz w:val="28"/>
          <w:szCs w:val="28"/>
        </w:rPr>
      </w:pPr>
      <w:r w:rsidRPr="00F0406C">
        <w:rPr>
          <w:rFonts w:ascii="Times New Roman" w:hAnsi="Times New Roman" w:cs="Times New Roman"/>
          <w:sz w:val="28"/>
          <w:szCs w:val="28"/>
        </w:rPr>
        <w:t xml:space="preserve">4. Протокол проти незаконного виготовлення та обігу вогнепальної зброї, її складових частин і компонентів, а також боєприпасів до неї, який доповнює Конвенцію Організації Об'єднаних Націй проти транснаціональної організованої злочинності (укр/рос) від 31.05.2001 р. URL: https://zakon.rada.gov.ua/laws/show/995_792#Text </w:t>
      </w:r>
    </w:p>
    <w:p w:rsidR="0061252D" w:rsidRPr="00F0406C" w:rsidRDefault="0061252D" w:rsidP="00F0406C">
      <w:pPr>
        <w:shd w:val="clear" w:color="auto" w:fill="FFFFFF"/>
        <w:spacing w:after="0" w:line="360" w:lineRule="auto"/>
        <w:jc w:val="both"/>
        <w:rPr>
          <w:rFonts w:ascii="Times New Roman" w:hAnsi="Times New Roman" w:cs="Times New Roman"/>
          <w:sz w:val="28"/>
          <w:szCs w:val="28"/>
          <w:lang w:eastAsia="ru-RU"/>
        </w:rPr>
      </w:pPr>
      <w:r w:rsidRPr="00F0406C">
        <w:rPr>
          <w:rFonts w:ascii="Times New Roman" w:hAnsi="Times New Roman" w:cs="Times New Roman"/>
          <w:sz w:val="28"/>
          <w:szCs w:val="28"/>
        </w:rPr>
        <w:t xml:space="preserve">5. Про внесення змін до законів України «Про Національну поліцію» та «Про Дисциплінарний статут Національної поліції України» від 15.03.2022 р. № 2123-IX. URL: https://zakon.rada.gov.ua/laws/show/2123- 20#Text </w:t>
      </w:r>
    </w:p>
    <w:p w:rsidR="0061252D" w:rsidRDefault="0061252D" w:rsidP="00F0406C">
      <w:pPr>
        <w:spacing w:after="0" w:line="360" w:lineRule="auto"/>
        <w:jc w:val="right"/>
        <w:rPr>
          <w:rFonts w:ascii="Times New Roman" w:hAnsi="Times New Roman" w:cs="Times New Roman"/>
          <w:sz w:val="28"/>
          <w:szCs w:val="28"/>
        </w:rPr>
      </w:pPr>
      <w:r w:rsidRPr="00F0406C">
        <w:rPr>
          <w:rFonts w:ascii="Times New Roman" w:hAnsi="Times New Roman" w:cs="Times New Roman"/>
          <w:b/>
          <w:bCs/>
          <w:sz w:val="28"/>
          <w:szCs w:val="28"/>
        </w:rPr>
        <w:t>Науковий керівник:</w:t>
      </w:r>
      <w:r w:rsidRPr="00F0406C">
        <w:rPr>
          <w:rFonts w:ascii="Times New Roman" w:hAnsi="Times New Roman" w:cs="Times New Roman"/>
          <w:sz w:val="28"/>
          <w:szCs w:val="28"/>
        </w:rPr>
        <w:t xml:space="preserve"> </w:t>
      </w:r>
    </w:p>
    <w:p w:rsidR="0061252D" w:rsidRDefault="0061252D" w:rsidP="00F0406C">
      <w:pPr>
        <w:spacing w:after="0" w:line="360" w:lineRule="auto"/>
        <w:jc w:val="right"/>
        <w:rPr>
          <w:rFonts w:ascii="Times New Roman" w:hAnsi="Times New Roman" w:cs="Times New Roman"/>
          <w:sz w:val="28"/>
          <w:szCs w:val="28"/>
          <w:lang w:eastAsia="ru-RU"/>
        </w:rPr>
      </w:pPr>
      <w:r w:rsidRPr="00F0406C">
        <w:rPr>
          <w:rFonts w:ascii="Times New Roman" w:hAnsi="Times New Roman" w:cs="Times New Roman"/>
          <w:sz w:val="28"/>
          <w:szCs w:val="28"/>
          <w:lang w:eastAsia="ru-RU"/>
        </w:rPr>
        <w:t>викладач «спеціаліст вищої категорії», викладач-методист</w:t>
      </w:r>
    </w:p>
    <w:p w:rsidR="0061252D" w:rsidRDefault="0061252D" w:rsidP="00F0406C">
      <w:pPr>
        <w:spacing w:after="0" w:line="360" w:lineRule="auto"/>
        <w:jc w:val="right"/>
        <w:rPr>
          <w:rFonts w:ascii="Times New Roman" w:hAnsi="Times New Roman" w:cs="Times New Roman"/>
          <w:sz w:val="28"/>
          <w:szCs w:val="28"/>
          <w:lang w:eastAsia="ru-RU"/>
        </w:rPr>
      </w:pPr>
      <w:r w:rsidRPr="00F0406C">
        <w:rPr>
          <w:rFonts w:ascii="Times New Roman" w:hAnsi="Times New Roman" w:cs="Times New Roman"/>
          <w:sz w:val="28"/>
          <w:szCs w:val="28"/>
        </w:rPr>
        <w:t xml:space="preserve"> </w:t>
      </w:r>
      <w:r w:rsidRPr="00F0406C">
        <w:rPr>
          <w:rFonts w:ascii="Times New Roman" w:hAnsi="Times New Roman" w:cs="Times New Roman"/>
          <w:sz w:val="28"/>
          <w:szCs w:val="28"/>
          <w:lang w:eastAsia="ru-RU"/>
        </w:rPr>
        <w:t>Ільїнова Ірина Владиславівна</w:t>
      </w:r>
      <w:r>
        <w:rPr>
          <w:rFonts w:ascii="Times New Roman" w:hAnsi="Times New Roman" w:cs="Times New Roman"/>
          <w:sz w:val="28"/>
          <w:szCs w:val="28"/>
          <w:lang w:eastAsia="ru-RU"/>
        </w:rPr>
        <w:t>.</w:t>
      </w:r>
    </w:p>
    <w:p w:rsidR="0061252D" w:rsidRPr="00F0406C" w:rsidRDefault="0061252D" w:rsidP="00F0406C">
      <w:pPr>
        <w:spacing w:after="0" w:line="360" w:lineRule="auto"/>
        <w:jc w:val="right"/>
        <w:rPr>
          <w:rFonts w:ascii="Times New Roman" w:hAnsi="Times New Roman" w:cs="Times New Roman"/>
          <w:sz w:val="28"/>
          <w:szCs w:val="28"/>
          <w:lang w:eastAsia="ru-RU"/>
        </w:rPr>
      </w:pPr>
    </w:p>
    <w:p w:rsidR="0061252D" w:rsidRPr="00F0406C" w:rsidRDefault="0061252D" w:rsidP="00F0406C">
      <w:pPr>
        <w:pStyle w:val="NormalWeb"/>
        <w:shd w:val="clear" w:color="auto" w:fill="FFFFFF"/>
        <w:tabs>
          <w:tab w:val="left" w:pos="720"/>
        </w:tabs>
        <w:spacing w:before="0" w:beforeAutospacing="0" w:after="0" w:afterAutospacing="0" w:line="360" w:lineRule="auto"/>
        <w:ind w:right="140" w:firstLine="708"/>
        <w:jc w:val="right"/>
        <w:rPr>
          <w:sz w:val="28"/>
          <w:szCs w:val="28"/>
        </w:rPr>
      </w:pPr>
    </w:p>
    <w:p w:rsidR="0061252D" w:rsidRPr="00F0406C" w:rsidRDefault="0061252D" w:rsidP="00F0406C">
      <w:pPr>
        <w:spacing w:after="0" w:line="360" w:lineRule="auto"/>
        <w:jc w:val="right"/>
        <w:rPr>
          <w:rFonts w:ascii="Times New Roman" w:hAnsi="Times New Roman" w:cs="Times New Roman"/>
          <w:sz w:val="28"/>
          <w:szCs w:val="28"/>
          <w:lang w:eastAsia="ru-RU"/>
        </w:rPr>
      </w:pPr>
    </w:p>
    <w:sectPr w:rsidR="0061252D" w:rsidRPr="00F0406C" w:rsidSect="00521D7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00C07"/>
    <w:multiLevelType w:val="multilevel"/>
    <w:tmpl w:val="28AA6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98E49B3"/>
    <w:multiLevelType w:val="multilevel"/>
    <w:tmpl w:val="22D6B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7543614F"/>
    <w:multiLevelType w:val="hybridMultilevel"/>
    <w:tmpl w:val="99F6F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41E"/>
    <w:rsid w:val="00063FDF"/>
    <w:rsid w:val="000642C0"/>
    <w:rsid w:val="00084300"/>
    <w:rsid w:val="00095041"/>
    <w:rsid w:val="000C1E61"/>
    <w:rsid w:val="00100F99"/>
    <w:rsid w:val="0018677D"/>
    <w:rsid w:val="001A341E"/>
    <w:rsid w:val="001E1701"/>
    <w:rsid w:val="00240718"/>
    <w:rsid w:val="00252A0A"/>
    <w:rsid w:val="002A54A8"/>
    <w:rsid w:val="002F6EBA"/>
    <w:rsid w:val="00313F8B"/>
    <w:rsid w:val="00323AF4"/>
    <w:rsid w:val="00337900"/>
    <w:rsid w:val="00360A7A"/>
    <w:rsid w:val="00375F0D"/>
    <w:rsid w:val="003A04D1"/>
    <w:rsid w:val="003F1A0E"/>
    <w:rsid w:val="004247D7"/>
    <w:rsid w:val="004256BA"/>
    <w:rsid w:val="004535ED"/>
    <w:rsid w:val="004751CD"/>
    <w:rsid w:val="004A597E"/>
    <w:rsid w:val="004C192C"/>
    <w:rsid w:val="004C7573"/>
    <w:rsid w:val="005062A8"/>
    <w:rsid w:val="00521D7D"/>
    <w:rsid w:val="00521DF8"/>
    <w:rsid w:val="00540EC6"/>
    <w:rsid w:val="00541A18"/>
    <w:rsid w:val="005A5C81"/>
    <w:rsid w:val="005C3D56"/>
    <w:rsid w:val="0061252D"/>
    <w:rsid w:val="00626542"/>
    <w:rsid w:val="006F1641"/>
    <w:rsid w:val="006F37DA"/>
    <w:rsid w:val="00713A15"/>
    <w:rsid w:val="007B5EBF"/>
    <w:rsid w:val="007C1A2C"/>
    <w:rsid w:val="007E6D36"/>
    <w:rsid w:val="007F1539"/>
    <w:rsid w:val="00803D02"/>
    <w:rsid w:val="00822D04"/>
    <w:rsid w:val="00864297"/>
    <w:rsid w:val="0087091B"/>
    <w:rsid w:val="00A24B6D"/>
    <w:rsid w:val="00A517D4"/>
    <w:rsid w:val="00A65717"/>
    <w:rsid w:val="00A65EB2"/>
    <w:rsid w:val="00AA208A"/>
    <w:rsid w:val="00B24353"/>
    <w:rsid w:val="00B26D3F"/>
    <w:rsid w:val="00B6528B"/>
    <w:rsid w:val="00B768F6"/>
    <w:rsid w:val="00C227A0"/>
    <w:rsid w:val="00C73C5A"/>
    <w:rsid w:val="00CE1144"/>
    <w:rsid w:val="00D44068"/>
    <w:rsid w:val="00DA520F"/>
    <w:rsid w:val="00DB2184"/>
    <w:rsid w:val="00DE1C6A"/>
    <w:rsid w:val="00DF61B8"/>
    <w:rsid w:val="00E5781A"/>
    <w:rsid w:val="00EB1E80"/>
    <w:rsid w:val="00EC1FF4"/>
    <w:rsid w:val="00EC68E7"/>
    <w:rsid w:val="00EF7D65"/>
    <w:rsid w:val="00F0406C"/>
    <w:rsid w:val="00F470F6"/>
    <w:rsid w:val="00FE10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2A8"/>
    <w:pPr>
      <w:spacing w:after="200" w:line="276" w:lineRule="auto"/>
    </w:pPr>
    <w:rPr>
      <w:rFonts w:cs="Calibri"/>
      <w:lang w:val="uk-UA"/>
    </w:rPr>
  </w:style>
  <w:style w:type="paragraph" w:styleId="Heading2">
    <w:name w:val="heading 2"/>
    <w:basedOn w:val="Normal"/>
    <w:link w:val="Heading2Char"/>
    <w:uiPriority w:val="99"/>
    <w:qFormat/>
    <w:rsid w:val="00541A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41A18"/>
    <w:rPr>
      <w:rFonts w:ascii="Times New Roman" w:hAnsi="Times New Roman" w:cs="Times New Roman"/>
      <w:b/>
      <w:bCs/>
      <w:sz w:val="36"/>
      <w:szCs w:val="36"/>
      <w:lang w:eastAsia="ru-RU"/>
    </w:rPr>
  </w:style>
  <w:style w:type="paragraph" w:customStyle="1" w:styleId="styletext">
    <w:name w:val="style_text"/>
    <w:basedOn w:val="Normal"/>
    <w:uiPriority w:val="99"/>
    <w:rsid w:val="001A34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99"/>
    <w:qFormat/>
    <w:rsid w:val="001A341E"/>
    <w:rPr>
      <w:rFonts w:cs="Times New Roman"/>
      <w:i/>
      <w:iCs/>
    </w:rPr>
  </w:style>
  <w:style w:type="paragraph" w:styleId="NormalWeb">
    <w:name w:val="Normal (Web)"/>
    <w:basedOn w:val="Normal"/>
    <w:uiPriority w:val="99"/>
    <w:semiHidden/>
    <w:rsid w:val="00541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541A18"/>
    <w:rPr>
      <w:rFonts w:cs="Times New Roman"/>
      <w:color w:val="0000FF"/>
      <w:u w:val="single"/>
    </w:rPr>
  </w:style>
  <w:style w:type="paragraph" w:styleId="BalloonText">
    <w:name w:val="Balloon Text"/>
    <w:basedOn w:val="Normal"/>
    <w:link w:val="BalloonTextChar"/>
    <w:uiPriority w:val="99"/>
    <w:semiHidden/>
    <w:rsid w:val="00541A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1A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5020002">
      <w:marLeft w:val="0"/>
      <w:marRight w:val="0"/>
      <w:marTop w:val="0"/>
      <w:marBottom w:val="0"/>
      <w:divBdr>
        <w:top w:val="none" w:sz="0" w:space="0" w:color="auto"/>
        <w:left w:val="none" w:sz="0" w:space="0" w:color="auto"/>
        <w:bottom w:val="none" w:sz="0" w:space="0" w:color="auto"/>
        <w:right w:val="none" w:sz="0" w:space="0" w:color="auto"/>
      </w:divBdr>
      <w:divsChild>
        <w:div w:id="1565020011">
          <w:marLeft w:val="0"/>
          <w:marRight w:val="0"/>
          <w:marTop w:val="0"/>
          <w:marBottom w:val="0"/>
          <w:divBdr>
            <w:top w:val="none" w:sz="0" w:space="0" w:color="auto"/>
            <w:left w:val="none" w:sz="0" w:space="0" w:color="auto"/>
            <w:bottom w:val="none" w:sz="0" w:space="0" w:color="auto"/>
            <w:right w:val="none" w:sz="0" w:space="0" w:color="auto"/>
          </w:divBdr>
          <w:divsChild>
            <w:div w:id="1565020017">
              <w:marLeft w:val="0"/>
              <w:marRight w:val="0"/>
              <w:marTop w:val="0"/>
              <w:marBottom w:val="0"/>
              <w:divBdr>
                <w:top w:val="none" w:sz="0" w:space="0" w:color="auto"/>
                <w:left w:val="none" w:sz="0" w:space="0" w:color="auto"/>
                <w:bottom w:val="none" w:sz="0" w:space="0" w:color="auto"/>
                <w:right w:val="none" w:sz="0" w:space="0" w:color="auto"/>
              </w:divBdr>
              <w:divsChild>
                <w:div w:id="1565020014">
                  <w:marLeft w:val="0"/>
                  <w:marRight w:val="0"/>
                  <w:marTop w:val="0"/>
                  <w:marBottom w:val="0"/>
                  <w:divBdr>
                    <w:top w:val="none" w:sz="0" w:space="0" w:color="auto"/>
                    <w:left w:val="none" w:sz="0" w:space="0" w:color="auto"/>
                    <w:bottom w:val="none" w:sz="0" w:space="0" w:color="auto"/>
                    <w:right w:val="none" w:sz="0" w:space="0" w:color="auto"/>
                  </w:divBdr>
                  <w:divsChild>
                    <w:div w:id="1565020019">
                      <w:marLeft w:val="-502"/>
                      <w:marRight w:val="-502"/>
                      <w:marTop w:val="502"/>
                      <w:marBottom w:val="0"/>
                      <w:divBdr>
                        <w:top w:val="single" w:sz="6" w:space="0" w:color="DDDDDD"/>
                        <w:left w:val="none" w:sz="0" w:space="0" w:color="auto"/>
                        <w:bottom w:val="single" w:sz="6" w:space="0" w:color="DDDDDD"/>
                        <w:right w:val="none" w:sz="0" w:space="0" w:color="auto"/>
                      </w:divBdr>
                      <w:divsChild>
                        <w:div w:id="1565020007">
                          <w:marLeft w:val="-17"/>
                          <w:marRight w:val="0"/>
                          <w:marTop w:val="0"/>
                          <w:marBottom w:val="0"/>
                          <w:divBdr>
                            <w:top w:val="none" w:sz="0" w:space="0" w:color="auto"/>
                            <w:left w:val="single" w:sz="6" w:space="0" w:color="DDDDDD"/>
                            <w:bottom w:val="none" w:sz="0" w:space="0" w:color="auto"/>
                            <w:right w:val="none" w:sz="0" w:space="0" w:color="auto"/>
                          </w:divBdr>
                          <w:divsChild>
                            <w:div w:id="1565020001">
                              <w:marLeft w:val="0"/>
                              <w:marRight w:val="-17"/>
                              <w:marTop w:val="0"/>
                              <w:marBottom w:val="0"/>
                              <w:divBdr>
                                <w:top w:val="none" w:sz="0" w:space="0" w:color="auto"/>
                                <w:left w:val="none" w:sz="0" w:space="0" w:color="auto"/>
                                <w:bottom w:val="single" w:sz="6" w:space="17" w:color="DDDDDD"/>
                                <w:right w:val="none" w:sz="0" w:space="0" w:color="auto"/>
                              </w:divBdr>
                              <w:divsChild>
                                <w:div w:id="1565020004">
                                  <w:marLeft w:val="0"/>
                                  <w:marRight w:val="0"/>
                                  <w:marTop w:val="0"/>
                                  <w:marBottom w:val="0"/>
                                  <w:divBdr>
                                    <w:top w:val="none" w:sz="0" w:space="0" w:color="auto"/>
                                    <w:left w:val="none" w:sz="0" w:space="0" w:color="auto"/>
                                    <w:bottom w:val="none" w:sz="0" w:space="0" w:color="auto"/>
                                    <w:right w:val="none" w:sz="0" w:space="0" w:color="auto"/>
                                  </w:divBdr>
                                </w:div>
                                <w:div w:id="1565020020">
                                  <w:marLeft w:val="0"/>
                                  <w:marRight w:val="0"/>
                                  <w:marTop w:val="0"/>
                                  <w:marBottom w:val="0"/>
                                  <w:divBdr>
                                    <w:top w:val="none" w:sz="0" w:space="0" w:color="auto"/>
                                    <w:left w:val="none" w:sz="0" w:space="0" w:color="auto"/>
                                    <w:bottom w:val="none" w:sz="0" w:space="0" w:color="auto"/>
                                    <w:right w:val="none" w:sz="0" w:space="0" w:color="auto"/>
                                  </w:divBdr>
                                </w:div>
                              </w:divsChild>
                            </w:div>
                            <w:div w:id="1565020006">
                              <w:marLeft w:val="0"/>
                              <w:marRight w:val="-17"/>
                              <w:marTop w:val="0"/>
                              <w:marBottom w:val="0"/>
                              <w:divBdr>
                                <w:top w:val="none" w:sz="0" w:space="0" w:color="auto"/>
                                <w:left w:val="none" w:sz="0" w:space="0" w:color="auto"/>
                                <w:bottom w:val="single" w:sz="6" w:space="17" w:color="DDDDDD"/>
                                <w:right w:val="none" w:sz="0" w:space="0" w:color="auto"/>
                              </w:divBdr>
                              <w:divsChild>
                                <w:div w:id="1565020003">
                                  <w:marLeft w:val="0"/>
                                  <w:marRight w:val="0"/>
                                  <w:marTop w:val="0"/>
                                  <w:marBottom w:val="0"/>
                                  <w:divBdr>
                                    <w:top w:val="none" w:sz="0" w:space="0" w:color="auto"/>
                                    <w:left w:val="none" w:sz="0" w:space="0" w:color="auto"/>
                                    <w:bottom w:val="none" w:sz="0" w:space="0" w:color="auto"/>
                                    <w:right w:val="none" w:sz="0" w:space="0" w:color="auto"/>
                                  </w:divBdr>
                                </w:div>
                              </w:divsChild>
                            </w:div>
                            <w:div w:id="1565020009">
                              <w:marLeft w:val="0"/>
                              <w:marRight w:val="-17"/>
                              <w:marTop w:val="0"/>
                              <w:marBottom w:val="0"/>
                              <w:divBdr>
                                <w:top w:val="none" w:sz="0" w:space="0" w:color="auto"/>
                                <w:left w:val="none" w:sz="0" w:space="0" w:color="auto"/>
                                <w:bottom w:val="single" w:sz="6" w:space="17" w:color="DDDDDD"/>
                                <w:right w:val="none" w:sz="0" w:space="0" w:color="auto"/>
                              </w:divBdr>
                              <w:divsChild>
                                <w:div w:id="1565020012">
                                  <w:marLeft w:val="0"/>
                                  <w:marRight w:val="0"/>
                                  <w:marTop w:val="0"/>
                                  <w:marBottom w:val="0"/>
                                  <w:divBdr>
                                    <w:top w:val="none" w:sz="0" w:space="0" w:color="auto"/>
                                    <w:left w:val="none" w:sz="0" w:space="0" w:color="auto"/>
                                    <w:bottom w:val="none" w:sz="0" w:space="0" w:color="auto"/>
                                    <w:right w:val="none" w:sz="0" w:space="0" w:color="auto"/>
                                  </w:divBdr>
                                </w:div>
                              </w:divsChild>
                            </w:div>
                            <w:div w:id="1565020013">
                              <w:marLeft w:val="0"/>
                              <w:marRight w:val="-17"/>
                              <w:marTop w:val="0"/>
                              <w:marBottom w:val="0"/>
                              <w:divBdr>
                                <w:top w:val="none" w:sz="0" w:space="0" w:color="auto"/>
                                <w:left w:val="none" w:sz="0" w:space="0" w:color="auto"/>
                                <w:bottom w:val="none" w:sz="0" w:space="0" w:color="auto"/>
                                <w:right w:val="none" w:sz="0" w:space="0" w:color="auto"/>
                              </w:divBdr>
                            </w:div>
                            <w:div w:id="1565020016">
                              <w:marLeft w:val="0"/>
                              <w:marRight w:val="-17"/>
                              <w:marTop w:val="0"/>
                              <w:marBottom w:val="0"/>
                              <w:divBdr>
                                <w:top w:val="none" w:sz="0" w:space="0" w:color="auto"/>
                                <w:left w:val="none" w:sz="0" w:space="0" w:color="auto"/>
                                <w:bottom w:val="single" w:sz="6" w:space="17" w:color="DDDDDD"/>
                                <w:right w:val="none" w:sz="0" w:space="0" w:color="auto"/>
                              </w:divBdr>
                            </w:div>
                          </w:divsChild>
                        </w:div>
                        <w:div w:id="1565020018">
                          <w:marLeft w:val="0"/>
                          <w:marRight w:val="0"/>
                          <w:marTop w:val="0"/>
                          <w:marBottom w:val="0"/>
                          <w:divBdr>
                            <w:top w:val="none" w:sz="0" w:space="0" w:color="auto"/>
                            <w:left w:val="none" w:sz="0" w:space="0" w:color="auto"/>
                            <w:bottom w:val="none" w:sz="0" w:space="0" w:color="auto"/>
                            <w:right w:val="single" w:sz="6" w:space="0" w:color="DDDDDD"/>
                          </w:divBdr>
                          <w:divsChild>
                            <w:div w:id="15650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20022">
              <w:marLeft w:val="0"/>
              <w:marRight w:val="0"/>
              <w:marTop w:val="0"/>
              <w:marBottom w:val="0"/>
              <w:divBdr>
                <w:top w:val="none" w:sz="0" w:space="0" w:color="auto"/>
                <w:left w:val="none" w:sz="0" w:space="0" w:color="auto"/>
                <w:bottom w:val="none" w:sz="0" w:space="0" w:color="auto"/>
                <w:right w:val="none" w:sz="0" w:space="0" w:color="auto"/>
              </w:divBdr>
              <w:divsChild>
                <w:div w:id="1565020008">
                  <w:marLeft w:val="0"/>
                  <w:marRight w:val="0"/>
                  <w:marTop w:val="0"/>
                  <w:marBottom w:val="0"/>
                  <w:divBdr>
                    <w:top w:val="none" w:sz="0" w:space="0" w:color="auto"/>
                    <w:left w:val="none" w:sz="0" w:space="0" w:color="auto"/>
                    <w:bottom w:val="none" w:sz="0" w:space="0" w:color="auto"/>
                    <w:right w:val="none" w:sz="0" w:space="0" w:color="auto"/>
                  </w:divBdr>
                  <w:divsChild>
                    <w:div w:id="15650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0015">
          <w:marLeft w:val="0"/>
          <w:marRight w:val="0"/>
          <w:marTop w:val="0"/>
          <w:marBottom w:val="0"/>
          <w:divBdr>
            <w:top w:val="none" w:sz="0" w:space="0" w:color="auto"/>
            <w:left w:val="none" w:sz="0" w:space="0" w:color="auto"/>
            <w:bottom w:val="none" w:sz="0" w:space="0" w:color="auto"/>
            <w:right w:val="none" w:sz="0" w:space="0" w:color="auto"/>
          </w:divBdr>
        </w:div>
      </w:divsChild>
    </w:div>
    <w:div w:id="1565020005">
      <w:marLeft w:val="0"/>
      <w:marRight w:val="0"/>
      <w:marTop w:val="0"/>
      <w:marBottom w:val="0"/>
      <w:divBdr>
        <w:top w:val="none" w:sz="0" w:space="0" w:color="auto"/>
        <w:left w:val="none" w:sz="0" w:space="0" w:color="auto"/>
        <w:bottom w:val="none" w:sz="0" w:space="0" w:color="auto"/>
        <w:right w:val="none" w:sz="0" w:space="0" w:color="auto"/>
      </w:divBdr>
    </w:div>
    <w:div w:id="1565020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24-20/print/" TargetMode="External"/><Relationship Id="rId5" Type="http://schemas.openxmlformats.org/officeDocument/2006/relationships/hyperlink" Target="https://zakon.rada.gov.ua/laws/show/2114-20/pri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7970</Words>
  <Characters>4544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Литвінова Катерина </dc:title>
  <dc:subject/>
  <dc:creator>Юр</dc:creator>
  <cp:keywords/>
  <dc:description/>
  <cp:lastModifiedBy>Admin</cp:lastModifiedBy>
  <cp:revision>3</cp:revision>
  <dcterms:created xsi:type="dcterms:W3CDTF">2023-03-29T08:24:00Z</dcterms:created>
  <dcterms:modified xsi:type="dcterms:W3CDTF">2023-03-30T12:05:00Z</dcterms:modified>
</cp:coreProperties>
</file>