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48" w:rsidRPr="00235E89" w:rsidRDefault="007D7848" w:rsidP="00F01112">
      <w:pPr>
        <w:spacing w:line="360" w:lineRule="auto"/>
        <w:ind w:left="-540"/>
        <w:jc w:val="right"/>
        <w:rPr>
          <w:rFonts w:ascii="Times New Roman" w:hAnsi="Times New Roman"/>
          <w:b/>
          <w:color w:val="000000"/>
          <w:lang w:val="uk-UA"/>
        </w:rPr>
      </w:pPr>
      <w:r w:rsidRPr="00235E89">
        <w:rPr>
          <w:rFonts w:ascii="Times New Roman" w:hAnsi="Times New Roman"/>
          <w:b/>
          <w:color w:val="000000"/>
          <w:lang w:val="uk-UA"/>
        </w:rPr>
        <w:t xml:space="preserve">Дмитро Мельник </w:t>
      </w:r>
    </w:p>
    <w:p w:rsidR="007D7848" w:rsidRPr="00235E89" w:rsidRDefault="007D7848" w:rsidP="00F01112">
      <w:pPr>
        <w:spacing w:line="360" w:lineRule="auto"/>
        <w:ind w:left="-540"/>
        <w:jc w:val="right"/>
        <w:rPr>
          <w:rFonts w:ascii="Times New Roman" w:hAnsi="Times New Roman"/>
          <w:b/>
          <w:color w:val="000000"/>
        </w:rPr>
      </w:pPr>
      <w:r w:rsidRPr="00235E89">
        <w:rPr>
          <w:rFonts w:ascii="Times New Roman" w:hAnsi="Times New Roman"/>
          <w:b/>
          <w:color w:val="000000"/>
        </w:rPr>
        <w:t xml:space="preserve"> (Рівне, Україна) </w:t>
      </w:r>
    </w:p>
    <w:p w:rsidR="007D7848" w:rsidRPr="00F01112" w:rsidRDefault="007D7848" w:rsidP="00235E89">
      <w:pPr>
        <w:pStyle w:val="Heading1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F01112">
        <w:rPr>
          <w:rFonts w:ascii="Times New Roman" w:hAnsi="Times New Roman" w:cs="Times New Roman"/>
          <w:b/>
          <w:bCs/>
          <w:sz w:val="32"/>
          <w:szCs w:val="32"/>
          <w:lang w:val="uk-UA"/>
        </w:rPr>
        <w:t>КОМП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’ЮТЕРНА ІНЖЕНЕРІЯ</w:t>
      </w:r>
    </w:p>
    <w:p w:rsidR="007D7848" w:rsidRPr="00F01112" w:rsidRDefault="007D7848" w:rsidP="00F01112">
      <w:pPr>
        <w:ind w:firstLine="709"/>
        <w:jc w:val="both"/>
        <w:rPr>
          <w:lang w:val="uk-UA"/>
        </w:rPr>
      </w:pP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- займається проектуванням, розробкою та впровадженням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ютерних систем. Ця галузь охоплює широкий спектр напрямків, включаючи проектування апаратного забезпечення, розробку програмного забезпечення, мережеву інженерію та кібербезпеку. Мета цієї наукової статті - надати огляд галузі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ютерної інженерії, висвітливши її історію, сучасні тенденції та майбутні напрямки.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Історія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ютерної інженерії бере свій початок у 1940-х роках, коли світ побачив перші електронні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ютери. Ці перші машини були великими, дорогими і використовувалися в основному для наукових і військових цілей. Проте з розвитком технологій і зменшенням розмірів, швидкості та доступності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ютерних компонентів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ютери почали використовувати для ширшого спектру завдань.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У 1970-х і 1980-х роках розробка мікропроцесора стала важливою віхою в історії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ютерної інженерії. Мікропроцесор дозволив створити персональні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ютери, які революціонізували спосіб роботи і спілкування людей. Ці менші за розміром і більш доступні за ціною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ютери дозволили компаніям і приватним особам обробляти інформацію, автоматизувати завдання та отримувати доступ до даних з будь-якого місця. Персональні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ютери стали предметом домашнього вжитку і проклали шлях до появи Інтернету.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Розвиток інтернету в 1990-х і 2000-х роках ще більше змінив спосіб використання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ютерів і доступу до інформації. Інтернет об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єднав людей по всьому світу і дозволив їм спілкуватися та обмінюватися інформацією, як ніколи раніше. Як наслідок, зріс попит на швидші та потужніші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ютери, що призвело до розвитку нових технологій та поширення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ютерної інженерії в різних галузях.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Сьогодні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- це галузь, що постійно розвивається, яка незліченними способами формує світ. Від перших електронних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ютерів 1940-х років до потужних і всюдисущих пристроїв сьогодення,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відіграє життєво важливу роль у розвитку технологій і покращенні життя людей по всьому світу.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Сьогодні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- це галузь, що стрімко розвивається під впливом технологічного прогресу та мінливих суспільних потреб.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вийшла за рамки розробки апаратного та програмного забезпечення. Зараз вона охоплює багато нових і цікавих сфер, зокрема машинне навчання, кібербезпеку, робототехніку та інтернет речей (IoT). У цьому розділі ми розглянемо деякі сучасні тенденції в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ютерній інженерії.</w:t>
      </w:r>
    </w:p>
    <w:p w:rsidR="007D7848" w:rsidRPr="00F01112" w:rsidRDefault="007D7848" w:rsidP="00F01112">
      <w:pPr>
        <w:pStyle w:val="ListParagraph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Однією з головних тенденцій у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ютерній інженерії є посилення уваги до безпеки та конфіденційності. Зі зростанням залежності від технологій та зростанням кіберзлочинності,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повинні розробляти системи, які є більш безпечними та стійкими до атак. Кібербезпека - це сфера, що швидко розвивається і має вирішальне значення для захисту персональних даних та конфіденційної інформації від несанкціонованого доступу.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зараз розробляють системи, які включають передові методи шифрування, біометричну автентифікацію та інші функції безпеки для захисту від кіберзагроз.</w:t>
      </w:r>
    </w:p>
    <w:p w:rsidR="007D7848" w:rsidRPr="00F01112" w:rsidRDefault="007D7848" w:rsidP="00F01112">
      <w:pPr>
        <w:pStyle w:val="ListParagraph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Ще однією тенденцією в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ютерній інженерії є зростаюче значення штучного інтелекту (ШІ) та машинного навчання. ШІ використовується в широкому спектрі застосувань, від самокерованих автомобілів до медичної діагностики.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розробляють нові алгоритми і системи, які можуть обробляти великі обсяги даних і навчатися на них, щоб створювати більш розумні та ефективні системи. Алгоритми машинного навчання зараз використовуються в різних додатках, таких як розпізнавання мови, розпізнавання зображень і обробка природної мови.</w:t>
      </w:r>
    </w:p>
    <w:p w:rsidR="007D7848" w:rsidRPr="00F01112" w:rsidRDefault="007D7848" w:rsidP="005B1DC4">
      <w:pPr>
        <w:pStyle w:val="ListParagraph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Робототехніка - ще одна сфера, яка зазнала значного зростання в останні роки. Досягнення в апаратному та програмному забезпеченні призвели до розробки складних роботів, які можуть виконувати завдання, що раніше були під силу лише людині. Зараз роботів використовують у виробництві, охороні здоров’я і навіть у домашньому господарстві. Комп’ютерні інженери розробляють нові алгоритми та системи, які дозволяють роботам вчитися у своєму оточенні та адаптуватися до нових ситуацій.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пройшла довгий шлях з моменту розробки перших електронних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ютерів у 1940-х роках. Від масивних машин, що використовувалися переважно для наукових і військових цілей, до невеликих портативних персональних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ютерів, які революціонізували наш спосіб життя, роботи і спілкування,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завжди була на передовій технологічних інновацій. За останні роки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досягла значних успіхів у таких сферах, як кібербезпека, штучний інтелект і машинне навчання. Крім того, нові технології, такі як Інтернет речей, хмарні обчислення, доповнена і віртуальна реальність, готові трансформувати різні галузі - від охорони здоров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я до розваг. У цій статті ми розглянемо деякі з цих захоплюючих нових напрямків у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ютерній інженерії та їхній потенційний вплив на суспільство.</w:t>
      </w:r>
    </w:p>
    <w:p w:rsidR="007D7848" w:rsidRPr="00F01112" w:rsidRDefault="007D7848" w:rsidP="00F01112">
      <w:pPr>
        <w:pStyle w:val="ListParagraph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Інтернет речей (IoT): IoT - це мережа з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єднаних між собою пристроїв, які можуть спілкуватися між собою та обмінюватися даними. Ця технологія вже почала революціонізувати такі галузі, як охорона здоров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я та транспорт, 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продовжуватимуть розробляти нові програми та пристрої, які зможуть скористатися її можливостями.</w:t>
      </w:r>
    </w:p>
    <w:p w:rsidR="007D7848" w:rsidRPr="00F01112" w:rsidRDefault="007D7848" w:rsidP="00F01112">
      <w:pPr>
        <w:pStyle w:val="ListParagraph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Хмарні обчислення: Хмарні обчислення - це практика використання віддалених серверів для зберігання, управління та обробки даних. Ця технологія вже трансформувала спосіб роботи бізнесу, 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продовжуватимуть розробляти нові методи та інструменти для оптимізації хмарних систем.</w:t>
      </w:r>
    </w:p>
    <w:p w:rsidR="007D7848" w:rsidRPr="00F01112" w:rsidRDefault="007D7848" w:rsidP="00F01112">
      <w:pPr>
        <w:pStyle w:val="ListParagraph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Доповнена і віртуальна реальність: Доповнена і віртуальна реальність - це технології, які дозволяють користувачам занурюватися в цифрове середовище з ефектом занурення. Ці технології мають потенціал для трансформації таких галузей, як розваги, освіта та охорона здоров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я, а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продовжуватимуть розробляти нові програми та обладнання, щоб зробити їх більш доступними та ефективними.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Отже,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- це галузь, яка змінила світ і продовжує стимулювати інновації та прогрес. Від свого зародження у 1940-х роках і до нинішнього стану швидкого розвитку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відіграє вирішальну роль у розвитку технологій та покращенні життя людей. Дивлячись у майбутнє, немає сумнівів, що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продовжуватимуть розширювати межі можливого, розробляючи нові технології та системи, які формуватимуть світ для наступних поколінь.</w:t>
      </w:r>
    </w:p>
    <w:p w:rsidR="007D7848" w:rsidRPr="00F01112" w:rsidRDefault="007D7848" w:rsidP="00F01112">
      <w:pPr>
        <w:ind w:firstLine="709"/>
        <w:jc w:val="both"/>
        <w:rPr>
          <w:lang w:val="uk-UA"/>
        </w:rPr>
      </w:pP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Однак зі стрімким розвитком технологій і постійно зростаючими вимогами суспільства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стикається з низкою викликів. Однією з найбільших проблем є питання сталого розвитку. Виробництво, використання та утилізація електроніки мають значний вплив на навколишнє середовище, і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повинні знайти способи проектування більш стійких систем та зменшення вуглецевого сліду галузі.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Ще одним викликом, що стоїть перед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ютерною інженерією, є питання різноманітності та інклюзивності. Історично в цій галузі домінують білі чоловіки, і зараз докладаються зусилля, щоб збільшити різноманітність і створити більше можливостей для недостатньо представлених груп. Це важливо для того, щоб галузь отримувала вигоду від ширшого спектру поглядів і досвіду, що призведе до створення більш інноваційних та інклюзивних технологій.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Крім того,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повинні враховувати етичні наслідки своєї роботи. Оскільки технології стають все більш потужними і поширеними, вони можуть мати непередбачувані наслідки і піднімати етичні дилеми. Наприклад, використання штучного інтелекту у прийнятті рішень може увічнити упередження та дискримінацію, тому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повинні працювати над тим, щоб ці технології розроблялися та використовувалися етично та на користь усім.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Для того, щоб вирішувати ці проблеми і продовжувати стимулювати інновації в цій галузі,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повинні бути в курсі останніх тенденцій і досягнень. Навчання впродовж усього життя і безперервна освіта мають важливе значення для того, щоб залишатися актуальними в цій галузі, яка швидко розвивається. Крім того, співпраця та міждисциплінарні підходи також мають вирішальне значення, оскільки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все більше переплітається з іншими галузями, такими як медицина, фінанси та транспорт.</w:t>
      </w: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Отже, хоча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вже мала значний вплив на світ, ця галузь продовжує стикатися з новими викликами та можливостями для зростання. Зосереджуючись на сталості, різноманітності та інклюзивності, а також етиці,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можуть допомогти сформувати майбутнє технологій таким чином, щоб воно було корисним для всіх. Завдяки постійним інноваціям, співпраці та навчанню впродовж життя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ютерна інженерія залишатиметься життєво важливою та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хоплюючою галуззю на довгі роки 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розширювати межі можливого, комп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ютерні інженери відіграватимуть ключову роль у формуванні майбутнього технологій та суспільства.</w:t>
      </w:r>
    </w:p>
    <w:p w:rsidR="007D7848" w:rsidRPr="00F01112" w:rsidRDefault="007D7848" w:rsidP="00F01112">
      <w:pPr>
        <w:pStyle w:val="Heading1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Література</w:t>
      </w:r>
      <w:r w:rsidRPr="00F01112">
        <w:rPr>
          <w:rFonts w:ascii="Times New Roman" w:hAnsi="Times New Roman" w:cs="Times New Roman"/>
          <w:b/>
          <w:bCs/>
          <w:sz w:val="32"/>
          <w:szCs w:val="32"/>
          <w:lang w:val="uk-UA"/>
        </w:rPr>
        <w:t>: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Кізза, Я. М. (2019). Безпека комп’ютерних мереж та кібернетична етика (5-е вид.). McFarland &amp; Company.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Лапедес, Д. Н. (2019). "Штучний інтелект". В Р. А. Мейерс (ред.), Енциклопедія складності та системної науки (с. 395-420). Springer.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Мелл, П., і Гранс, Т. (2011). "Визначення хмарних обчислень NIST". Національний інститут стандартів і технологій.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Singh, H., &amp; Sharma, V. K. (2021). "Комплексне дослідження Інтернету речей (закінчити текст Things) та його застосування". В А. Кумар, А. Кумар, А. Кумар та Н. Кумар (ред.), Інтелектуальні обчислення та комунікації (с. 23-33). Springer.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Шор, П. В. (1994). "Алгоритми для квантових обчислень: дискретні логарифми та факторизація". У працях 35-го щорічного симпозіуму з основ інформатики (с. 124-134). IEEE.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Такер, А. (2017). "Коротка історія персонального комп’ютера". The Conversation. Отримано з https://theconversation.com/a-brief-history-of-the-personal-computer-73972.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Бюро статистики праці США. (2022). "Професії в галузі комп’ютерних та інформаційних технологій". Отримано з https://www.bls.gov/ooh/computer-and-information-technology/home.htm.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Віттен, І. Х., Франк, Е. та Холл, М. А. (2016). Data Mining: Практичні інструменти та методи машинного навчання (4-те вид.). Морган Кауфман.</w:t>
      </w:r>
    </w:p>
    <w:p w:rsidR="007D7848" w:rsidRPr="00F01112" w:rsidRDefault="007D7848" w:rsidP="00F01112">
      <w:pPr>
        <w:pStyle w:val="ListParagraph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112">
        <w:rPr>
          <w:rFonts w:ascii="Times New Roman" w:hAnsi="Times New Roman" w:cs="Times New Roman"/>
          <w:sz w:val="28"/>
          <w:szCs w:val="28"/>
          <w:lang w:val="uk-UA"/>
        </w:rPr>
        <w:t>Зікопулос, П., Ітон, К., де Руос, Д., Дойч, Т. та Лапіс, Г. (2019). Розуміння великих даних: Аналітика для Hadoop та потокових даних корпоративного класу. Mc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1112">
        <w:rPr>
          <w:rFonts w:ascii="Times New Roman" w:hAnsi="Times New Roman" w:cs="Times New Roman"/>
          <w:sz w:val="28"/>
          <w:szCs w:val="28"/>
          <w:lang w:val="uk-UA"/>
        </w:rPr>
        <w:t>Graw Hill Education.</w:t>
      </w:r>
      <w:bookmarkStart w:id="0" w:name="_GoBack"/>
      <w:bookmarkEnd w:id="0"/>
    </w:p>
    <w:p w:rsidR="007D7848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848" w:rsidRDefault="007D7848" w:rsidP="00F01112">
      <w:pPr>
        <w:spacing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Науковий керівник:</w:t>
      </w:r>
    </w:p>
    <w:p w:rsidR="007D7848" w:rsidRDefault="007D7848" w:rsidP="00F01112">
      <w:pPr>
        <w:spacing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sz w:val="23"/>
          <w:szCs w:val="23"/>
          <w:lang w:val="uk-UA"/>
        </w:rPr>
        <w:t xml:space="preserve">викладач </w:t>
      </w:r>
      <w:r>
        <w:rPr>
          <w:rFonts w:ascii="Times New Roman" w:hAnsi="Times New Roman"/>
          <w:color w:val="000000"/>
          <w:sz w:val="24"/>
          <w:szCs w:val="24"/>
        </w:rPr>
        <w:t>Черняк Тетяна Григорівна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7D7848" w:rsidRPr="00235E89" w:rsidRDefault="007D7848" w:rsidP="00F01112">
      <w:pPr>
        <w:spacing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D7848" w:rsidRPr="00F01112" w:rsidRDefault="007D7848" w:rsidP="00F0111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D7848" w:rsidRPr="00F01112" w:rsidSect="00F01112">
      <w:footerReference w:type="default" r:id="rId7"/>
      <w:footerReference w:type="first" r:id="rId8"/>
      <w:pgSz w:w="11909" w:h="16834"/>
      <w:pgMar w:top="1134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848" w:rsidRDefault="007D7848">
      <w:pPr>
        <w:spacing w:line="240" w:lineRule="auto"/>
      </w:pPr>
      <w:r>
        <w:separator/>
      </w:r>
    </w:p>
  </w:endnote>
  <w:endnote w:type="continuationSeparator" w:id="1">
    <w:p w:rsidR="007D7848" w:rsidRDefault="007D78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848" w:rsidRDefault="007D7848">
    <w:pPr>
      <w:jc w:val="center"/>
      <w:rPr>
        <w:rFonts w:ascii="Times New Roman" w:hAnsi="Times New Roman" w:cs="Times New Roman"/>
      </w:rPr>
    </w:pPr>
    <w:fldSimple w:instr="PAGE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848" w:rsidRDefault="007D784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848" w:rsidRDefault="007D7848">
      <w:pPr>
        <w:spacing w:line="240" w:lineRule="auto"/>
      </w:pPr>
      <w:r>
        <w:separator/>
      </w:r>
    </w:p>
  </w:footnote>
  <w:footnote w:type="continuationSeparator" w:id="1">
    <w:p w:rsidR="007D7848" w:rsidRDefault="007D78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660D"/>
    <w:multiLevelType w:val="hybridMultilevel"/>
    <w:tmpl w:val="AD68FEF2"/>
    <w:lvl w:ilvl="0" w:tplc="AA62E0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B043F9"/>
    <w:multiLevelType w:val="hybridMultilevel"/>
    <w:tmpl w:val="30F8F730"/>
    <w:lvl w:ilvl="0" w:tplc="AA62E0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3A59B7"/>
    <w:multiLevelType w:val="hybridMultilevel"/>
    <w:tmpl w:val="D6226212"/>
    <w:lvl w:ilvl="0" w:tplc="AA62E0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FC51D0"/>
    <w:multiLevelType w:val="hybridMultilevel"/>
    <w:tmpl w:val="A2B6B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A7E"/>
    <w:rsid w:val="000C6A2D"/>
    <w:rsid w:val="001C3491"/>
    <w:rsid w:val="00235E89"/>
    <w:rsid w:val="005367C0"/>
    <w:rsid w:val="00567A7E"/>
    <w:rsid w:val="005B1DC4"/>
    <w:rsid w:val="007D7848"/>
    <w:rsid w:val="00B72920"/>
    <w:rsid w:val="00C72CF7"/>
    <w:rsid w:val="00E04623"/>
    <w:rsid w:val="00E10D7E"/>
    <w:rsid w:val="00F0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A2D"/>
    <w:pPr>
      <w:spacing w:line="276" w:lineRule="auto"/>
    </w:pPr>
    <w:rPr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6A2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6A2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6A2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6A2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6A2D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C6A2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E3D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0E3D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0E3D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E3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E3D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E3D"/>
    <w:rPr>
      <w:rFonts w:asciiTheme="minorHAnsi" w:eastAsiaTheme="minorEastAsia" w:hAnsiTheme="minorHAnsi" w:cstheme="minorBidi"/>
      <w:b/>
      <w:bCs/>
      <w:lang w:eastAsia="ru-RU"/>
    </w:rPr>
  </w:style>
  <w:style w:type="table" w:customStyle="1" w:styleId="TableNormal1">
    <w:name w:val="Table Normal1"/>
    <w:uiPriority w:val="99"/>
    <w:rsid w:val="000C6A2D"/>
    <w:pPr>
      <w:spacing w:line="276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0C6A2D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0E3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0C6A2D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D0E3D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C72CF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F0111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0111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6589</Words>
  <Characters>3756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Melnyk Dmitro</dc:creator>
  <cp:keywords/>
  <dc:description/>
  <cp:lastModifiedBy>Admin</cp:lastModifiedBy>
  <cp:revision>3</cp:revision>
  <dcterms:created xsi:type="dcterms:W3CDTF">2023-02-27T17:48:00Z</dcterms:created>
  <dcterms:modified xsi:type="dcterms:W3CDTF">2023-03-25T20:24:00Z</dcterms:modified>
</cp:coreProperties>
</file>