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908" w:rsidRPr="00547CD0" w:rsidRDefault="002F2908" w:rsidP="00547CD0">
      <w:pPr>
        <w:spacing w:after="0" w:line="360" w:lineRule="auto"/>
        <w:ind w:left="5664" w:firstLine="432"/>
        <w:jc w:val="right"/>
        <w:rPr>
          <w:rFonts w:ascii="Times New Roman" w:hAnsi="Times New Roman"/>
          <w:b/>
          <w:sz w:val="28"/>
          <w:szCs w:val="28"/>
          <w:lang w:val="uk-UA"/>
        </w:rPr>
      </w:pPr>
      <w:r w:rsidRPr="00547CD0">
        <w:rPr>
          <w:rFonts w:ascii="Times New Roman" w:hAnsi="Times New Roman"/>
          <w:b/>
          <w:sz w:val="28"/>
          <w:szCs w:val="28"/>
          <w:lang w:val="uk-UA"/>
        </w:rPr>
        <w:t>Інна Шевченко</w:t>
      </w:r>
    </w:p>
    <w:p w:rsidR="002F2908" w:rsidRPr="00547CD0" w:rsidRDefault="002F2908" w:rsidP="00547CD0">
      <w:pPr>
        <w:spacing w:after="0" w:line="360" w:lineRule="auto"/>
        <w:ind w:left="4248" w:firstLine="708"/>
        <w:jc w:val="right"/>
        <w:rPr>
          <w:rFonts w:ascii="Times New Roman" w:hAnsi="Times New Roman"/>
          <w:b/>
          <w:sz w:val="28"/>
          <w:szCs w:val="28"/>
          <w:lang w:val="uk-UA"/>
        </w:rPr>
      </w:pPr>
      <w:r>
        <w:rPr>
          <w:rFonts w:ascii="Times New Roman" w:hAnsi="Times New Roman"/>
          <w:b/>
          <w:sz w:val="28"/>
          <w:szCs w:val="28"/>
          <w:lang w:val="uk-UA"/>
        </w:rPr>
        <w:t>(</w:t>
      </w:r>
      <w:r w:rsidRPr="00547CD0">
        <w:rPr>
          <w:rFonts w:ascii="Times New Roman" w:hAnsi="Times New Roman"/>
          <w:b/>
          <w:sz w:val="28"/>
          <w:szCs w:val="28"/>
          <w:lang w:val="uk-UA"/>
        </w:rPr>
        <w:t>Харків, Україна)</w:t>
      </w:r>
    </w:p>
    <w:p w:rsidR="002F2908" w:rsidRPr="009A23F7" w:rsidRDefault="002F2908" w:rsidP="00547CD0">
      <w:pPr>
        <w:tabs>
          <w:tab w:val="left" w:pos="6096"/>
        </w:tabs>
        <w:spacing w:after="0" w:line="360" w:lineRule="auto"/>
        <w:rPr>
          <w:rFonts w:ascii="Times New Roman" w:hAnsi="Times New Roman"/>
          <w:sz w:val="28"/>
          <w:szCs w:val="28"/>
          <w:lang w:val="uk-UA"/>
        </w:rPr>
      </w:pPr>
    </w:p>
    <w:p w:rsidR="002F2908" w:rsidRPr="009A23F7" w:rsidRDefault="002F2908" w:rsidP="009A23F7">
      <w:pPr>
        <w:tabs>
          <w:tab w:val="left" w:pos="6096"/>
        </w:tabs>
        <w:spacing w:after="0" w:line="360" w:lineRule="auto"/>
        <w:jc w:val="center"/>
        <w:rPr>
          <w:rFonts w:ascii="Times New Roman" w:hAnsi="Times New Roman"/>
          <w:b/>
          <w:sz w:val="28"/>
          <w:szCs w:val="28"/>
          <w:lang w:val="uk-UA"/>
        </w:rPr>
      </w:pPr>
      <w:r w:rsidRPr="009A23F7">
        <w:rPr>
          <w:rFonts w:ascii="Times New Roman" w:hAnsi="Times New Roman"/>
          <w:b/>
          <w:sz w:val="28"/>
          <w:szCs w:val="28"/>
          <w:lang w:val="uk-UA"/>
        </w:rPr>
        <w:t>ВИКОРИСТАННЯ ІНТЕРАКТИВНИХ ТЕХНОЛОГІЙ НА ЗАНЯТТЯХ УКРАЇНСЬКОЇ ЛІТЕРАТУРИ</w:t>
      </w:r>
    </w:p>
    <w:p w:rsidR="002F2908" w:rsidRPr="009A23F7" w:rsidRDefault="002F2908" w:rsidP="009A23F7">
      <w:pPr>
        <w:tabs>
          <w:tab w:val="left" w:pos="6096"/>
        </w:tabs>
        <w:spacing w:after="0" w:line="360" w:lineRule="auto"/>
        <w:jc w:val="center"/>
        <w:rPr>
          <w:rFonts w:ascii="Times New Roman" w:hAnsi="Times New Roman"/>
          <w:b/>
          <w:sz w:val="28"/>
          <w:szCs w:val="28"/>
          <w:lang w:val="uk-UA"/>
        </w:rPr>
      </w:pP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Реалії сьогодення вимагають творчих нестандартних підходів, генерування ідей, гнучких самостійних рішень у всіх сферах життя. Модернізація освіти України зумовлює організацію навчання у закладах освіти на засадах новітніх підходів і здобутків у галузі педагогіки та інформаційних технологій, які б враховували можливості й потреби студентів та давали змогу організовувати взаємодію між усіма учасника освітнього процесу, що передбачає «створення освітнього середовища, орієнтованого на задоволення потреб та інтересів здобувачів фахової передвищої освіти, зокрема надання можливостей для формування індивідуальної освітньої траєкторії»</w:t>
      </w:r>
    </w:p>
    <w:p w:rsidR="002F2908" w:rsidRPr="009A23F7" w:rsidRDefault="002F2908" w:rsidP="009A23F7">
      <w:pPr>
        <w:spacing w:after="0" w:line="360" w:lineRule="auto"/>
        <w:jc w:val="both"/>
        <w:rPr>
          <w:rFonts w:ascii="Times New Roman" w:hAnsi="Times New Roman"/>
          <w:sz w:val="28"/>
          <w:szCs w:val="28"/>
          <w:lang w:val="uk-UA"/>
        </w:rPr>
      </w:pPr>
      <w:r w:rsidRPr="009A23F7">
        <w:rPr>
          <w:rFonts w:ascii="Times New Roman" w:hAnsi="Times New Roman"/>
          <w:sz w:val="28"/>
          <w:szCs w:val="28"/>
          <w:lang w:val="uk-UA"/>
        </w:rPr>
        <w:t>Цілеспрямований розвиток індивідуальності можливий лише тоді, коли теорія освіти не декларуватиме необхідність творчості викладача і творчості студента, а систематично за допомогою  доцільних методів втілюватиме її у освітній процес.</w:t>
      </w:r>
    </w:p>
    <w:p w:rsidR="002F2908"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 xml:space="preserve">Відповідне методичне забезпечення має ґрунтуватися на діалогічному  підході, який визначає суб’єкт (суб’єктну взаємодію) учасників освітнього процесу, їх самоактуалізацію і самоорганізацію. </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Вона й дає особистості можливість бути суб’єктом освітньої діяльності, що сприяє практичній реалізації її прагнення до саморозвитку, самоствердження. Визначальним для особистісно-орієнтованого навчання має бути соціокультурний діалог у системі «педагог-дитина» на основі її розуміння, прийняття і визнання.</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Якнайактивніше сприяють цьому інтерактивні методи навчання, що активно розробляються останнім часом. Завдяки закладеній в її суть самостійної діяльності та групової взаємодії вони можуть бути корисними для викладачів та студентів.</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Інтерактивне навчання не є зовсім новим, адже подібні підходи застосовувалися з давніх часів. Сильними сторонами інтерактивних методів навчання є підвищення коефіцієнту корисної дії процесу засвоєння інформації. За даними американських вчених, під час лекції студент засвоює лише 5 % матеріалу, під час читання – 10 %, роботи з відеоаудіоматеріалами – 20 %, під час демонстрації – 30 %, під час дискусії – 50 %, під час практики – 75 %, а коли студент навчає інших чи відразу засвоює знання – 90 %. Як бачимо, відносно пасивні методи навчання (студент лише засвоює та відтворює інформацію) мають на рівень (в 5-10 разів) нижчу ефективність, ніж активні та інтерактивні. Під час інтерактивного навчання студент стає не об’єктом, а суб’єктом навчання, він відчуває себе активним учасником подій і власної освіти та розвитку. Це забезпечує внутрішню мотивацію навчання, що сприяє його ефективності. Завдяки ефекту новизни та оригінальності інтерактивних методів при правильній їх організації зростає цікавість до процесу навчання, студенти навчаються ефективній роботі в колективі.</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На жаль, студенти часто не мають цих навичок. В слабоорганізованій групі колектив відразу пасивний, керівника доводиться призначати «згори», але обов’язково знайдеться «непокірний». Тобто не відбувається нормального процесу розподілу ролей, взаємодії, прийняття рішень та їх виконання. Студенти не здатні співпрацювати, оскільки не вміють, а не вміють тому, що їх не навчили. А саме ці навички будуть корисними і постійно застосовуваними в дорослому житті. При правильному, спланованому і систематичному застосуванні інтерактивних методів цю проблему можна розв’язати.</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Інтерактивні методи навчання є частиною особистісно-орієнтованого навчання, оскільки сприяють соціалізації особистості, усвідомлення себе як частини колективу, своєї ролі  та потенціалу.</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Інтерактивні методи навчання на практиці мають свої особливості. Спочатку необхідно провести вступне заняття, адже студенти абсолютно не знайомі з подібними методами роботи, що різко змінюють усталений стиль навчання. На цьому занятті слід: чітко і зрозуміло пояснити, що таке інтерактивне навчання; довести до відома студентів та опрацювати з ними правила роботи в групах.</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Основними правилами для студентів є: «Кожна думка важлива»; «Не бійся висловитися!», «Ми всі – партнери!», «Обговорюємо сказане, а не людину!», «Обдумав, сформулював, висловив!», «Говори чітко, красиво, ясно!», «Вислухав, висловився, вислухав!», «Тільки обґрунтовані докази!», «Вмій погодитися і не погодитися!», «Важлива  кожна роль!».</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Без доброзичливої атмосфери в колективі застосування інтерактивного навчання неможливе. До кожного заняття слід готуватися сумлінно. В роботі повинні бути задіяні в тій чи іншій мірі всі студенти. Інтерактивні технології – не самоціль. Потрібно постійно контролювати процес. Заняття не повинно бути перевантажене інтерактивною роботою. Оптимально використовувати 1-2 методи на занятті. Слід поєднувати взаємонавчання з іншими методами роботи (самостійним пошуком, традиційними методами). Неможливо побудувати весь процес навчання виключно на інтерактивних методах. Це один з багатьох прийомів, які допомагають досягнути мети і приносять результат в поєднанні з іншими.</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sz w:val="28"/>
          <w:szCs w:val="28"/>
          <w:lang w:val="uk-UA"/>
        </w:rPr>
        <w:t xml:space="preserve">Так при вивченні </w:t>
      </w:r>
      <w:r w:rsidRPr="009A23F7">
        <w:rPr>
          <w:rFonts w:ascii="Times New Roman" w:hAnsi="Times New Roman"/>
          <w:color w:val="000000"/>
          <w:sz w:val="28"/>
          <w:szCs w:val="28"/>
          <w:lang w:val="uk-UA"/>
        </w:rPr>
        <w:t>творчості Івана Багряного та  його роману «Тигролови», який виходить далеко за межі пригодницького жанру і дає досить повне уявлення про жахливі сторінки нашої історії — сталінські репресії 30-х років.</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color w:val="000000"/>
          <w:sz w:val="28"/>
          <w:szCs w:val="28"/>
          <w:lang w:val="uk-UA"/>
        </w:rPr>
        <w:t>Для того, щоб студенти змогли краще зрозуміти цей твір, необхідно ознайомити їх з біографією І. Багряного, оскільки «Тигролови» є своєрідним варіантом осмислення письменником трагедії власного життя. Здійснити це можна за допомогою рольової гри «Інтерв'ю письменника».</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color w:val="000000"/>
          <w:sz w:val="28"/>
          <w:szCs w:val="28"/>
          <w:lang w:val="uk-UA"/>
        </w:rPr>
        <w:t>Викладач ділить групу на пари (по партах). Один студент виступає в ролі кореспондента, другий — у ролі — І. Багряного. Студенти, які представляють творчу групу «кореспондентів», ставлять запитання з біографії та творчого шляху Багряного напарникам по парті, які виконують роль самого письменника. Для відповідей студенти можуть використовувати матеріали з біографії, написаної самим же Багряним, та листи.</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color w:val="000000"/>
          <w:sz w:val="28"/>
          <w:szCs w:val="28"/>
          <w:lang w:val="uk-UA"/>
        </w:rPr>
        <w:t>У романі «Тигролови» Іван Багряний змалював поневіряння та нищення безневинних людей у гулагах, боротьбу проти тоталітарного режиму. Для того, щоб здобувачі освіти змогли усвідомити суть сталінської тоталітарної системи, викладач пропонує провести ділову гру «Акваріум», у ході якої студенти  зможуть краще зрозуміти історичний контекст. Метод «акваріуму» спрямований на активізацію розумової діяльності, вдосконалення вміння дискутувати й аргументувати свою думку.</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color w:val="000000"/>
          <w:sz w:val="28"/>
          <w:szCs w:val="28"/>
          <w:lang w:val="uk-UA"/>
        </w:rPr>
        <w:t>Перед початком проведення гри «Акваріум» викладач обирає тему для обговорення: «Проблема свободи і смерті в трагічному конфлікті людської особистості із сталінсько-репресивною системою». Після цього потрібно визначити групу осіб (5-7 чоловік), які найбільше цікавляться цією проблемою або мають більше знань з даної теми, ніж інші.</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color w:val="000000"/>
          <w:sz w:val="28"/>
          <w:szCs w:val="28"/>
          <w:lang w:val="uk-UA"/>
        </w:rPr>
        <w:t>Стільці розміщуємо так, щоб ця група з 5-7 осіб знаходилась у центрі, а інші навколо. За столом у центрі сідають учасники групи — «риби», їхнє завдання — по колу висловити свою думку із запропонованої проблеми. </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color w:val="000000"/>
          <w:sz w:val="28"/>
          <w:szCs w:val="28"/>
          <w:lang w:val="uk-UA"/>
        </w:rPr>
        <w:t>Студенти, які напередодні отримали завдання, висловлюють свої думки, звертаються до сюжетної канви твору, наводять факти з історії, використовують цитати з роману.</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color w:val="000000"/>
          <w:sz w:val="28"/>
          <w:szCs w:val="28"/>
          <w:lang w:val="uk-UA"/>
        </w:rPr>
        <w:t>Усі присутні уважно слухають розмову в «акваріумі», записують незрозуміле, обдумують питання для того, щоб пізніше висловити свою думку.</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color w:val="000000"/>
          <w:sz w:val="28"/>
          <w:szCs w:val="28"/>
          <w:lang w:val="uk-UA"/>
        </w:rPr>
        <w:t>Після того, як час, відведений для дискусії, вичерпається,  викладач  ставить запитання.</w:t>
      </w:r>
    </w:p>
    <w:p w:rsidR="002F2908" w:rsidRPr="009A23F7" w:rsidRDefault="002F2908" w:rsidP="009A23F7">
      <w:pPr>
        <w:spacing w:after="0" w:line="360" w:lineRule="auto"/>
        <w:ind w:firstLine="708"/>
        <w:jc w:val="both"/>
        <w:rPr>
          <w:rFonts w:ascii="Times New Roman" w:hAnsi="Times New Roman"/>
          <w:color w:val="000000"/>
          <w:sz w:val="28"/>
          <w:szCs w:val="28"/>
          <w:lang w:val="uk-UA"/>
        </w:rPr>
      </w:pPr>
      <w:r w:rsidRPr="009A23F7">
        <w:rPr>
          <w:rFonts w:ascii="Times New Roman" w:hAnsi="Times New Roman"/>
          <w:color w:val="000000"/>
          <w:sz w:val="28"/>
          <w:szCs w:val="28"/>
          <w:lang w:val="uk-UA"/>
        </w:rPr>
        <w:t>Метод «акваріуму» спрямований на активізацію розумової діяльності студентів, удосконалення вміння дискутувати й аргументувати свою думку» </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color w:val="000000"/>
          <w:sz w:val="28"/>
          <w:szCs w:val="28"/>
          <w:lang w:val="uk-UA"/>
        </w:rPr>
        <w:t>Використання інтерактивних методів на заняттях літератури, зокрема під час вивчення роману І. Багряного «Тигролови», допоможе створити  атмосферу відповідальної та відкритої взаємодії, що означає заохочення студентів задавати питання та шукати відповіді, співпрацювати з іншими для пошуку знань.</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Типовими проблемами при впровадженні інтерактивного навчання є те, що студент часто не має власної думки, а якщо і має, боїться її висловити відкрито, на всю групу; часто студент не вміє слухати інших, об’єктивно оцінювати думку, рішення; студент не готовий в процесі обговорення змінювати свою думку, йти на компроміс.</w:t>
      </w:r>
    </w:p>
    <w:p w:rsidR="002F2908" w:rsidRPr="009A23F7"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Проте за умов вмілого впровадження інтерактивні методи навчання дозволяють залучити до роботи всіх студентів групи, сприяють виробленню соціально важливих навиків роботи в колективі, взаємодії, дискусії, обговорення. При застосуванні інтерактивного навчання поглиблюється мотивація. Як показали результати педагогічного досвіду, після запровадження інтерактивних методів можна констатувати: студенти набувають культури дискусії; виробляється вміння приймати спільні рішення; поліпшується вміння спілкуватися, доповідати; якісно змінюється рівень сприйняття студентами дисципліни – набуває особистісного сенсу, замість «вивчити», «запам’ятати», стає «обдумати», «застосувати»; якісно змінюється рівень володіння головними розумовими операціями – аналізом, синтезом, узагальненням, абстрагуванням.</w:t>
      </w:r>
    </w:p>
    <w:p w:rsidR="002F2908" w:rsidRDefault="002F2908" w:rsidP="009A23F7">
      <w:pPr>
        <w:spacing w:after="0" w:line="360" w:lineRule="auto"/>
        <w:ind w:firstLine="708"/>
        <w:jc w:val="both"/>
        <w:rPr>
          <w:rFonts w:ascii="Times New Roman" w:hAnsi="Times New Roman"/>
          <w:sz w:val="28"/>
          <w:szCs w:val="28"/>
          <w:lang w:val="uk-UA"/>
        </w:rPr>
      </w:pPr>
      <w:r w:rsidRPr="009A23F7">
        <w:rPr>
          <w:rFonts w:ascii="Times New Roman" w:hAnsi="Times New Roman"/>
          <w:sz w:val="28"/>
          <w:szCs w:val="28"/>
          <w:lang w:val="uk-UA"/>
        </w:rPr>
        <w:t>Загалом інтерактивне навчання дає змогу наблизити викладання  до нового, особистісно</w:t>
      </w:r>
      <w:r>
        <w:rPr>
          <w:rFonts w:ascii="Times New Roman" w:hAnsi="Times New Roman"/>
          <w:sz w:val="28"/>
          <w:szCs w:val="28"/>
          <w:lang w:val="uk-UA"/>
        </w:rPr>
        <w:t>-</w:t>
      </w:r>
      <w:r w:rsidRPr="009A23F7">
        <w:rPr>
          <w:rFonts w:ascii="Times New Roman" w:hAnsi="Times New Roman"/>
          <w:sz w:val="28"/>
          <w:szCs w:val="28"/>
          <w:lang w:val="uk-UA"/>
        </w:rPr>
        <w:t>орієнтованого рівня.</w:t>
      </w:r>
    </w:p>
    <w:p w:rsidR="002F2908" w:rsidRDefault="002F2908" w:rsidP="009A23F7">
      <w:pPr>
        <w:spacing w:after="0" w:line="360" w:lineRule="auto"/>
        <w:jc w:val="both"/>
        <w:rPr>
          <w:rFonts w:ascii="Times New Roman" w:hAnsi="Times New Roman"/>
          <w:b/>
          <w:color w:val="000000"/>
          <w:sz w:val="28"/>
          <w:szCs w:val="28"/>
          <w:lang w:val="uk-UA" w:eastAsia="ru-RU"/>
        </w:rPr>
      </w:pPr>
      <w:r w:rsidRPr="009A23F7">
        <w:rPr>
          <w:rFonts w:ascii="Times New Roman" w:hAnsi="Times New Roman"/>
          <w:b/>
          <w:color w:val="000000"/>
          <w:sz w:val="28"/>
          <w:szCs w:val="28"/>
          <w:lang w:val="uk-UA" w:eastAsia="ru-RU"/>
        </w:rPr>
        <w:t>Література:</w:t>
      </w:r>
    </w:p>
    <w:p w:rsidR="002F2908" w:rsidRDefault="002F2908" w:rsidP="009A23F7">
      <w:pPr>
        <w:pStyle w:val="ListParagraph"/>
        <w:numPr>
          <w:ilvl w:val="0"/>
          <w:numId w:val="2"/>
        </w:numPr>
        <w:tabs>
          <w:tab w:val="left" w:pos="1134"/>
        </w:tabs>
        <w:spacing w:after="0" w:line="360" w:lineRule="auto"/>
        <w:ind w:left="0" w:firstLine="708"/>
        <w:jc w:val="both"/>
        <w:rPr>
          <w:rFonts w:ascii="Times New Roman" w:hAnsi="Times New Roman"/>
          <w:color w:val="000000"/>
          <w:sz w:val="28"/>
          <w:szCs w:val="28"/>
          <w:lang w:val="uk-UA" w:eastAsia="ru-RU"/>
        </w:rPr>
      </w:pPr>
      <w:r w:rsidRPr="009A23F7">
        <w:rPr>
          <w:rFonts w:ascii="Times New Roman" w:hAnsi="Times New Roman"/>
          <w:color w:val="000000"/>
          <w:sz w:val="28"/>
          <w:szCs w:val="28"/>
          <w:lang w:val="uk-UA" w:eastAsia="ru-RU"/>
        </w:rPr>
        <w:t>Пасічник Є. Методика викладання української літератури в середніх навчальних закладах: Навчальний посібник для студентів вищих закладів освіти. – К.: Ленвіт, 2010. – 384 с.</w:t>
      </w:r>
    </w:p>
    <w:p w:rsidR="002F2908" w:rsidRDefault="002F2908" w:rsidP="009A23F7">
      <w:pPr>
        <w:pStyle w:val="ListParagraph"/>
        <w:numPr>
          <w:ilvl w:val="0"/>
          <w:numId w:val="2"/>
        </w:numPr>
        <w:tabs>
          <w:tab w:val="left" w:pos="1134"/>
        </w:tabs>
        <w:spacing w:after="0" w:line="360" w:lineRule="auto"/>
        <w:ind w:left="0" w:firstLine="708"/>
        <w:jc w:val="both"/>
        <w:rPr>
          <w:rFonts w:ascii="Times New Roman" w:hAnsi="Times New Roman"/>
          <w:color w:val="000000"/>
          <w:sz w:val="28"/>
          <w:szCs w:val="28"/>
          <w:lang w:val="uk-UA" w:eastAsia="ru-RU"/>
        </w:rPr>
      </w:pPr>
      <w:r w:rsidRPr="009A23F7">
        <w:rPr>
          <w:rFonts w:ascii="Times New Roman" w:hAnsi="Times New Roman"/>
          <w:color w:val="000000"/>
          <w:sz w:val="28"/>
          <w:szCs w:val="28"/>
          <w:lang w:val="uk-UA" w:eastAsia="ru-RU"/>
        </w:rPr>
        <w:t>Помегун О., Пироженко Л. Сучасний урок. Інтерактивні технології навчання.</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 xml:space="preserve"> К.: А.С.К., 20</w:t>
      </w:r>
      <w:r>
        <w:rPr>
          <w:rFonts w:ascii="Times New Roman" w:hAnsi="Times New Roman"/>
          <w:color w:val="000000"/>
          <w:sz w:val="28"/>
          <w:szCs w:val="28"/>
          <w:lang w:val="uk-UA" w:eastAsia="ru-RU"/>
        </w:rPr>
        <w:t>1</w:t>
      </w:r>
      <w:r w:rsidRPr="009A23F7">
        <w:rPr>
          <w:rFonts w:ascii="Times New Roman" w:hAnsi="Times New Roman"/>
          <w:color w:val="000000"/>
          <w:sz w:val="28"/>
          <w:szCs w:val="28"/>
          <w:lang w:val="uk-UA" w:eastAsia="ru-RU"/>
        </w:rPr>
        <w:t xml:space="preserve">4. </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185</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с.</w:t>
      </w:r>
    </w:p>
    <w:p w:rsidR="002F2908" w:rsidRDefault="002F2908" w:rsidP="009A23F7">
      <w:pPr>
        <w:pStyle w:val="ListParagraph"/>
        <w:numPr>
          <w:ilvl w:val="0"/>
          <w:numId w:val="2"/>
        </w:numPr>
        <w:tabs>
          <w:tab w:val="left" w:pos="1134"/>
        </w:tabs>
        <w:spacing w:after="0" w:line="360" w:lineRule="auto"/>
        <w:ind w:left="0" w:firstLine="708"/>
        <w:jc w:val="both"/>
        <w:rPr>
          <w:rFonts w:ascii="Times New Roman" w:hAnsi="Times New Roman"/>
          <w:color w:val="000000"/>
          <w:sz w:val="28"/>
          <w:szCs w:val="28"/>
          <w:lang w:val="uk-UA" w:eastAsia="ru-RU"/>
        </w:rPr>
      </w:pPr>
      <w:r w:rsidRPr="009A23F7">
        <w:rPr>
          <w:rFonts w:ascii="Times New Roman" w:hAnsi="Times New Roman"/>
          <w:color w:val="000000"/>
          <w:sz w:val="28"/>
          <w:szCs w:val="28"/>
          <w:lang w:val="uk-UA" w:eastAsia="ru-RU"/>
        </w:rPr>
        <w:t>Клочек Г. Знати своїх героїв: Матеріали до шкільного вивчення роману І. Багряного «Тигролови»</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 xml:space="preserve">// Українська мова й література в середніх школах, гімназіях, ліцеях та колегіумах. – </w:t>
      </w:r>
      <w:r>
        <w:rPr>
          <w:rFonts w:ascii="Times New Roman" w:hAnsi="Times New Roman"/>
          <w:color w:val="000000"/>
          <w:sz w:val="28"/>
          <w:szCs w:val="28"/>
          <w:lang w:val="uk-UA" w:eastAsia="ru-RU"/>
        </w:rPr>
        <w:t>201</w:t>
      </w:r>
      <w:r w:rsidRPr="009A23F7">
        <w:rPr>
          <w:rFonts w:ascii="Times New Roman" w:hAnsi="Times New Roman"/>
          <w:color w:val="000000"/>
          <w:sz w:val="28"/>
          <w:szCs w:val="28"/>
          <w:lang w:val="uk-UA" w:eastAsia="ru-RU"/>
        </w:rPr>
        <w:t>9, №</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2. – с.</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91-108</w:t>
      </w:r>
      <w:r>
        <w:rPr>
          <w:rFonts w:ascii="Times New Roman" w:hAnsi="Times New Roman"/>
          <w:color w:val="000000"/>
          <w:sz w:val="28"/>
          <w:szCs w:val="28"/>
          <w:lang w:val="uk-UA" w:eastAsia="ru-RU"/>
        </w:rPr>
        <w:t>.</w:t>
      </w:r>
    </w:p>
    <w:p w:rsidR="002F2908" w:rsidRDefault="002F2908" w:rsidP="009A23F7">
      <w:pPr>
        <w:pStyle w:val="ListParagraph"/>
        <w:numPr>
          <w:ilvl w:val="0"/>
          <w:numId w:val="2"/>
        </w:numPr>
        <w:tabs>
          <w:tab w:val="left" w:pos="1134"/>
        </w:tabs>
        <w:spacing w:after="0" w:line="360" w:lineRule="auto"/>
        <w:ind w:left="0" w:firstLine="708"/>
        <w:jc w:val="both"/>
        <w:rPr>
          <w:rFonts w:ascii="Times New Roman" w:hAnsi="Times New Roman"/>
          <w:color w:val="000000"/>
          <w:sz w:val="28"/>
          <w:szCs w:val="28"/>
          <w:lang w:val="uk-UA" w:eastAsia="ru-RU"/>
        </w:rPr>
      </w:pPr>
      <w:r w:rsidRPr="009A23F7">
        <w:rPr>
          <w:rFonts w:ascii="Times New Roman" w:hAnsi="Times New Roman"/>
          <w:color w:val="000000"/>
          <w:sz w:val="28"/>
          <w:szCs w:val="28"/>
          <w:lang w:val="uk-UA" w:eastAsia="ru-RU"/>
        </w:rPr>
        <w:t xml:space="preserve">Лисенко А., Авраменко Н. Мозаїка інтерактивних методів навчання в системі </w:t>
      </w:r>
      <w:r>
        <w:rPr>
          <w:rFonts w:ascii="Times New Roman" w:hAnsi="Times New Roman"/>
          <w:color w:val="000000"/>
          <w:sz w:val="28"/>
          <w:szCs w:val="28"/>
          <w:lang w:val="uk-UA" w:eastAsia="ru-RU"/>
        </w:rPr>
        <w:t>р</w:t>
      </w:r>
      <w:r w:rsidRPr="009A23F7">
        <w:rPr>
          <w:rFonts w:ascii="Times New Roman" w:hAnsi="Times New Roman"/>
          <w:color w:val="000000"/>
          <w:sz w:val="28"/>
          <w:szCs w:val="28"/>
          <w:lang w:val="uk-UA" w:eastAsia="ru-RU"/>
        </w:rPr>
        <w:t>оботи вчителя-словесника // Українська література в загальноосвітній школі.</w:t>
      </w:r>
      <w:r>
        <w:rPr>
          <w:rFonts w:ascii="Times New Roman" w:hAnsi="Times New Roman"/>
          <w:color w:val="000000"/>
          <w:sz w:val="28"/>
          <w:szCs w:val="28"/>
          <w:lang w:val="uk-UA" w:eastAsia="ru-RU"/>
        </w:rPr>
        <w:t xml:space="preserve"> – </w:t>
      </w:r>
      <w:r w:rsidRPr="009A23F7">
        <w:rPr>
          <w:rFonts w:ascii="Times New Roman" w:hAnsi="Times New Roman"/>
          <w:color w:val="000000"/>
          <w:sz w:val="28"/>
          <w:szCs w:val="28"/>
          <w:lang w:val="uk-UA" w:eastAsia="ru-RU"/>
        </w:rPr>
        <w:t>20</w:t>
      </w:r>
      <w:r>
        <w:rPr>
          <w:rFonts w:ascii="Times New Roman" w:hAnsi="Times New Roman"/>
          <w:color w:val="000000"/>
          <w:sz w:val="28"/>
          <w:szCs w:val="28"/>
          <w:lang w:val="uk-UA" w:eastAsia="ru-RU"/>
        </w:rPr>
        <w:t>1</w:t>
      </w:r>
      <w:r w:rsidRPr="009A23F7">
        <w:rPr>
          <w:rFonts w:ascii="Times New Roman" w:hAnsi="Times New Roman"/>
          <w:color w:val="000000"/>
          <w:sz w:val="28"/>
          <w:szCs w:val="28"/>
          <w:lang w:val="uk-UA" w:eastAsia="ru-RU"/>
        </w:rPr>
        <w:t xml:space="preserve">5. </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7. –</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С.</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31-36</w:t>
      </w:r>
      <w:r>
        <w:rPr>
          <w:rFonts w:ascii="Times New Roman" w:hAnsi="Times New Roman"/>
          <w:color w:val="000000"/>
          <w:sz w:val="28"/>
          <w:szCs w:val="28"/>
          <w:lang w:val="uk-UA" w:eastAsia="ru-RU"/>
        </w:rPr>
        <w:t>.</w:t>
      </w:r>
    </w:p>
    <w:p w:rsidR="002F2908" w:rsidRDefault="002F2908" w:rsidP="00DE4990">
      <w:pPr>
        <w:pStyle w:val="ListParagraph"/>
        <w:numPr>
          <w:ilvl w:val="0"/>
          <w:numId w:val="2"/>
        </w:numPr>
        <w:tabs>
          <w:tab w:val="left" w:pos="1134"/>
        </w:tabs>
        <w:spacing w:after="0" w:line="360" w:lineRule="auto"/>
        <w:ind w:left="0" w:firstLine="708"/>
        <w:jc w:val="both"/>
        <w:rPr>
          <w:rFonts w:ascii="Times New Roman" w:hAnsi="Times New Roman"/>
          <w:color w:val="000000"/>
          <w:sz w:val="28"/>
          <w:szCs w:val="28"/>
          <w:lang w:val="uk-UA" w:eastAsia="ru-RU"/>
        </w:rPr>
      </w:pPr>
      <w:r w:rsidRPr="009A23F7">
        <w:rPr>
          <w:rFonts w:ascii="Times New Roman" w:hAnsi="Times New Roman"/>
          <w:color w:val="000000"/>
          <w:sz w:val="28"/>
          <w:szCs w:val="28"/>
          <w:lang w:val="uk-UA" w:eastAsia="ru-RU"/>
        </w:rPr>
        <w:t xml:space="preserve">Святовець В. Художня деталь і вся палітра (до вивчення роману І. Багряного «Тигролови») </w:t>
      </w:r>
      <w:r>
        <w:rPr>
          <w:rFonts w:ascii="Times New Roman" w:hAnsi="Times New Roman"/>
          <w:color w:val="000000"/>
          <w:sz w:val="28"/>
          <w:szCs w:val="28"/>
          <w:lang w:val="uk-UA" w:eastAsia="ru-RU"/>
        </w:rPr>
        <w:t>// Урок української літератури.–</w:t>
      </w:r>
      <w:r w:rsidRPr="009A23F7">
        <w:rPr>
          <w:rFonts w:ascii="Times New Roman" w:hAnsi="Times New Roman"/>
          <w:color w:val="000000"/>
          <w:sz w:val="28"/>
          <w:szCs w:val="28"/>
          <w:lang w:val="uk-UA" w:eastAsia="ru-RU"/>
        </w:rPr>
        <w:t>20</w:t>
      </w:r>
      <w:r>
        <w:rPr>
          <w:rFonts w:ascii="Times New Roman" w:hAnsi="Times New Roman"/>
          <w:color w:val="000000"/>
          <w:sz w:val="28"/>
          <w:szCs w:val="28"/>
          <w:lang w:val="uk-UA" w:eastAsia="ru-RU"/>
        </w:rPr>
        <w:t>18</w:t>
      </w:r>
      <w:r w:rsidRPr="009A23F7">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 – </w:t>
      </w:r>
      <w:r w:rsidRPr="009A23F7">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 </w:t>
      </w:r>
      <w:r w:rsidRPr="009A23F7">
        <w:rPr>
          <w:rFonts w:ascii="Times New Roman" w:hAnsi="Times New Roman"/>
          <w:color w:val="000000"/>
          <w:sz w:val="28"/>
          <w:szCs w:val="28"/>
          <w:lang w:val="uk-UA" w:eastAsia="ru-RU"/>
        </w:rPr>
        <w:t>3. –</w:t>
      </w:r>
      <w:r>
        <w:rPr>
          <w:rFonts w:ascii="Times New Roman" w:hAnsi="Times New Roman"/>
          <w:color w:val="000000"/>
          <w:sz w:val="28"/>
          <w:szCs w:val="28"/>
          <w:lang w:val="uk-UA" w:eastAsia="ru-RU"/>
        </w:rPr>
        <w:t xml:space="preserve"> С. 45-</w:t>
      </w:r>
      <w:r w:rsidRPr="009A23F7">
        <w:rPr>
          <w:rFonts w:ascii="Times New Roman" w:hAnsi="Times New Roman"/>
          <w:color w:val="000000"/>
          <w:sz w:val="28"/>
          <w:szCs w:val="28"/>
          <w:lang w:val="uk-UA" w:eastAsia="ru-RU"/>
        </w:rPr>
        <w:t>48.</w:t>
      </w:r>
    </w:p>
    <w:p w:rsidR="002F2908" w:rsidRDefault="002F2908" w:rsidP="005967E6">
      <w:pPr>
        <w:tabs>
          <w:tab w:val="left" w:pos="1134"/>
        </w:tabs>
        <w:spacing w:after="0" w:line="360" w:lineRule="auto"/>
        <w:jc w:val="both"/>
        <w:rPr>
          <w:rFonts w:ascii="Times New Roman" w:hAnsi="Times New Roman"/>
          <w:color w:val="000000"/>
          <w:sz w:val="28"/>
          <w:szCs w:val="28"/>
          <w:lang w:val="uk-UA" w:eastAsia="ru-RU"/>
        </w:rPr>
      </w:pPr>
    </w:p>
    <w:p w:rsidR="002F2908" w:rsidRPr="00687BAA" w:rsidRDefault="002F2908" w:rsidP="00687BAA">
      <w:pPr>
        <w:tabs>
          <w:tab w:val="left" w:pos="1134"/>
        </w:tabs>
        <w:spacing w:after="0" w:line="360" w:lineRule="auto"/>
        <w:ind w:left="2124"/>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ab/>
      </w:r>
      <w:r>
        <w:rPr>
          <w:rFonts w:ascii="Times New Roman" w:hAnsi="Times New Roman"/>
          <w:color w:val="000000"/>
          <w:sz w:val="28"/>
          <w:szCs w:val="28"/>
          <w:lang w:val="uk-UA" w:eastAsia="ru-RU"/>
        </w:rPr>
        <w:tab/>
      </w:r>
      <w:r>
        <w:rPr>
          <w:rFonts w:ascii="Times New Roman" w:hAnsi="Times New Roman"/>
          <w:color w:val="000000"/>
          <w:sz w:val="28"/>
          <w:szCs w:val="28"/>
          <w:lang w:val="uk-UA" w:eastAsia="ru-RU"/>
        </w:rPr>
        <w:tab/>
      </w:r>
      <w:r>
        <w:rPr>
          <w:rFonts w:ascii="Times New Roman" w:hAnsi="Times New Roman"/>
          <w:color w:val="000000"/>
          <w:sz w:val="28"/>
          <w:szCs w:val="28"/>
          <w:lang w:val="uk-UA" w:eastAsia="ru-RU"/>
        </w:rPr>
        <w:tab/>
      </w:r>
      <w:r>
        <w:rPr>
          <w:rFonts w:ascii="Times New Roman" w:hAnsi="Times New Roman"/>
          <w:color w:val="000000"/>
          <w:sz w:val="28"/>
          <w:szCs w:val="28"/>
          <w:lang w:val="uk-UA" w:eastAsia="ru-RU"/>
        </w:rPr>
        <w:tab/>
      </w:r>
      <w:r>
        <w:rPr>
          <w:rFonts w:ascii="Times New Roman" w:hAnsi="Times New Roman"/>
          <w:color w:val="000000"/>
          <w:sz w:val="28"/>
          <w:szCs w:val="28"/>
          <w:lang w:val="uk-UA" w:eastAsia="ru-RU"/>
        </w:rPr>
        <w:tab/>
      </w:r>
    </w:p>
    <w:p w:rsidR="002F2908" w:rsidRPr="00687BAA" w:rsidRDefault="002F2908" w:rsidP="00687BAA">
      <w:pPr>
        <w:tabs>
          <w:tab w:val="left" w:pos="1134"/>
        </w:tabs>
        <w:spacing w:after="0" w:line="360" w:lineRule="auto"/>
        <w:ind w:left="2124"/>
        <w:jc w:val="both"/>
        <w:rPr>
          <w:rFonts w:ascii="Times New Roman" w:hAnsi="Times New Roman"/>
          <w:color w:val="000000"/>
          <w:sz w:val="28"/>
          <w:szCs w:val="28"/>
          <w:lang w:val="uk-UA" w:eastAsia="ru-RU"/>
        </w:rPr>
      </w:pPr>
    </w:p>
    <w:sectPr w:rsidR="002F2908" w:rsidRPr="00687BAA" w:rsidSect="00EC717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7080"/>
    <w:multiLevelType w:val="hybridMultilevel"/>
    <w:tmpl w:val="6536644A"/>
    <w:lvl w:ilvl="0" w:tplc="28C8EF14">
      <w:start w:val="1"/>
      <w:numFmt w:val="decimal"/>
      <w:lvlText w:val="%1."/>
      <w:lvlJc w:val="left"/>
      <w:pPr>
        <w:ind w:left="1728" w:hanging="10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5B6479B"/>
    <w:multiLevelType w:val="hybridMultilevel"/>
    <w:tmpl w:val="26BA2096"/>
    <w:lvl w:ilvl="0" w:tplc="1EFC0C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7A46"/>
    <w:rsid w:val="000A4B0E"/>
    <w:rsid w:val="000C299D"/>
    <w:rsid w:val="00126E27"/>
    <w:rsid w:val="0018438D"/>
    <w:rsid w:val="001A4FD7"/>
    <w:rsid w:val="002907AE"/>
    <w:rsid w:val="002E7E7C"/>
    <w:rsid w:val="002F2908"/>
    <w:rsid w:val="003B3DFD"/>
    <w:rsid w:val="00433F14"/>
    <w:rsid w:val="004456DC"/>
    <w:rsid w:val="00496C6A"/>
    <w:rsid w:val="004B7136"/>
    <w:rsid w:val="004D66EA"/>
    <w:rsid w:val="0054648E"/>
    <w:rsid w:val="00547CD0"/>
    <w:rsid w:val="005804FA"/>
    <w:rsid w:val="005967E6"/>
    <w:rsid w:val="005A7BE0"/>
    <w:rsid w:val="00667FC0"/>
    <w:rsid w:val="00687BAA"/>
    <w:rsid w:val="00727D25"/>
    <w:rsid w:val="007524A3"/>
    <w:rsid w:val="00763889"/>
    <w:rsid w:val="00777A46"/>
    <w:rsid w:val="00797EED"/>
    <w:rsid w:val="00857788"/>
    <w:rsid w:val="00920B4B"/>
    <w:rsid w:val="00976852"/>
    <w:rsid w:val="009847B4"/>
    <w:rsid w:val="009A23F7"/>
    <w:rsid w:val="009E0803"/>
    <w:rsid w:val="009F7E6B"/>
    <w:rsid w:val="00A60EFF"/>
    <w:rsid w:val="00AA603D"/>
    <w:rsid w:val="00AB109D"/>
    <w:rsid w:val="00AF5B40"/>
    <w:rsid w:val="00C5350B"/>
    <w:rsid w:val="00D16DD7"/>
    <w:rsid w:val="00D27C9C"/>
    <w:rsid w:val="00D51051"/>
    <w:rsid w:val="00D9326F"/>
    <w:rsid w:val="00D96C8B"/>
    <w:rsid w:val="00DE4990"/>
    <w:rsid w:val="00EC7176"/>
    <w:rsid w:val="00F6358D"/>
    <w:rsid w:val="00F72C74"/>
    <w:rsid w:val="00FD1AD0"/>
    <w:rsid w:val="00FD45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E27"/>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2C74"/>
    <w:pPr>
      <w:ind w:left="720"/>
      <w:contextualSpacing/>
    </w:pPr>
  </w:style>
  <w:style w:type="character" w:styleId="Hyperlink">
    <w:name w:val="Hyperlink"/>
    <w:basedOn w:val="DefaultParagraphFont"/>
    <w:uiPriority w:val="99"/>
    <w:rsid w:val="00687BA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476180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6</Pages>
  <Words>6175</Words>
  <Characters>3521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Admin</cp:lastModifiedBy>
  <cp:revision>20</cp:revision>
  <dcterms:created xsi:type="dcterms:W3CDTF">2023-03-28T12:04:00Z</dcterms:created>
  <dcterms:modified xsi:type="dcterms:W3CDTF">2023-03-30T13:13:00Z</dcterms:modified>
</cp:coreProperties>
</file>