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49" w:rsidRPr="004324DB" w:rsidRDefault="00F17049" w:rsidP="005D51E9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324DB">
        <w:rPr>
          <w:rFonts w:ascii="Times New Roman" w:hAnsi="Times New Roman"/>
          <w:b/>
          <w:sz w:val="28"/>
          <w:szCs w:val="28"/>
          <w:lang w:val="uk-UA"/>
        </w:rPr>
        <w:t>Олена Савенкова</w:t>
      </w:r>
    </w:p>
    <w:p w:rsidR="00F17049" w:rsidRPr="004324DB" w:rsidRDefault="00F17049" w:rsidP="005D51E9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324DB">
        <w:rPr>
          <w:rFonts w:ascii="Times New Roman" w:hAnsi="Times New Roman"/>
          <w:b/>
          <w:sz w:val="28"/>
          <w:szCs w:val="28"/>
          <w:lang w:val="uk-UA"/>
        </w:rPr>
        <w:t>(Дніпро, Україна)</w:t>
      </w:r>
    </w:p>
    <w:p w:rsidR="00F17049" w:rsidRDefault="00F17049" w:rsidP="0077392A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17049" w:rsidRDefault="00F17049" w:rsidP="0077392A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0587">
        <w:rPr>
          <w:rFonts w:ascii="Times New Roman" w:hAnsi="Times New Roman"/>
          <w:b/>
          <w:sz w:val="28"/>
          <w:szCs w:val="28"/>
        </w:rPr>
        <w:t>ТАКТИЧНА ПІДГОТОВКА ГАНДБОЛІСТІВ</w:t>
      </w:r>
    </w:p>
    <w:p w:rsidR="00F17049" w:rsidRPr="004324DB" w:rsidRDefault="00F17049" w:rsidP="0077392A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00587">
        <w:rPr>
          <w:rFonts w:ascii="Times New Roman" w:hAnsi="Times New Roman"/>
          <w:sz w:val="28"/>
          <w:szCs w:val="28"/>
          <w:lang w:val="uk-UA"/>
        </w:rPr>
        <w:t>Гандбол (ручний м'яч) – широко поширена спортивна динамічна гра. Основу гандболу складають природні рухи - біг, стрибки, метання, які сприяють гармонійному розви</w:t>
      </w:r>
      <w:r>
        <w:rPr>
          <w:rFonts w:ascii="Times New Roman" w:hAnsi="Times New Roman"/>
          <w:sz w:val="28"/>
          <w:szCs w:val="28"/>
          <w:lang w:val="uk-UA"/>
        </w:rPr>
        <w:t>тку спортсмена</w:t>
      </w:r>
      <w:r w:rsidRPr="00500587">
        <w:rPr>
          <w:rFonts w:ascii="Times New Roman" w:hAnsi="Times New Roman"/>
          <w:sz w:val="28"/>
          <w:szCs w:val="28"/>
          <w:lang w:val="uk-UA"/>
        </w:rPr>
        <w:t xml:space="preserve">. Навантаження мають позитивний вплив на розвиток всіх функціональних систем організму. Під впливом тренувань та змагань вдосконалюється психічна діяльність, поліпшується швидкість реакцій і орієнтування, розвивається творче мислення, рішучість і ініціативність, виховується колективізм. </w:t>
      </w:r>
    </w:p>
    <w:p w:rsidR="00F17049" w:rsidRDefault="00F17049" w:rsidP="005122F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00587">
        <w:rPr>
          <w:rFonts w:ascii="Times New Roman" w:hAnsi="Times New Roman"/>
          <w:sz w:val="28"/>
          <w:szCs w:val="28"/>
          <w:lang w:val="uk-UA"/>
        </w:rPr>
        <w:t>Гандбол – це темпова гра, яка ведеться на великих швидкостях, які підтримуються з першої до останньої хвилини гри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00587">
        <w:rPr>
          <w:rFonts w:ascii="Times New Roman" w:hAnsi="Times New Roman"/>
          <w:sz w:val="28"/>
          <w:szCs w:val="28"/>
          <w:lang w:val="uk-UA"/>
        </w:rPr>
        <w:t>Тактичні комбінації в нападі, сповнені тонкощів і несподіванок, як і відповідні дії захисників, вим</w:t>
      </w:r>
      <w:r>
        <w:rPr>
          <w:rFonts w:ascii="Times New Roman" w:hAnsi="Times New Roman"/>
          <w:sz w:val="28"/>
          <w:szCs w:val="28"/>
          <w:lang w:val="uk-UA"/>
        </w:rPr>
        <w:t xml:space="preserve">агають комплексної </w:t>
      </w:r>
      <w:r w:rsidRPr="00500587">
        <w:rPr>
          <w:rFonts w:ascii="Times New Roman" w:hAnsi="Times New Roman"/>
          <w:sz w:val="28"/>
          <w:szCs w:val="28"/>
          <w:lang w:val="uk-UA"/>
        </w:rPr>
        <w:t>тактичної підготовки. Правильно побудовані та сплановані заняття з гандболу забезпечують ефективний  всебічний розвиток</w:t>
      </w:r>
      <w:r>
        <w:rPr>
          <w:rFonts w:ascii="Times New Roman" w:hAnsi="Times New Roman"/>
          <w:sz w:val="28"/>
          <w:szCs w:val="28"/>
          <w:lang w:val="uk-UA"/>
        </w:rPr>
        <w:t xml:space="preserve"> спортсменів</w:t>
      </w:r>
      <w:r>
        <w:rPr>
          <w:rFonts w:ascii="Times New Roman" w:hAnsi="Times New Roman"/>
          <w:sz w:val="28"/>
          <w:szCs w:val="28"/>
        </w:rPr>
        <w:t>[2</w:t>
      </w:r>
      <w:r>
        <w:rPr>
          <w:rFonts w:ascii="Times New Roman" w:hAnsi="Times New Roman"/>
          <w:sz w:val="28"/>
          <w:szCs w:val="28"/>
          <w:lang w:val="uk-UA"/>
        </w:rPr>
        <w:t>, с. 288</w:t>
      </w:r>
      <w:r w:rsidRPr="00D0191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17049" w:rsidRPr="005122F7" w:rsidRDefault="00F17049" w:rsidP="005122F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67FF8">
        <w:rPr>
          <w:rFonts w:ascii="Times New Roman" w:hAnsi="Times New Roman"/>
          <w:b/>
          <w:sz w:val="28"/>
          <w:szCs w:val="28"/>
        </w:rPr>
        <w:t>Тактична підготовка</w:t>
      </w:r>
      <w:r w:rsidRPr="00500587">
        <w:rPr>
          <w:rFonts w:ascii="Times New Roman" w:hAnsi="Times New Roman"/>
          <w:sz w:val="28"/>
          <w:szCs w:val="28"/>
        </w:rPr>
        <w:t xml:space="preserve"> - це процес оволодіння теоретичними основами тактики і навичками їх використання. Основою тактичної підготовки гравця є оволодіння індивідуальними, груповими і командними діями. Кожен гандболіст зобов'язаний знати зміст і класифікацію тактики і довести практичне виконання індивідуальних і групових дій до тактичного досвіду. 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FF8">
        <w:rPr>
          <w:rFonts w:ascii="Times New Roman" w:hAnsi="Times New Roman"/>
          <w:b/>
          <w:sz w:val="28"/>
          <w:szCs w:val="28"/>
        </w:rPr>
        <w:t>Тактичні навички</w:t>
      </w:r>
      <w:r w:rsidRPr="00500587">
        <w:rPr>
          <w:rFonts w:ascii="Times New Roman" w:hAnsi="Times New Roman"/>
          <w:sz w:val="28"/>
          <w:szCs w:val="28"/>
        </w:rPr>
        <w:t xml:space="preserve"> - це автоматизовані компоненти свідомої дії гандболіста під час гри, які виробляються в процесі вправи. Під час застосування в стандартних умовах тактичні навички відрізняються міцніст</w:t>
      </w:r>
      <w:r>
        <w:rPr>
          <w:rFonts w:ascii="Times New Roman" w:hAnsi="Times New Roman"/>
          <w:sz w:val="28"/>
          <w:szCs w:val="28"/>
        </w:rPr>
        <w:t>ю, точністю і відповідним ритмом[4</w:t>
      </w:r>
      <w:r>
        <w:rPr>
          <w:rFonts w:ascii="Times New Roman" w:hAnsi="Times New Roman"/>
          <w:sz w:val="28"/>
          <w:szCs w:val="28"/>
          <w:lang w:val="uk-UA"/>
        </w:rPr>
        <w:t>, с. 80</w:t>
      </w:r>
      <w:r w:rsidRPr="00DF3A71">
        <w:rPr>
          <w:rFonts w:ascii="Times New Roman" w:hAnsi="Times New Roman"/>
          <w:sz w:val="28"/>
          <w:szCs w:val="28"/>
        </w:rPr>
        <w:t>]</w:t>
      </w:r>
      <w:r w:rsidRPr="00DF3A71">
        <w:rPr>
          <w:rFonts w:ascii="Times New Roman" w:hAnsi="Times New Roman"/>
          <w:sz w:val="28"/>
          <w:szCs w:val="28"/>
          <w:lang w:val="uk-UA"/>
        </w:rPr>
        <w:t>.</w:t>
      </w:r>
      <w:r w:rsidRPr="00500587">
        <w:rPr>
          <w:rFonts w:ascii="Times New Roman" w:hAnsi="Times New Roman"/>
          <w:sz w:val="28"/>
          <w:szCs w:val="28"/>
        </w:rPr>
        <w:t xml:space="preserve">Але ситуації в грі швидко змінюються і їх безліч. Причому одна тактична задача може вирішуватися різними засобами, а різні завдання - одними і тими самими. 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У тих випадках, коли змагальна ситуація не відповідає виробленому стереотипу дії, і гандболіст не може знайти зв'яз</w:t>
      </w:r>
      <w:r w:rsidRPr="00500587">
        <w:rPr>
          <w:rFonts w:ascii="Times New Roman" w:hAnsi="Times New Roman"/>
          <w:sz w:val="28"/>
          <w:szCs w:val="28"/>
          <w:lang w:val="uk-UA"/>
        </w:rPr>
        <w:t>ок</w:t>
      </w:r>
      <w:r w:rsidRPr="00500587">
        <w:rPr>
          <w:rFonts w:ascii="Times New Roman" w:hAnsi="Times New Roman"/>
          <w:sz w:val="28"/>
          <w:szCs w:val="28"/>
        </w:rPr>
        <w:t xml:space="preserve"> між змагальною і навчальною ситуаціями, шаблонно застосовані тактичні навички ведуть до помилок. Вибір відповідного тактичного досвіду та його застосування вимагають творчого мислення.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 xml:space="preserve">Здатність гандболіста швидко орієнтуватися у виборі самого ефективного способу боротьби називається </w:t>
      </w:r>
      <w:r w:rsidRPr="00B67FF8">
        <w:rPr>
          <w:rFonts w:ascii="Times New Roman" w:hAnsi="Times New Roman"/>
          <w:b/>
          <w:sz w:val="28"/>
          <w:szCs w:val="28"/>
        </w:rPr>
        <w:t>тактичним мисленням</w:t>
      </w:r>
      <w:r w:rsidRPr="00500587">
        <w:rPr>
          <w:rFonts w:ascii="Times New Roman" w:hAnsi="Times New Roman"/>
          <w:sz w:val="28"/>
          <w:szCs w:val="28"/>
        </w:rPr>
        <w:t>. Базою тактичного мислення є здатність швидко і правильно сприймати ігрову ситуацію, яка складається і ті основи тактичних знань, які він набуває в процесі тренування.</w:t>
      </w:r>
    </w:p>
    <w:p w:rsidR="00F17049" w:rsidRPr="00EA6BD1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00587">
        <w:rPr>
          <w:rFonts w:ascii="Times New Roman" w:hAnsi="Times New Roman"/>
          <w:sz w:val="28"/>
          <w:szCs w:val="28"/>
        </w:rPr>
        <w:t>У навчальному процесі теоретична і практична частини тактичної підготовки повинні бути настільки узгоджені, щоб гравці здобували знання і могли їх застосовувати. Невизначені, нестійкі знання, які не відповідають рівню підготовленості, ускладнюють уявне рішення тактичних завдань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3, с. 384</w:t>
      </w:r>
      <w:r w:rsidRPr="00EA6BD1">
        <w:rPr>
          <w:rFonts w:ascii="Times New Roman" w:hAnsi="Times New Roman"/>
          <w:sz w:val="28"/>
          <w:szCs w:val="28"/>
        </w:rPr>
        <w:t>]</w:t>
      </w:r>
      <w:r w:rsidRPr="00EA6BD1">
        <w:rPr>
          <w:rFonts w:ascii="Times New Roman" w:hAnsi="Times New Roman"/>
          <w:sz w:val="28"/>
          <w:szCs w:val="28"/>
          <w:lang w:val="uk-UA"/>
        </w:rPr>
        <w:t>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FF8">
        <w:rPr>
          <w:rFonts w:ascii="Times New Roman" w:hAnsi="Times New Roman"/>
          <w:b/>
          <w:sz w:val="28"/>
          <w:szCs w:val="28"/>
        </w:rPr>
        <w:t>Початкове навчання тактичним діям.</w:t>
      </w:r>
      <w:r w:rsidRPr="00500587">
        <w:rPr>
          <w:rFonts w:ascii="Times New Roman" w:hAnsi="Times New Roman"/>
          <w:sz w:val="28"/>
          <w:szCs w:val="28"/>
        </w:rPr>
        <w:t>Навчання тактиці починається з загально</w:t>
      </w:r>
      <w:r>
        <w:rPr>
          <w:rFonts w:ascii="Times New Roman" w:hAnsi="Times New Roman"/>
          <w:sz w:val="28"/>
          <w:szCs w:val="28"/>
        </w:rPr>
        <w:t xml:space="preserve">го ознайомлення з грою. </w:t>
      </w:r>
      <w:r>
        <w:rPr>
          <w:rFonts w:ascii="Times New Roman" w:hAnsi="Times New Roman"/>
          <w:sz w:val="28"/>
          <w:szCs w:val="28"/>
          <w:lang w:val="uk-UA"/>
        </w:rPr>
        <w:t>Тренер</w:t>
      </w:r>
      <w:r>
        <w:rPr>
          <w:rFonts w:ascii="Times New Roman" w:hAnsi="Times New Roman"/>
          <w:sz w:val="28"/>
          <w:szCs w:val="28"/>
        </w:rPr>
        <w:t xml:space="preserve"> знайомить спортсменів</w:t>
      </w:r>
      <w:r w:rsidRPr="00500587">
        <w:rPr>
          <w:rFonts w:ascii="Times New Roman" w:hAnsi="Times New Roman"/>
          <w:sz w:val="28"/>
          <w:szCs w:val="28"/>
        </w:rPr>
        <w:t>з основними правилами гри, формулює завдання, які повинні вирішуватися у грі, розучує з ними основні прийоми ведення гри. Щоб дати більш конкретне уявлення про майбутню спортивну діяльність, проводиться гра в гандбол за спрощеними правилами. Далі приступають до вивчення окремих тактичних дій, спочатку індивідуальних, групових, а потім і командних. В результаті всі вивчені дії становлять основу певних тактичних систем ведення гри. Така закономірність переходу від загального до приватного і назад має місце і при навчанні командним діям.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Розучування будь-якої тактичної дії має таку послідовність: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 xml:space="preserve">1) розповідь і показ на схемі або макеті; 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2) розучування схеми дії безпосередньо на майданчику з пасивним противником (противника можна позначити стійками);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 xml:space="preserve">3) те саме, але з активним противником, який діє за певним завданням; 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 xml:space="preserve">4) те саме, але з активним противником і в змагальній формі; 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5) закріплення в двосторонній грі.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FF8">
        <w:rPr>
          <w:rFonts w:ascii="Times New Roman" w:hAnsi="Times New Roman"/>
          <w:b/>
          <w:sz w:val="28"/>
          <w:szCs w:val="28"/>
        </w:rPr>
        <w:t>Навчання тактиці нападу.</w:t>
      </w:r>
      <w:r w:rsidRPr="00500587">
        <w:rPr>
          <w:rFonts w:ascii="Times New Roman" w:hAnsi="Times New Roman"/>
          <w:sz w:val="28"/>
          <w:szCs w:val="28"/>
        </w:rPr>
        <w:t xml:space="preserve"> Навчання індивідуальним тактичним діям починається разом з вивч</w:t>
      </w:r>
      <w:r>
        <w:rPr>
          <w:rFonts w:ascii="Times New Roman" w:hAnsi="Times New Roman"/>
          <w:sz w:val="28"/>
          <w:szCs w:val="28"/>
        </w:rPr>
        <w:t xml:space="preserve">енням прийомів техніки. </w:t>
      </w:r>
      <w:r>
        <w:rPr>
          <w:rFonts w:ascii="Times New Roman" w:hAnsi="Times New Roman"/>
          <w:sz w:val="28"/>
          <w:szCs w:val="28"/>
          <w:lang w:val="uk-UA"/>
        </w:rPr>
        <w:t>Тренер</w:t>
      </w:r>
      <w:r w:rsidRPr="00500587">
        <w:rPr>
          <w:rFonts w:ascii="Times New Roman" w:hAnsi="Times New Roman"/>
          <w:sz w:val="28"/>
          <w:szCs w:val="28"/>
        </w:rPr>
        <w:t>, знайомлячи з п</w:t>
      </w:r>
      <w:r>
        <w:rPr>
          <w:rFonts w:ascii="Times New Roman" w:hAnsi="Times New Roman"/>
          <w:sz w:val="28"/>
          <w:szCs w:val="28"/>
        </w:rPr>
        <w:t>рийомом, повинен розповісти спортсменам</w:t>
      </w:r>
      <w:r w:rsidRPr="00500587">
        <w:rPr>
          <w:rFonts w:ascii="Times New Roman" w:hAnsi="Times New Roman"/>
          <w:sz w:val="28"/>
          <w:szCs w:val="28"/>
        </w:rPr>
        <w:t xml:space="preserve"> про признач</w:t>
      </w:r>
      <w:r>
        <w:rPr>
          <w:rFonts w:ascii="Times New Roman" w:hAnsi="Times New Roman"/>
          <w:sz w:val="28"/>
          <w:szCs w:val="28"/>
        </w:rPr>
        <w:t>ення та застосування його в грі [</w:t>
      </w:r>
      <w:r>
        <w:rPr>
          <w:rFonts w:ascii="Times New Roman" w:hAnsi="Times New Roman"/>
          <w:sz w:val="28"/>
          <w:szCs w:val="28"/>
          <w:lang w:val="uk-UA"/>
        </w:rPr>
        <w:t>1, с. 154</w:t>
      </w:r>
      <w:r w:rsidRPr="00806477">
        <w:rPr>
          <w:rFonts w:ascii="Times New Roman" w:hAnsi="Times New Roman"/>
          <w:sz w:val="28"/>
          <w:szCs w:val="28"/>
        </w:rPr>
        <w:t>]</w:t>
      </w:r>
      <w:r w:rsidRPr="00806477">
        <w:rPr>
          <w:rFonts w:ascii="Times New Roman" w:hAnsi="Times New Roman"/>
          <w:sz w:val="28"/>
          <w:szCs w:val="28"/>
          <w:lang w:val="uk-UA"/>
        </w:rPr>
        <w:t>.</w:t>
      </w:r>
      <w:r w:rsidRPr="00500587">
        <w:rPr>
          <w:rFonts w:ascii="Times New Roman" w:hAnsi="Times New Roman"/>
          <w:sz w:val="28"/>
          <w:szCs w:val="28"/>
        </w:rPr>
        <w:t xml:space="preserve"> Коли основи руху досить засвоєні в простих умовах, їх ускладнюють введенням різного роду перешкод. На пошук раціональних способів подолання цих перешкод і повинна бути спрямована тактика. Для навчання індивідуальним тактичним діям необхідно виконувати вправи з елементами єдиноборства.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FF8">
        <w:rPr>
          <w:rFonts w:ascii="Times New Roman" w:hAnsi="Times New Roman"/>
          <w:sz w:val="28"/>
          <w:szCs w:val="28"/>
        </w:rPr>
        <w:t>Навчання тактиці кидка</w:t>
      </w:r>
      <w:r w:rsidRPr="00500587">
        <w:rPr>
          <w:rFonts w:ascii="Times New Roman" w:hAnsi="Times New Roman"/>
          <w:sz w:val="28"/>
          <w:szCs w:val="28"/>
        </w:rPr>
        <w:t xml:space="preserve"> здійснюється в такій послідовності: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FF8">
        <w:rPr>
          <w:rFonts w:ascii="Times New Roman" w:hAnsi="Times New Roman"/>
          <w:sz w:val="28"/>
          <w:szCs w:val="28"/>
        </w:rPr>
        <w:t>Перше тактичне завдання</w:t>
      </w:r>
      <w:r w:rsidRPr="00500587">
        <w:rPr>
          <w:rFonts w:ascii="Times New Roman" w:hAnsi="Times New Roman"/>
          <w:sz w:val="28"/>
          <w:szCs w:val="28"/>
        </w:rPr>
        <w:t xml:space="preserve"> - обігравання в єдиноборстві воротаря. Для його вирішення спортсмен повинен попередньо отримати теоретичні знання про гру воротаря і про змістовий зв'язок дій воротаря та нападника. Дуже важливо, вивчаючи техніку кидків з різними траєкторіями польоту м'яча, знати: 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 xml:space="preserve">1)труднощі, які створює той чи інший напрямок польоту м'яча; 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2)найбільш вразливі м</w:t>
      </w:r>
      <w:r>
        <w:rPr>
          <w:rFonts w:ascii="Times New Roman" w:hAnsi="Times New Roman"/>
          <w:sz w:val="28"/>
          <w:szCs w:val="28"/>
        </w:rPr>
        <w:t>ісця в захисті воротаря</w:t>
      </w:r>
      <w:r w:rsidRPr="00500587">
        <w:rPr>
          <w:rFonts w:ascii="Times New Roman" w:hAnsi="Times New Roman"/>
          <w:sz w:val="28"/>
          <w:szCs w:val="28"/>
        </w:rPr>
        <w:t>;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3)найбільш вразливі місця воротаря при кидках з певних ігрових позицій. Удосконалення кидка, підбір вправ повинні йти з урахуванням всіх трьох компонентів.</w:t>
      </w:r>
    </w:p>
    <w:p w:rsidR="00F17049" w:rsidRDefault="00F17049" w:rsidP="008C38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FF8">
        <w:rPr>
          <w:rFonts w:ascii="Times New Roman" w:hAnsi="Times New Roman"/>
          <w:sz w:val="28"/>
          <w:szCs w:val="28"/>
        </w:rPr>
        <w:t>Друге тактичне завдання</w:t>
      </w:r>
      <w:r w:rsidRPr="00500587">
        <w:rPr>
          <w:rFonts w:ascii="Times New Roman" w:hAnsi="Times New Roman"/>
          <w:sz w:val="28"/>
          <w:szCs w:val="28"/>
        </w:rPr>
        <w:t xml:space="preserve"> - обігравання в єдиноборстві захисника. І в цьому випадку спортсмен повинен отримати від тренера відомості про значення способів і варіантів кидк</w:t>
      </w:r>
      <w:r>
        <w:rPr>
          <w:rFonts w:ascii="Times New Roman" w:hAnsi="Times New Roman"/>
          <w:sz w:val="28"/>
          <w:szCs w:val="28"/>
        </w:rPr>
        <w:t>а (збоку, з нахилом тулуба і т.п</w:t>
      </w:r>
      <w:r w:rsidRPr="00500587">
        <w:rPr>
          <w:rFonts w:ascii="Times New Roman" w:hAnsi="Times New Roman"/>
          <w:sz w:val="28"/>
          <w:szCs w:val="28"/>
        </w:rPr>
        <w:t>.). Крім того, нападник повинен знати найбільш доцільні напрями кидка щодо захисник</w:t>
      </w:r>
      <w:r>
        <w:rPr>
          <w:rFonts w:ascii="Times New Roman" w:hAnsi="Times New Roman"/>
          <w:sz w:val="28"/>
          <w:szCs w:val="28"/>
        </w:rPr>
        <w:t>а</w:t>
      </w:r>
      <w:r w:rsidRPr="00500587">
        <w:rPr>
          <w:rFonts w:ascii="Times New Roman" w:hAnsi="Times New Roman"/>
          <w:sz w:val="28"/>
          <w:szCs w:val="28"/>
        </w:rPr>
        <w:t xml:space="preserve"> і намагатися маскувати свої дії обманними рухами. Спочатку кидки виконують в порожні ворота з завданням обіграти противника.</w:t>
      </w:r>
    </w:p>
    <w:p w:rsidR="00F17049" w:rsidRPr="00500587" w:rsidRDefault="00F17049" w:rsidP="008C38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00587">
        <w:rPr>
          <w:rFonts w:ascii="Times New Roman" w:hAnsi="Times New Roman"/>
          <w:sz w:val="28"/>
          <w:szCs w:val="28"/>
        </w:rPr>
        <w:t>Далі в воротах встановлюють мішені, які треба влучити, обіграючи захисника. У вправі уточнюють відстань до захисника, яку необхідно дотримуватися нападаючому, застосовуючи найбільш раціональні способи кидка в залежності від поведінки захисників.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FF8">
        <w:rPr>
          <w:rFonts w:ascii="Times New Roman" w:hAnsi="Times New Roman"/>
          <w:sz w:val="28"/>
          <w:szCs w:val="28"/>
          <w:lang w:val="uk-UA"/>
        </w:rPr>
        <w:t xml:space="preserve">Треттє тактичне </w:t>
      </w:r>
      <w:r w:rsidRPr="00B67FF8">
        <w:rPr>
          <w:rFonts w:ascii="Times New Roman" w:hAnsi="Times New Roman"/>
          <w:sz w:val="28"/>
          <w:szCs w:val="28"/>
        </w:rPr>
        <w:t>завдання</w:t>
      </w:r>
      <w:r w:rsidRPr="00500587">
        <w:rPr>
          <w:rFonts w:ascii="Times New Roman" w:hAnsi="Times New Roman"/>
          <w:sz w:val="28"/>
          <w:szCs w:val="28"/>
        </w:rPr>
        <w:t xml:space="preserve"> - обігравання одночасно захисника і воротаря. У вправах такої спрямованості спортсмен вирішує два завдання, але з конкретним варіантом вибору оптимального рішення в кожному. Теоретичною передумовою для практичного здійснення дії будуть служити знання про два варіанти кидка з закритої позиції.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При навчанні правильного</w:t>
      </w:r>
      <w:r>
        <w:rPr>
          <w:rFonts w:ascii="Times New Roman" w:hAnsi="Times New Roman"/>
          <w:sz w:val="28"/>
          <w:szCs w:val="28"/>
        </w:rPr>
        <w:t xml:space="preserve"> застосування</w:t>
      </w:r>
      <w:r w:rsidRPr="00500587">
        <w:rPr>
          <w:rFonts w:ascii="Times New Roman" w:hAnsi="Times New Roman"/>
          <w:sz w:val="28"/>
          <w:szCs w:val="28"/>
        </w:rPr>
        <w:t xml:space="preserve"> передачі необхідно вирішити такі завдання: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1. Разом з вивченням техніки передач у спортсменів необхідно формувати поняття про те, який спосіб передачі має більше значення. Це створює передумови для осмисленого застосування кожного способу передачі у відповідній ігрової ситуації. Тим, хто займається необхідно знати, яка має бути швидкість, спритність, точність, дальність передачі того чи іншого способу.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2. Передача з точки зору тактики - це засіб, що об'єднує гандболістів в єдину систему дій. Тому подальше вивчення застосування передач піде по шляху формування поняття про більш раціональний спосіб передачі м'яча при різному розташуванні партнерів.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3. Наступним завданням у вивченні тактики застосування передач буде освоєння прихованої передачі, тобто гандболіст повинен навчитися маскувати свій задум при виконанні передачі. Для цього в вправу вводяться перешкоди. Спочатку нападники діють в більшості. Основний напрямок навчання - в створенні уявлення, як удвох обіграти одного захисника, а втрьох - двох.</w:t>
      </w:r>
      <w:r>
        <w:rPr>
          <w:rFonts w:ascii="Times New Roman" w:hAnsi="Times New Roman"/>
          <w:sz w:val="28"/>
          <w:szCs w:val="28"/>
        </w:rPr>
        <w:t xml:space="preserve"> Спортсмени </w:t>
      </w:r>
      <w:r w:rsidRPr="00500587">
        <w:rPr>
          <w:rFonts w:ascii="Times New Roman" w:hAnsi="Times New Roman"/>
          <w:sz w:val="28"/>
          <w:szCs w:val="28"/>
        </w:rPr>
        <w:t>повинні засвоїти, що передавати м'яч партнеру не можна, якщо противник перебуває на уявній лінії між ними. Потрібно шукати позицію, щоб він знаходився поза цією лінії і бажано ближче до гравця, якому здійснюється передача. В таких вправах гандболіст сам починає створювати умови для передачі м'яча партнеру, передбачаючи розташування партнерів і розташування противника щодо їх. Ці вправи можна вважати допомі</w:t>
      </w:r>
      <w:r>
        <w:rPr>
          <w:rFonts w:ascii="Times New Roman" w:hAnsi="Times New Roman"/>
          <w:sz w:val="28"/>
          <w:szCs w:val="28"/>
        </w:rPr>
        <w:t>жними для вивчення групових дій [1</w:t>
      </w:r>
      <w:r>
        <w:rPr>
          <w:rFonts w:ascii="Times New Roman" w:hAnsi="Times New Roman"/>
          <w:sz w:val="28"/>
          <w:szCs w:val="28"/>
          <w:lang w:val="uk-UA"/>
        </w:rPr>
        <w:t>, с. 156</w:t>
      </w:r>
      <w:r w:rsidRPr="000C4A26">
        <w:rPr>
          <w:rFonts w:ascii="Times New Roman" w:hAnsi="Times New Roman"/>
          <w:sz w:val="28"/>
          <w:szCs w:val="28"/>
        </w:rPr>
        <w:t>]</w:t>
      </w:r>
      <w:r w:rsidRPr="000C4A26">
        <w:rPr>
          <w:rFonts w:ascii="Times New Roman" w:hAnsi="Times New Roman"/>
          <w:sz w:val="28"/>
          <w:szCs w:val="28"/>
          <w:lang w:val="uk-UA"/>
        </w:rPr>
        <w:t>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FF8">
        <w:rPr>
          <w:rFonts w:ascii="Times New Roman" w:hAnsi="Times New Roman"/>
          <w:sz w:val="28"/>
          <w:szCs w:val="28"/>
        </w:rPr>
        <w:t>Навчання фінту</w:t>
      </w:r>
      <w:r w:rsidRPr="00500587">
        <w:rPr>
          <w:rFonts w:ascii="Times New Roman" w:hAnsi="Times New Roman"/>
          <w:sz w:val="28"/>
          <w:szCs w:val="28"/>
        </w:rPr>
        <w:t xml:space="preserve"> проводять у вправах, які передбачають єдиноборство.Спочатку навчання йде з обіграванням пасивного захисника. При цьому ставиться завдання, вказуються напрямок руху і спосіб обігравання. Далі спортсмен змінює способи обігравання для вирішення однієї і тієї ж задачі, знаходить варіанти як напрямку руху, так і поєднань обманних дій. Далі можна включати в вправу активного захисника, щоб вибір дії нападника диктувався його поведінкою. Удосконалення фінта і відступу триває в групових взаємодіях. При цьому вправи треба підбирати так, щоб гандболіст міг застосувати фінт в різних ситуаціях, ставлячи перед собою і здійснюючи конкретну задачу. Наприклад: 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а) нападаючий володіє м'ячем, застосувавши фінт, здійснює відступ від противника і кидок у ворота;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б) нападаючий не володіє м'ячем, застосувавши фінт, робить відступ, ловить м'яч і виконує кидок.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Відкритий відступ вдосконалюють у вправах разом із застосуванням хитрощів, а прихований вимагає специфічних ситуацій. Тому навчання прихованого відступу ведеться в ігрових вправах, де орієнтиром служить гравець, який володіє м'ячем.</w:t>
      </w:r>
    </w:p>
    <w:p w:rsidR="00F17049" w:rsidRPr="0060784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67FF8">
        <w:rPr>
          <w:rFonts w:ascii="Times New Roman" w:hAnsi="Times New Roman"/>
          <w:b/>
          <w:sz w:val="28"/>
          <w:szCs w:val="28"/>
        </w:rPr>
        <w:t>Навчання тактиці захисту.</w:t>
      </w:r>
      <w:r w:rsidRPr="00500587">
        <w:rPr>
          <w:rFonts w:ascii="Times New Roman" w:hAnsi="Times New Roman"/>
          <w:sz w:val="28"/>
          <w:szCs w:val="28"/>
        </w:rPr>
        <w:t xml:space="preserve"> Навчання індивідуальним тактичним діям починається разом з вивченням прийомів техніки захисту. Причому при поясненні особливу увагу потрібно приділити вибору місця щодо нападника, моменту початку дії. Навчання завжди має проходити в єдиноборстві з нападаючим, якому даються певні завдання</w:t>
      </w:r>
      <w:r>
        <w:rPr>
          <w:rFonts w:ascii="Times New Roman" w:hAnsi="Times New Roman"/>
          <w:sz w:val="28"/>
          <w:szCs w:val="28"/>
        </w:rPr>
        <w:t>[4</w:t>
      </w:r>
      <w:r>
        <w:rPr>
          <w:rFonts w:ascii="Times New Roman" w:hAnsi="Times New Roman"/>
          <w:sz w:val="28"/>
          <w:szCs w:val="28"/>
          <w:lang w:val="uk-UA"/>
        </w:rPr>
        <w:t>, с. 80</w:t>
      </w:r>
      <w:r w:rsidRPr="00607847">
        <w:rPr>
          <w:rFonts w:ascii="Times New Roman" w:hAnsi="Times New Roman"/>
          <w:sz w:val="28"/>
          <w:szCs w:val="28"/>
        </w:rPr>
        <w:t>]</w:t>
      </w:r>
      <w:r w:rsidRPr="00607847">
        <w:rPr>
          <w:rFonts w:ascii="Times New Roman" w:hAnsi="Times New Roman"/>
          <w:sz w:val="28"/>
          <w:szCs w:val="28"/>
          <w:lang w:val="uk-UA"/>
        </w:rPr>
        <w:t>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Під час навчання прийомам блокування необхідно вирішити два основних завдання: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- визначити напрямок польоту м'яча;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- визначити варіанти блокування (рухоме або нерухоме).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FF8">
        <w:rPr>
          <w:rFonts w:ascii="Times New Roman" w:hAnsi="Times New Roman"/>
          <w:sz w:val="28"/>
          <w:szCs w:val="28"/>
        </w:rPr>
        <w:t>Навчання груповим тактичним діям захисту</w:t>
      </w:r>
      <w:r w:rsidRPr="00500587">
        <w:rPr>
          <w:rFonts w:ascii="Times New Roman" w:hAnsi="Times New Roman"/>
          <w:sz w:val="28"/>
          <w:szCs w:val="28"/>
        </w:rPr>
        <w:t xml:space="preserve"> починають разом з вивченням групових дій нападу. Все навчання будується на протидію нападаючим. Кожна групова тактична дія змушує захисників застосовувати конкретний контрприйом. Для </w:t>
      </w:r>
      <w:r>
        <w:rPr>
          <w:rFonts w:ascii="Times New Roman" w:hAnsi="Times New Roman"/>
          <w:sz w:val="28"/>
          <w:szCs w:val="28"/>
        </w:rPr>
        <w:t>вивчення</w:t>
      </w:r>
      <w:r w:rsidRPr="00500587">
        <w:rPr>
          <w:rFonts w:ascii="Times New Roman" w:hAnsi="Times New Roman"/>
          <w:sz w:val="28"/>
          <w:szCs w:val="28"/>
        </w:rPr>
        <w:t xml:space="preserve"> перешкоджання нападники можуть виконувати заслін</w:t>
      </w:r>
      <w:r w:rsidRPr="00500587">
        <w:rPr>
          <w:rFonts w:ascii="Times New Roman" w:hAnsi="Times New Roman"/>
          <w:sz w:val="28"/>
          <w:szCs w:val="28"/>
          <w:lang w:val="uk-UA"/>
        </w:rPr>
        <w:t>,</w:t>
      </w:r>
      <w:r w:rsidRPr="00500587">
        <w:rPr>
          <w:rFonts w:ascii="Times New Roman" w:hAnsi="Times New Roman"/>
          <w:sz w:val="28"/>
          <w:szCs w:val="28"/>
        </w:rPr>
        <w:t xml:space="preserve"> для підстраховки потрібні паралельні дії</w:t>
      </w:r>
      <w:r w:rsidRPr="00500587">
        <w:rPr>
          <w:rFonts w:ascii="Times New Roman" w:hAnsi="Times New Roman"/>
          <w:sz w:val="28"/>
          <w:szCs w:val="28"/>
          <w:lang w:val="uk-UA"/>
        </w:rPr>
        <w:t>,</w:t>
      </w:r>
      <w:r w:rsidRPr="00500587">
        <w:rPr>
          <w:rFonts w:ascii="Times New Roman" w:hAnsi="Times New Roman"/>
          <w:sz w:val="28"/>
          <w:szCs w:val="28"/>
        </w:rPr>
        <w:t xml:space="preserve"> для </w:t>
      </w:r>
      <w:r w:rsidRPr="00500587">
        <w:rPr>
          <w:rFonts w:ascii="Times New Roman" w:hAnsi="Times New Roman"/>
          <w:sz w:val="28"/>
          <w:szCs w:val="28"/>
          <w:lang w:val="uk-UA"/>
        </w:rPr>
        <w:t>проривання</w:t>
      </w:r>
      <w:r w:rsidRPr="00500587">
        <w:rPr>
          <w:rFonts w:ascii="Times New Roman" w:hAnsi="Times New Roman"/>
          <w:sz w:val="28"/>
          <w:szCs w:val="28"/>
        </w:rPr>
        <w:t xml:space="preserve"> - особиста опіка і т.п. Починають навчання з</w:t>
      </w:r>
      <w:r w:rsidRPr="00500587">
        <w:rPr>
          <w:rFonts w:ascii="Times New Roman" w:hAnsi="Times New Roman"/>
          <w:sz w:val="28"/>
          <w:szCs w:val="28"/>
          <w:lang w:val="uk-UA"/>
        </w:rPr>
        <w:t>і</w:t>
      </w:r>
      <w:r w:rsidRPr="00500587">
        <w:rPr>
          <w:rFonts w:ascii="Times New Roman" w:hAnsi="Times New Roman"/>
          <w:sz w:val="28"/>
          <w:szCs w:val="28"/>
        </w:rPr>
        <w:t xml:space="preserve"> спільної дії двох гравців, а потім трьох і більше.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Групові дії в захисті – це підстраховка, переключення, прослизання.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 xml:space="preserve">Підстраховка – це вид групових дій, під час яких кожен гравець постійно готовий допомогти своєму партнеру. Застосовується під час захисту та при блокуванні. 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 xml:space="preserve">Переключення – це вид групових дій, під час яких захисники змінюються своїми підопічними. Переключення можна здійснитипід час зустрічного та хресного рухах нападників. Воно здійснюється в момент, коли нападники порівняються один з одним. </w:t>
      </w:r>
    </w:p>
    <w:p w:rsidR="00F17049" w:rsidRDefault="00F17049" w:rsidP="004D446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Прослизання – це вид групових дій, що дозволяють захисникам уникати заслонів і зіткнень між собою під час захисту. Застосовується частіше під час особистого або змішаного захисту</w:t>
      </w:r>
    </w:p>
    <w:p w:rsidR="00F17049" w:rsidRPr="00500587" w:rsidRDefault="00F17049" w:rsidP="004D446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FF8">
        <w:rPr>
          <w:rFonts w:ascii="Times New Roman" w:hAnsi="Times New Roman"/>
          <w:sz w:val="28"/>
          <w:szCs w:val="28"/>
        </w:rPr>
        <w:t>Навчання командним діям</w:t>
      </w:r>
      <w:r w:rsidRPr="00500587">
        <w:rPr>
          <w:rFonts w:ascii="Times New Roman" w:hAnsi="Times New Roman"/>
          <w:sz w:val="28"/>
          <w:szCs w:val="28"/>
        </w:rPr>
        <w:t xml:space="preserve"> починають з ознайомлення з розстановкою гравців на майданчику і основними завданнями гравців різного плану в різних системах захисту. Удосконалення командних захисних дій потрібно вести відповідно до правил, які прийнятні для всіх видів і способів захисту: створення чисельної переваги, перетин передачі і правило протихід. Зіграність оборони, її агресивність будуть залежати від того, наскільки грамотно гандболісти зможуть здійснити в конкретній боротьбі з противником дотримання цих правил.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Тактичні к</w:t>
      </w:r>
      <w:r w:rsidRPr="00500587">
        <w:rPr>
          <w:rFonts w:ascii="Times New Roman" w:hAnsi="Times New Roman"/>
          <w:sz w:val="28"/>
          <w:szCs w:val="28"/>
        </w:rPr>
        <w:t>омандні дії у захисті поділяються на три види: особистий, зонний, змішаний захист.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0587">
        <w:rPr>
          <w:rFonts w:ascii="Times New Roman" w:hAnsi="Times New Roman"/>
          <w:bCs/>
          <w:sz w:val="28"/>
          <w:szCs w:val="28"/>
          <w:lang w:val="uk-UA"/>
        </w:rPr>
        <w:t>1.</w:t>
      </w:r>
      <w:r w:rsidRPr="00500587">
        <w:rPr>
          <w:rFonts w:ascii="Times New Roman" w:hAnsi="Times New Roman"/>
          <w:bCs/>
          <w:sz w:val="28"/>
          <w:szCs w:val="28"/>
        </w:rPr>
        <w:t>Особистий захист</w:t>
      </w:r>
      <w:r w:rsidRPr="00500587">
        <w:rPr>
          <w:rFonts w:ascii="Times New Roman" w:hAnsi="Times New Roman"/>
          <w:sz w:val="28"/>
          <w:szCs w:val="28"/>
        </w:rPr>
        <w:t xml:space="preserve"> – це вид командних дій, підчас яких кожен захисник опікується своїм атакуючим. Від може бути організований</w:t>
      </w:r>
      <w:r w:rsidRPr="00500587">
        <w:rPr>
          <w:rFonts w:ascii="Times New Roman" w:hAnsi="Times New Roman"/>
          <w:sz w:val="28"/>
          <w:szCs w:val="28"/>
          <w:lang w:val="uk-UA"/>
        </w:rPr>
        <w:t>з перемиканням і без перемикання захисників. Особистий захист застосовують у випадках:</w:t>
      </w:r>
    </w:p>
    <w:p w:rsidR="00F17049" w:rsidRPr="00500587" w:rsidRDefault="00F17049" w:rsidP="00AC351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а)</w:t>
      </w:r>
      <w:r w:rsidRPr="00500587">
        <w:rPr>
          <w:rFonts w:ascii="Times New Roman" w:hAnsi="Times New Roman"/>
          <w:sz w:val="28"/>
          <w:szCs w:val="28"/>
          <w:lang w:val="uk-UA"/>
        </w:rPr>
        <w:t xml:space="preserve"> вилучений гравець в команді противника;</w:t>
      </w:r>
    </w:p>
    <w:p w:rsidR="00F17049" w:rsidRPr="00AC351B" w:rsidRDefault="00F17049" w:rsidP="00AC351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б) </w:t>
      </w:r>
      <w:r w:rsidRPr="00AC351B">
        <w:rPr>
          <w:rFonts w:ascii="Times New Roman" w:hAnsi="Times New Roman"/>
          <w:sz w:val="28"/>
          <w:szCs w:val="28"/>
          <w:lang w:val="uk-UA"/>
        </w:rPr>
        <w:t>треба розбити звичну тактику нападу;</w:t>
      </w:r>
    </w:p>
    <w:p w:rsidR="00F17049" w:rsidRPr="00AC351B" w:rsidRDefault="00F17049" w:rsidP="00AC351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в) </w:t>
      </w:r>
      <w:r w:rsidRPr="00AC351B">
        <w:rPr>
          <w:rFonts w:ascii="Times New Roman" w:hAnsi="Times New Roman"/>
          <w:sz w:val="28"/>
          <w:szCs w:val="28"/>
          <w:lang w:val="uk-UA"/>
        </w:rPr>
        <w:t>противник підготовлений слабкіше фізично;</w:t>
      </w:r>
    </w:p>
    <w:p w:rsidR="00F17049" w:rsidRPr="00500587" w:rsidRDefault="00F17049" w:rsidP="00AC351B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г) </w:t>
      </w:r>
      <w:r w:rsidRPr="00500587">
        <w:rPr>
          <w:rFonts w:ascii="Times New Roman" w:hAnsi="Times New Roman"/>
          <w:sz w:val="28"/>
          <w:szCs w:val="28"/>
          <w:lang w:val="uk-UA"/>
        </w:rPr>
        <w:t>треба швидко заволодіти м’ячем.</w:t>
      </w:r>
    </w:p>
    <w:p w:rsidR="00F17049" w:rsidRPr="00500587" w:rsidRDefault="00F17049" w:rsidP="0050058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0587">
        <w:rPr>
          <w:rFonts w:ascii="Times New Roman" w:hAnsi="Times New Roman"/>
          <w:bCs/>
          <w:sz w:val="28"/>
          <w:szCs w:val="28"/>
          <w:lang w:val="uk-UA"/>
        </w:rPr>
        <w:t>2.Зонний захист</w:t>
      </w:r>
      <w:r w:rsidRPr="00500587">
        <w:rPr>
          <w:rFonts w:ascii="Times New Roman" w:hAnsi="Times New Roman"/>
          <w:sz w:val="28"/>
          <w:szCs w:val="28"/>
          <w:lang w:val="uk-UA"/>
        </w:rPr>
        <w:t xml:space="preserve"> – це вид командних дій, під час яких кожен захисник несе відповідальність за певну частину зони майданчика. Зонний захист може бути організований декількома способами: </w:t>
      </w:r>
      <w:r>
        <w:rPr>
          <w:rFonts w:ascii="Times New Roman" w:hAnsi="Times New Roman"/>
          <w:sz w:val="28"/>
          <w:szCs w:val="28"/>
          <w:lang w:val="uk-UA"/>
        </w:rPr>
        <w:t>6:0, 5:1, 4:2, 3:3.</w:t>
      </w:r>
    </w:p>
    <w:p w:rsidR="00F17049" w:rsidRPr="00DE62D5" w:rsidRDefault="00F17049" w:rsidP="00DE62D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587">
        <w:rPr>
          <w:rFonts w:ascii="Times New Roman" w:hAnsi="Times New Roman"/>
          <w:sz w:val="28"/>
          <w:szCs w:val="28"/>
        </w:rPr>
        <w:t>Керуючись такими системами захисту, можна оцінити правильність дій захисника в тій чи іншій ситуації, аналізуючи вибір їх позиції. Це полегшує завдання виправлення помилок, виявлення слабких сторін оборони. Своєчасна теоретичне і практичне опрацювання конкретних варіантів допоможе швидко ліквідувати недоліки.</w:t>
      </w:r>
    </w:p>
    <w:p w:rsidR="00F17049" w:rsidRPr="00500587" w:rsidRDefault="00F17049" w:rsidP="005005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освоєння </w:t>
      </w:r>
      <w:r w:rsidRPr="00500587">
        <w:rPr>
          <w:rFonts w:ascii="Times New Roman" w:hAnsi="Times New Roman"/>
          <w:sz w:val="28"/>
          <w:szCs w:val="28"/>
          <w:lang w:val="uk-UA"/>
        </w:rPr>
        <w:t>тактичних дій гандболісту необхідна спеціальна фізична підготовка. Висока швидкість пересування без м'яча і з м'ячем в процесі гри, стрибки, потужні кидки, рухи з широкою амплітудою, тривалий інтенсивний біг вимагають наявності всіх фізичних якостей: сили, швидкості, витривалості, гнучкості та спритності.</w:t>
      </w:r>
    </w:p>
    <w:p w:rsidR="00F17049" w:rsidRDefault="00F17049" w:rsidP="00AC5B0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00587">
        <w:rPr>
          <w:rFonts w:ascii="Times New Roman" w:hAnsi="Times New Roman"/>
          <w:sz w:val="28"/>
          <w:szCs w:val="28"/>
          <w:lang w:val="uk-UA"/>
        </w:rPr>
        <w:t xml:space="preserve">Специфічні особливості діяльності формують у гандболіста комплексне сприйняття, в основі якого лежить тонке диференціювання подразників, що надходять від різних аналізаторів: м'язово-рухового, вестибулярного, зорового, </w:t>
      </w:r>
      <w:r w:rsidRPr="00AC5B0C">
        <w:rPr>
          <w:rFonts w:ascii="Times New Roman" w:hAnsi="Times New Roman"/>
          <w:sz w:val="28"/>
          <w:szCs w:val="28"/>
          <w:lang w:val="uk-UA"/>
        </w:rPr>
        <w:t>слухового, тактильного.</w:t>
      </w:r>
    </w:p>
    <w:p w:rsidR="00F17049" w:rsidRDefault="00F17049" w:rsidP="0038336D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F17049" w:rsidRDefault="00F17049" w:rsidP="003833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38336D">
        <w:rPr>
          <w:rFonts w:ascii="Times New Roman" w:hAnsi="Times New Roman"/>
          <w:sz w:val="28"/>
          <w:szCs w:val="28"/>
          <w:lang w:val="uk-UA"/>
        </w:rPr>
        <w:t>Д</w:t>
      </w:r>
      <w:r w:rsidRPr="0038336D">
        <w:rPr>
          <w:rFonts w:ascii="Times New Roman" w:hAnsi="Times New Roman"/>
          <w:sz w:val="28"/>
          <w:szCs w:val="28"/>
        </w:rPr>
        <w:t>рачук А.І. Теорія і методика викладання гандболу: Навчальний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5B0C">
        <w:rPr>
          <w:rFonts w:ascii="Times New Roman" w:hAnsi="Times New Roman"/>
          <w:sz w:val="28"/>
          <w:szCs w:val="28"/>
        </w:rPr>
        <w:t>посібник. 2-е вид., доповн. і переробл. – Вінниця, 2011 – 154</w:t>
      </w:r>
      <w:r>
        <w:rPr>
          <w:rFonts w:ascii="Times New Roman" w:hAnsi="Times New Roman"/>
          <w:sz w:val="28"/>
          <w:szCs w:val="28"/>
          <w:lang w:val="uk-UA"/>
        </w:rPr>
        <w:t>-156</w:t>
      </w:r>
      <w:r w:rsidRPr="00AC5B0C">
        <w:rPr>
          <w:rFonts w:ascii="Times New Roman" w:hAnsi="Times New Roman"/>
          <w:sz w:val="28"/>
          <w:szCs w:val="28"/>
        </w:rPr>
        <w:t xml:space="preserve"> с.</w:t>
      </w:r>
    </w:p>
    <w:p w:rsidR="00F17049" w:rsidRPr="00C64411" w:rsidRDefault="00F17049" w:rsidP="0038336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05454B">
        <w:rPr>
          <w:rFonts w:ascii="Times New Roman" w:hAnsi="Times New Roman"/>
          <w:sz w:val="28"/>
          <w:szCs w:val="28"/>
        </w:rPr>
        <w:t>Дубенчук А.І. Спортивні ігри з м’ячем: правила. – Х.: ТОРСІНГ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454B">
        <w:rPr>
          <w:rFonts w:ascii="Times New Roman" w:hAnsi="Times New Roman"/>
          <w:sz w:val="28"/>
          <w:szCs w:val="28"/>
        </w:rPr>
        <w:t>ПЛЮС, 2006. – 288 с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17049" w:rsidRPr="00C64411" w:rsidRDefault="00F17049" w:rsidP="0038336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5454B">
        <w:rPr>
          <w:rFonts w:ascii="Times New Roman" w:hAnsi="Times New Roman"/>
          <w:sz w:val="28"/>
          <w:szCs w:val="28"/>
        </w:rPr>
        <w:t>Игнатьева В.Я. Гандбол: учебник / В.Я. Игнатьева. – М.: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454B">
        <w:rPr>
          <w:rFonts w:ascii="Times New Roman" w:hAnsi="Times New Roman"/>
          <w:sz w:val="28"/>
          <w:szCs w:val="28"/>
        </w:rPr>
        <w:t>Физическая культура, 2008. – 384 с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17049" w:rsidRPr="004324DB" w:rsidRDefault="00F17049" w:rsidP="0038336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324DB">
        <w:rPr>
          <w:rFonts w:ascii="Times New Roman" w:hAnsi="Times New Roman"/>
          <w:sz w:val="28"/>
          <w:szCs w:val="28"/>
          <w:lang w:val="uk-UA"/>
        </w:rPr>
        <w:t>4. Кічук С.Ф., Авраменко В.Г., Лобанков В.С., Гавралов Ю.Л.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24DB">
        <w:rPr>
          <w:rFonts w:ascii="Times New Roman" w:hAnsi="Times New Roman"/>
          <w:sz w:val="28"/>
          <w:szCs w:val="28"/>
          <w:lang w:val="uk-UA"/>
        </w:rPr>
        <w:t>Спортивні і рухливі ігри та методика викладання (Тестові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24DB">
        <w:rPr>
          <w:rFonts w:ascii="Times New Roman" w:hAnsi="Times New Roman"/>
          <w:sz w:val="28"/>
          <w:szCs w:val="28"/>
          <w:lang w:val="uk-UA"/>
        </w:rPr>
        <w:t>завдання) – Тернопіль, ТДПУ, 2003. – 80 с.</w:t>
      </w:r>
    </w:p>
    <w:p w:rsidR="00F17049" w:rsidRPr="00AC5B0C" w:rsidRDefault="00F17049" w:rsidP="0038336D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F17049" w:rsidRPr="00AC5B0C" w:rsidSect="005005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00B4E"/>
    <w:multiLevelType w:val="hybridMultilevel"/>
    <w:tmpl w:val="F0CC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596CEF"/>
    <w:multiLevelType w:val="hybridMultilevel"/>
    <w:tmpl w:val="3CD8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368EE"/>
    <w:multiLevelType w:val="hybridMultilevel"/>
    <w:tmpl w:val="351E0982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DE5A82"/>
    <w:multiLevelType w:val="hybridMultilevel"/>
    <w:tmpl w:val="CFD4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9B5726"/>
    <w:multiLevelType w:val="hybridMultilevel"/>
    <w:tmpl w:val="7EE0F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3D2774"/>
    <w:multiLevelType w:val="hybridMultilevel"/>
    <w:tmpl w:val="899A5C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650104"/>
    <w:multiLevelType w:val="hybridMultilevel"/>
    <w:tmpl w:val="6DE42A8E"/>
    <w:lvl w:ilvl="0" w:tplc="0422000F">
      <w:start w:val="1"/>
      <w:numFmt w:val="decimal"/>
      <w:lvlText w:val="%1."/>
      <w:lvlJc w:val="left"/>
      <w:pPr>
        <w:ind w:left="11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7">
    <w:nsid w:val="3F5432DE"/>
    <w:multiLevelType w:val="hybridMultilevel"/>
    <w:tmpl w:val="D4122E82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CB635A"/>
    <w:multiLevelType w:val="hybridMultilevel"/>
    <w:tmpl w:val="82DA7658"/>
    <w:lvl w:ilvl="0" w:tplc="0422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4190B01"/>
    <w:multiLevelType w:val="hybridMultilevel"/>
    <w:tmpl w:val="4162D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F47E17"/>
    <w:multiLevelType w:val="hybridMultilevel"/>
    <w:tmpl w:val="0270C4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CB7"/>
    <w:rsid w:val="00001E93"/>
    <w:rsid w:val="00013311"/>
    <w:rsid w:val="0005454B"/>
    <w:rsid w:val="00086AB6"/>
    <w:rsid w:val="000C4A26"/>
    <w:rsid w:val="00106F8E"/>
    <w:rsid w:val="00125804"/>
    <w:rsid w:val="00126F06"/>
    <w:rsid w:val="002C1EDB"/>
    <w:rsid w:val="00335FCC"/>
    <w:rsid w:val="0038336D"/>
    <w:rsid w:val="004324DB"/>
    <w:rsid w:val="00436EF8"/>
    <w:rsid w:val="00441D76"/>
    <w:rsid w:val="00472505"/>
    <w:rsid w:val="004D4465"/>
    <w:rsid w:val="00500587"/>
    <w:rsid w:val="005122F7"/>
    <w:rsid w:val="005308DB"/>
    <w:rsid w:val="0055748B"/>
    <w:rsid w:val="00571DE2"/>
    <w:rsid w:val="005D51E9"/>
    <w:rsid w:val="00607847"/>
    <w:rsid w:val="0077392A"/>
    <w:rsid w:val="00806477"/>
    <w:rsid w:val="008C384D"/>
    <w:rsid w:val="00910A87"/>
    <w:rsid w:val="00A30658"/>
    <w:rsid w:val="00AB1DE1"/>
    <w:rsid w:val="00AC351B"/>
    <w:rsid w:val="00AC5B0C"/>
    <w:rsid w:val="00AC5E7B"/>
    <w:rsid w:val="00B43CB7"/>
    <w:rsid w:val="00B62578"/>
    <w:rsid w:val="00B67FF8"/>
    <w:rsid w:val="00BC61F0"/>
    <w:rsid w:val="00C64411"/>
    <w:rsid w:val="00C724B8"/>
    <w:rsid w:val="00D01918"/>
    <w:rsid w:val="00D427BE"/>
    <w:rsid w:val="00DE62D5"/>
    <w:rsid w:val="00DF3A71"/>
    <w:rsid w:val="00E126DE"/>
    <w:rsid w:val="00E31C2B"/>
    <w:rsid w:val="00EA6BD1"/>
    <w:rsid w:val="00F03C24"/>
    <w:rsid w:val="00F17049"/>
    <w:rsid w:val="00FB600B"/>
    <w:rsid w:val="00FE6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00B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C351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62578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8</Pages>
  <Words>7924</Words>
  <Characters>4517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42</cp:revision>
  <dcterms:created xsi:type="dcterms:W3CDTF">2023-04-29T09:48:00Z</dcterms:created>
  <dcterms:modified xsi:type="dcterms:W3CDTF">2023-04-29T19:38:00Z</dcterms:modified>
</cp:coreProperties>
</file>