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FBB" w:rsidRPr="005B0EB3" w:rsidRDefault="00414FBB" w:rsidP="00F502ED">
      <w:pPr>
        <w:spacing w:after="0" w:line="360" w:lineRule="auto"/>
        <w:ind w:left="-540"/>
        <w:jc w:val="right"/>
        <w:rPr>
          <w:rFonts w:ascii="Times New Roman" w:hAnsi="Times New Roman" w:cs="Times New Roman"/>
          <w:b/>
          <w:iCs/>
          <w:color w:val="000000"/>
          <w:sz w:val="28"/>
          <w:szCs w:val="28"/>
          <w:lang w:val="uk-UA"/>
        </w:rPr>
      </w:pPr>
      <w:r w:rsidRPr="005B0EB3">
        <w:rPr>
          <w:rFonts w:ascii="Times New Roman" w:hAnsi="Times New Roman" w:cs="Times New Roman"/>
          <w:b/>
          <w:iCs/>
          <w:color w:val="000000"/>
          <w:sz w:val="28"/>
          <w:szCs w:val="28"/>
          <w:lang w:val="uk-UA"/>
        </w:rPr>
        <w:t xml:space="preserve">Поліна Шеремета </w:t>
      </w:r>
    </w:p>
    <w:p w:rsidR="00414FBB" w:rsidRPr="005B0EB3" w:rsidRDefault="00414FBB" w:rsidP="00F502ED">
      <w:pPr>
        <w:spacing w:after="0" w:line="360" w:lineRule="auto"/>
        <w:ind w:left="-540"/>
        <w:jc w:val="right"/>
        <w:rPr>
          <w:rFonts w:ascii="Times New Roman" w:hAnsi="Times New Roman" w:cs="Times New Roman"/>
          <w:b/>
          <w:iCs/>
          <w:color w:val="000000"/>
          <w:sz w:val="28"/>
          <w:szCs w:val="28"/>
          <w:lang w:val="uk-UA"/>
        </w:rPr>
      </w:pPr>
      <w:r w:rsidRPr="005B0EB3">
        <w:rPr>
          <w:rFonts w:ascii="Times New Roman" w:hAnsi="Times New Roman" w:cs="Times New Roman"/>
          <w:b/>
          <w:iCs/>
          <w:color w:val="000000"/>
          <w:sz w:val="28"/>
          <w:szCs w:val="28"/>
          <w:lang w:val="uk-UA"/>
        </w:rPr>
        <w:t>(Дніпро, Україна)</w:t>
      </w:r>
    </w:p>
    <w:p w:rsidR="00414FBB" w:rsidRPr="00F502ED" w:rsidRDefault="00414FBB" w:rsidP="005B0EB3">
      <w:pPr>
        <w:spacing w:after="0" w:line="360" w:lineRule="auto"/>
        <w:rPr>
          <w:rFonts w:ascii="Times New Roman" w:hAnsi="Times New Roman" w:cs="Times New Roman"/>
          <w:color w:val="000000"/>
          <w:sz w:val="28"/>
          <w:szCs w:val="28"/>
          <w:lang w:val="uk-UA"/>
        </w:rPr>
      </w:pPr>
    </w:p>
    <w:p w:rsidR="00414FBB" w:rsidRPr="00F502ED" w:rsidRDefault="00414FBB" w:rsidP="00F502ED">
      <w:pPr>
        <w:spacing w:after="0" w:line="360" w:lineRule="auto"/>
        <w:ind w:left="-540"/>
        <w:jc w:val="center"/>
        <w:rPr>
          <w:rFonts w:ascii="Times New Roman" w:hAnsi="Times New Roman" w:cs="Times New Roman"/>
          <w:b/>
          <w:color w:val="000000"/>
          <w:sz w:val="28"/>
          <w:szCs w:val="28"/>
          <w:lang w:val="uk-UA"/>
        </w:rPr>
      </w:pPr>
      <w:r w:rsidRPr="00F502ED">
        <w:rPr>
          <w:rFonts w:ascii="Times New Roman" w:hAnsi="Times New Roman" w:cs="Times New Roman"/>
          <w:b/>
          <w:color w:val="000000"/>
          <w:sz w:val="28"/>
          <w:szCs w:val="28"/>
          <w:lang w:val="uk-UA"/>
        </w:rPr>
        <w:t>ВИТРАТИ КАТАРУ НА ЧЕМПІОНАТ СВІТУ З ФУТБОЛУ</w:t>
      </w:r>
    </w:p>
    <w:p w:rsidR="00414FBB" w:rsidRPr="005B0EB3" w:rsidRDefault="00414FBB" w:rsidP="00F502ED">
      <w:pPr>
        <w:spacing w:line="360" w:lineRule="auto"/>
        <w:rPr>
          <w:rFonts w:ascii="Times New Roman" w:hAnsi="Times New Roman" w:cs="Times New Roman"/>
          <w:sz w:val="28"/>
          <w:szCs w:val="28"/>
          <w:lang w:val="ru-RU"/>
        </w:rPr>
      </w:pP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Катар, невелика, але багата країна Перської затоки, потрапляє в заголовки газет через непомірні витрати на майбутній Чемпіонат світу з футболу 2022 року. Підготовка Катару до Чемпіонату світу з футболу стала предметом пильної уваги, і багато хто ставить під сумнів, чи виправдана сума грошей, витрачена на інфраструктуру та об'єкти. У цій статті ми проаналізуємо витрати Катару на проведення Чемпіонату світу з футболу та з'ясуємо, чим вони зумовлені.</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У 2010 році Катар виграв тендер на проведення Чемпіонату світу з футболу 2022 року, обійшовши кілька інших країн, включаючи США, Австралію та Японію. Заявка Катару ґрунтувалася на його амбітних планах побудувати найсучасніші об'єкти, стадіони та інфраструктуру для проведення турніру. Багатство країни, завдяки великим запасам природного газу та нафти, означало, що вона мала ресурси для реалізації цих планів.</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Однією з найбільш значних статей витрат Катару стало будівництво стадіонів. Країна планує побудувати вісім нових стадіонів і реконструювати ще три до Чемпіонату світу з футболу. Загальна вартість будівництва цих стадіонів оцінюється приблизно в 6 мільярдів доларів.</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 xml:space="preserve">Центральним елементом стадіонних планів Катару є стадіон </w:t>
      </w:r>
      <w:r w:rsidRPr="00F502ED">
        <w:rPr>
          <w:rFonts w:ascii="Times New Roman" w:hAnsi="Times New Roman" w:cs="Times New Roman"/>
          <w:i/>
          <w:iCs/>
          <w:sz w:val="28"/>
          <w:szCs w:val="28"/>
          <w:lang w:val="uk-UA"/>
        </w:rPr>
        <w:t>Lusail</w:t>
      </w:r>
      <w:r>
        <w:rPr>
          <w:rFonts w:ascii="Times New Roman" w:hAnsi="Times New Roman" w:cs="Times New Roman"/>
          <w:i/>
          <w:iCs/>
          <w:sz w:val="28"/>
          <w:szCs w:val="28"/>
          <w:lang w:val="uk-UA"/>
        </w:rPr>
        <w:t xml:space="preserve"> </w:t>
      </w:r>
      <w:r w:rsidRPr="00F502ED">
        <w:rPr>
          <w:rFonts w:ascii="Times New Roman" w:hAnsi="Times New Roman" w:cs="Times New Roman"/>
          <w:i/>
          <w:iCs/>
          <w:sz w:val="28"/>
          <w:szCs w:val="28"/>
          <w:lang w:val="uk-UA"/>
        </w:rPr>
        <w:t>Iconic</w:t>
      </w:r>
      <w:r>
        <w:rPr>
          <w:rFonts w:ascii="Times New Roman" w:hAnsi="Times New Roman" w:cs="Times New Roman"/>
          <w:i/>
          <w:iCs/>
          <w:sz w:val="28"/>
          <w:szCs w:val="28"/>
          <w:lang w:val="uk-UA"/>
        </w:rPr>
        <w:t xml:space="preserve"> </w:t>
      </w:r>
      <w:r w:rsidRPr="00F502ED">
        <w:rPr>
          <w:rFonts w:ascii="Times New Roman" w:hAnsi="Times New Roman" w:cs="Times New Roman"/>
          <w:i/>
          <w:iCs/>
          <w:sz w:val="28"/>
          <w:szCs w:val="28"/>
          <w:lang w:val="uk-UA"/>
        </w:rPr>
        <w:t>Stadium</w:t>
      </w:r>
      <w:r w:rsidRPr="00F502ED">
        <w:rPr>
          <w:rFonts w:ascii="Times New Roman" w:hAnsi="Times New Roman" w:cs="Times New Roman"/>
          <w:sz w:val="28"/>
          <w:szCs w:val="28"/>
          <w:lang w:val="uk-UA"/>
        </w:rPr>
        <w:t>, який прийматиме фінал Чемпіонату світу з футболу.</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Стадіон, який ще перебуває на стадії будівництва, буде схожий на традиційний арабський човен, або доу, і матиме місткість 80 000 глядачів. Орієнтовна вартість будівництва стадіону Lusail</w:t>
      </w:r>
      <w:r>
        <w:rPr>
          <w:rFonts w:ascii="Times New Roman" w:hAnsi="Times New Roman" w:cs="Times New Roman"/>
          <w:sz w:val="28"/>
          <w:szCs w:val="28"/>
          <w:lang w:val="uk-UA"/>
        </w:rPr>
        <w:t xml:space="preserve"> </w:t>
      </w:r>
      <w:r w:rsidRPr="00F502ED">
        <w:rPr>
          <w:rFonts w:ascii="Times New Roman" w:hAnsi="Times New Roman" w:cs="Times New Roman"/>
          <w:sz w:val="28"/>
          <w:szCs w:val="28"/>
          <w:lang w:val="uk-UA"/>
        </w:rPr>
        <w:t>Iconic</w:t>
      </w:r>
      <w:r>
        <w:rPr>
          <w:rFonts w:ascii="Times New Roman" w:hAnsi="Times New Roman" w:cs="Times New Roman"/>
          <w:sz w:val="28"/>
          <w:szCs w:val="28"/>
          <w:lang w:val="uk-UA"/>
        </w:rPr>
        <w:t xml:space="preserve"> </w:t>
      </w:r>
      <w:r w:rsidRPr="00F502ED">
        <w:rPr>
          <w:rFonts w:ascii="Times New Roman" w:hAnsi="Times New Roman" w:cs="Times New Roman"/>
          <w:sz w:val="28"/>
          <w:szCs w:val="28"/>
          <w:lang w:val="uk-UA"/>
        </w:rPr>
        <w:t>Stadium становить близько 1,6 мільярда доларів.</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Окрім культового стадіону "Лусейл</w:t>
      </w:r>
      <w:r>
        <w:rPr>
          <w:rFonts w:ascii="Times New Roman" w:hAnsi="Times New Roman" w:cs="Times New Roman"/>
          <w:sz w:val="28"/>
          <w:szCs w:val="28"/>
          <w:lang w:val="uk-UA"/>
        </w:rPr>
        <w:t xml:space="preserve"> </w:t>
      </w:r>
      <w:r w:rsidRPr="00F502ED">
        <w:rPr>
          <w:rFonts w:ascii="Times New Roman" w:hAnsi="Times New Roman" w:cs="Times New Roman"/>
          <w:sz w:val="28"/>
          <w:szCs w:val="28"/>
          <w:lang w:val="uk-UA"/>
        </w:rPr>
        <w:t>Іконік", який прийматиме фінал Чемпіонату світу, Катар будує ще сім стадіонів до турніру. Серед них стадіон "Аль-Вакра", Міжнародний стадіон "Халіфа" та стадіон "Едукейт Сіті". Кожен стадіон проектується як унікальна та знакова споруда, що відображає культуру та спадщину країни.</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Наприклад, стадіон Аль-Вакра натхненний вітрилами традиційного човна доу, тоді як стадіон Education</w:t>
      </w:r>
      <w:r>
        <w:rPr>
          <w:rFonts w:ascii="Times New Roman" w:hAnsi="Times New Roman" w:cs="Times New Roman"/>
          <w:sz w:val="28"/>
          <w:szCs w:val="28"/>
          <w:lang w:val="uk-UA"/>
        </w:rPr>
        <w:t xml:space="preserve"> </w:t>
      </w:r>
      <w:r w:rsidRPr="00F502ED">
        <w:rPr>
          <w:rFonts w:ascii="Times New Roman" w:hAnsi="Times New Roman" w:cs="Times New Roman"/>
          <w:sz w:val="28"/>
          <w:szCs w:val="28"/>
          <w:lang w:val="uk-UA"/>
        </w:rPr>
        <w:t>City спроектований у формі діаманта, що відображає статус Катару як провідного виробника цього дорогоцінного каменю.</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Катар не тільки будує нові стадіони, а також реконструює три існуючі стадіони, щоб привести їх у відповідність до стандартів Чемпіонату світу з футболу. Це стадіон Аль-Райян, стадіон Аль-Джануб та Міжнародний стадіон Халіфа.</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Окрім стадіонів, Катар також інвестує значні кошти в інфраструктуру для підтримки Чемпіонату світу з футболу. Країна будує новий аеропорт, розширює систему метрополітену, будує нові дороги та автомагістралі. Загальна вартість витрат на інфраструктуру оцінюється приблизно в 200 мільярдів доларів.</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Одним з найбільш значущих інфраструктурних проектів Катару є новий метрополітен Дохи. Система метро матиме три лінії та 37 станцій і буде здатна перевозити до 650 000 пасажирів на день. Орієнтовна вартість будівництва метрополітену в Досі становить близько 36 мільярдів доларів.</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Витрати Катару на Чемпіонат світу з футболу стали об'єктом численної критики, багато хто ставить під сумнів, чи не можна було б краще витратити ці гроші деінде. Країну звинувачували у використанні трудових мігрантів для будівництва стадіонів та інфраструктури, часто у важких умовах.</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Витрати Катару на інфраструктуру до Чемпіонату світу з футболу не обмежуються транспортними проектами та проектами, пов'язаними зі стадіонами. Країна також інвестує в інші сфери, щоб забезпечити успішне проведення турніру. Деякі з цих інвестицій включають:</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 xml:space="preserve">Проживання: </w:t>
      </w:r>
    </w:p>
    <w:p w:rsidR="00414FBB" w:rsidRPr="00F502ED" w:rsidRDefault="00414FBB" w:rsidP="005B0EB3">
      <w:pPr>
        <w:spacing w:line="360" w:lineRule="auto"/>
        <w:ind w:left="720"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Катар будує тисячі нових готельних номерів, щоб прийняти наплив туристів під час Чемпіонату світу з футболу. Країна планує додати близько 46 000 нових готельних номерів до 2022 року, в результаті чого загальна кількість готельних номерів в країні складе близько 86 000.</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 xml:space="preserve">Туризм: </w:t>
      </w:r>
    </w:p>
    <w:p w:rsidR="00414FBB" w:rsidRPr="00F502ED" w:rsidRDefault="00414FBB" w:rsidP="005B0EB3">
      <w:pPr>
        <w:spacing w:line="360" w:lineRule="auto"/>
        <w:ind w:left="720"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Катар інвестує у свою туристичну галузь, щоб залучити більше відвідувачів до країни. Уряд запустив кілька ініціатив для просування Катару як туристичного напрямку, таких як програма "Qatar</w:t>
      </w:r>
      <w:r>
        <w:rPr>
          <w:rFonts w:ascii="Times New Roman" w:hAnsi="Times New Roman" w:cs="Times New Roman"/>
          <w:sz w:val="28"/>
          <w:szCs w:val="28"/>
          <w:lang w:val="uk-UA"/>
        </w:rPr>
        <w:t xml:space="preserve"> </w:t>
      </w:r>
      <w:r w:rsidRPr="00F502ED">
        <w:rPr>
          <w:rFonts w:ascii="Times New Roman" w:hAnsi="Times New Roman" w:cs="Times New Roman"/>
          <w:sz w:val="28"/>
          <w:szCs w:val="28"/>
          <w:lang w:val="uk-UA"/>
        </w:rPr>
        <w:t xml:space="preserve">Clean", яка має на меті забезпечити чистоту та належний догляд за пляжами та туристичними об'єктами країни. </w:t>
      </w:r>
    </w:p>
    <w:p w:rsidR="00414FBB" w:rsidRPr="00F502ED" w:rsidRDefault="00414FBB" w:rsidP="005B0EB3">
      <w:pPr>
        <w:spacing w:line="360" w:lineRule="auto"/>
        <w:ind w:left="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 xml:space="preserve">Розвиток спорту: </w:t>
      </w:r>
    </w:p>
    <w:p w:rsidR="00414FBB" w:rsidRPr="00F502ED" w:rsidRDefault="00414FBB" w:rsidP="005B0EB3">
      <w:pPr>
        <w:spacing w:line="360" w:lineRule="auto"/>
        <w:ind w:left="720"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Окрім проведення Чемпіонату світу з футболу, Катар також використовує турнір як можливість розвивати свою спортивну індустрію. Країна запустила кілька програм для заохочення занять спортом і розвитку місцевих талантів у таких сферах, як футбол, легка атлетика і теніс.</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 xml:space="preserve">Незважаючи на значні інвестиції, зроблені Катаром для проведення Чемпіонату світу з футболу, країна зіткнулася з критикою з різних боків. </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Катар звинувачують у використанні трудових мігрантів для будівництва інфраструктури та об'єктів до Чемпіонату світу з футболу. Ці працівники працювали в поганих умовах і отримували низьку заробітну плату, а також повідомлялося про їхню експлуатацію та зловживання.</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Ситуація з правами людини в Катарі також опинилася під пильною увагою напередодні Чемпіонату світу з футболу. Існує занепокоєння щодо свободи вираження поглядів, свободи об'єднань та поводження з політичними в'язнями в країні.</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Очікується, що Чемпіонат світу з футболу матиме значний вплив на навколишнє середовище Катару. Стадіони країни, обладнані кондиціонерами, потребуватимуть значної кількості енергії для охолодження, і є занепокоєння щодо впливу цього на навколишнє середовище. Катар пообіцяв використовувати відновлювані джерела енергії для живлення стадіонів, але є сумніви щодо того, чи буде це можливо.</w:t>
      </w:r>
    </w:p>
    <w:p w:rsidR="00414FBB" w:rsidRPr="00F502ED" w:rsidRDefault="00414FBB" w:rsidP="005B0EB3">
      <w:pPr>
        <w:spacing w:line="360" w:lineRule="auto"/>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ab/>
        <w:t>Отже, можна дійти до такого висновку, що витрати Катару на проведення Чемпіонату світу з футболу, безсумнівно, значні, і країна йде на великий ризик, приймаючи турнір. Однак інвестиції, які вкладає Катар, також можуть мати значний позитивний вплив на економіку та інфраструктуру країни. Зрештою, успіх Чемпіонату світу з футболу залежатиме від того, наскільки добре Катар зможе впоратися з викликами, що стоять перед ним, і провести турнір, який відповідатиме очікуванням вболівальників та учасників.</w:t>
      </w:r>
    </w:p>
    <w:p w:rsidR="00414FBB" w:rsidRPr="00F502ED" w:rsidRDefault="00414FBB" w:rsidP="005B0EB3">
      <w:pPr>
        <w:spacing w:line="360" w:lineRule="auto"/>
        <w:ind w:firstLine="720"/>
        <w:jc w:val="both"/>
        <w:rPr>
          <w:rFonts w:ascii="Times New Roman" w:hAnsi="Times New Roman" w:cs="Times New Roman"/>
          <w:sz w:val="28"/>
          <w:szCs w:val="28"/>
          <w:lang w:val="uk-UA"/>
        </w:rPr>
      </w:pPr>
      <w:r w:rsidRPr="00F502ED">
        <w:rPr>
          <w:rFonts w:ascii="Times New Roman" w:hAnsi="Times New Roman" w:cs="Times New Roman"/>
          <w:sz w:val="28"/>
          <w:szCs w:val="28"/>
          <w:lang w:val="uk-UA"/>
        </w:rPr>
        <w:t>Питання про те, чи виправдані гроші, витрачені на проведення Чемпіонату світу, залишається дискусійним, але не можна заперечувати, що Катар докладає всіх зусиль, щоб забезпечити успішне проведення Чемпіонату світу з футболу 2022 року.</w:t>
      </w:r>
    </w:p>
    <w:p w:rsidR="00414FBB" w:rsidRPr="00F502ED" w:rsidRDefault="00414FBB" w:rsidP="00F502ED">
      <w:pPr>
        <w:spacing w:line="360" w:lineRule="auto"/>
        <w:ind w:firstLine="720"/>
        <w:rPr>
          <w:rFonts w:ascii="Times New Roman" w:hAnsi="Times New Roman" w:cs="Times New Roman"/>
          <w:b/>
          <w:bCs/>
          <w:sz w:val="28"/>
          <w:szCs w:val="28"/>
          <w:lang w:val="uk-UA"/>
        </w:rPr>
      </w:pPr>
      <w:r w:rsidRPr="00F502ED">
        <w:rPr>
          <w:rFonts w:ascii="Times New Roman" w:hAnsi="Times New Roman" w:cs="Times New Roman"/>
          <w:b/>
          <w:bCs/>
          <w:sz w:val="28"/>
          <w:szCs w:val="28"/>
          <w:lang w:val="uk-UA"/>
        </w:rPr>
        <w:t>Література:</w:t>
      </w:r>
    </w:p>
    <w:p w:rsidR="00414FBB" w:rsidRPr="00F502ED" w:rsidRDefault="00414FBB" w:rsidP="00F502ED">
      <w:pPr>
        <w:pStyle w:val="ListParagraph"/>
        <w:numPr>
          <w:ilvl w:val="0"/>
          <w:numId w:val="1"/>
        </w:numPr>
        <w:spacing w:line="360" w:lineRule="auto"/>
        <w:rPr>
          <w:rFonts w:ascii="Times New Roman" w:hAnsi="Times New Roman" w:cs="Times New Roman"/>
          <w:sz w:val="28"/>
          <w:szCs w:val="28"/>
          <w:lang w:val="uk-UA"/>
        </w:rPr>
      </w:pPr>
      <w:bookmarkStart w:id="0" w:name="_Hlk131756952"/>
      <w:r w:rsidRPr="00F502ED">
        <w:rPr>
          <w:rFonts w:ascii="Times New Roman" w:hAnsi="Times New Roman" w:cs="Times New Roman"/>
          <w:sz w:val="28"/>
          <w:szCs w:val="28"/>
          <w:lang w:val="uk-UA"/>
        </w:rPr>
        <w:t>Безсмертнюк, Т. П., Мельнійчук М. М., Ахмедов Б. М.  Розвиток туристичної галузі Катару в аспекті проведення Чемпіонату світу з футболу 2022. / Т. П. Безсмертнюк, М. М. Мельнійчук, Б. М. Ахмедов. – Вісник Одеського національного університету. Географічні та геологічні науки 2020. – 140-152 с.</w:t>
      </w:r>
    </w:p>
    <w:p w:rsidR="00414FBB" w:rsidRPr="00F502ED" w:rsidRDefault="00414FBB" w:rsidP="00F502ED">
      <w:pPr>
        <w:pStyle w:val="ListParagraph"/>
        <w:numPr>
          <w:ilvl w:val="0"/>
          <w:numId w:val="1"/>
        </w:numPr>
        <w:spacing w:line="360" w:lineRule="auto"/>
        <w:rPr>
          <w:rFonts w:ascii="Times New Roman" w:hAnsi="Times New Roman" w:cs="Times New Roman"/>
          <w:sz w:val="28"/>
          <w:szCs w:val="28"/>
          <w:lang w:val="uk-UA"/>
        </w:rPr>
      </w:pPr>
      <w:r w:rsidRPr="00F502ED">
        <w:rPr>
          <w:rFonts w:ascii="Times New Roman" w:hAnsi="Times New Roman" w:cs="Times New Roman"/>
          <w:sz w:val="28"/>
          <w:szCs w:val="28"/>
          <w:lang w:val="uk-UA"/>
        </w:rPr>
        <w:t xml:space="preserve">Бодруг Р. Цифри Чемпіонату світу: Скільки коштував ЧС-2022 у Катарі? </w:t>
      </w:r>
      <w:r w:rsidRPr="005B0EB3">
        <w:rPr>
          <w:rFonts w:ascii="Times New Roman" w:hAnsi="Times New Roman" w:cs="Times New Roman"/>
          <w:sz w:val="28"/>
          <w:szCs w:val="28"/>
          <w:lang w:val="ru-RU"/>
        </w:rPr>
        <w:t>[</w:t>
      </w:r>
      <w:r w:rsidRPr="00F502ED">
        <w:rPr>
          <w:rFonts w:ascii="Times New Roman" w:hAnsi="Times New Roman" w:cs="Times New Roman"/>
          <w:sz w:val="28"/>
          <w:szCs w:val="28"/>
          <w:lang w:val="uk-UA"/>
        </w:rPr>
        <w:t>Електронний ресурс</w:t>
      </w:r>
      <w:r w:rsidRPr="005B0EB3">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F502ED">
        <w:rPr>
          <w:rFonts w:ascii="Times New Roman" w:hAnsi="Times New Roman" w:cs="Times New Roman"/>
          <w:sz w:val="28"/>
          <w:szCs w:val="28"/>
          <w:lang w:val="uk-UA"/>
        </w:rPr>
        <w:t xml:space="preserve">/ Руслан Бодруг// Журнал справжнього чоловіка Егоїст. – Режим доступу: </w:t>
      </w:r>
      <w:hyperlink r:id="rId5" w:history="1">
        <w:r w:rsidRPr="00F502ED">
          <w:rPr>
            <w:rStyle w:val="Hyperlink"/>
            <w:rFonts w:ascii="Times New Roman" w:hAnsi="Times New Roman"/>
            <w:sz w:val="28"/>
            <w:szCs w:val="28"/>
            <w:lang w:val="uk-UA"/>
          </w:rPr>
          <w:t>https://egoistmagaz.in.ua/zahoplenia/katar/</w:t>
        </w:r>
      </w:hyperlink>
    </w:p>
    <w:bookmarkEnd w:id="0"/>
    <w:p w:rsidR="00414FBB" w:rsidRPr="00F502ED" w:rsidRDefault="00414FBB" w:rsidP="00F502ED">
      <w:pPr>
        <w:pStyle w:val="ListParagraph"/>
        <w:numPr>
          <w:ilvl w:val="0"/>
          <w:numId w:val="1"/>
        </w:numPr>
        <w:spacing w:line="360" w:lineRule="auto"/>
        <w:rPr>
          <w:rFonts w:ascii="Times New Roman" w:hAnsi="Times New Roman" w:cs="Times New Roman"/>
          <w:sz w:val="28"/>
          <w:szCs w:val="28"/>
          <w:lang w:val="uk-UA"/>
        </w:rPr>
      </w:pPr>
      <w:r w:rsidRPr="00F502ED">
        <w:rPr>
          <w:rFonts w:ascii="Times New Roman" w:hAnsi="Times New Roman" w:cs="Times New Roman"/>
          <w:sz w:val="28"/>
          <w:szCs w:val="28"/>
          <w:lang w:val="uk-UA"/>
        </w:rPr>
        <w:t xml:space="preserve">Abeza, G., Boesen, M. Q., O’Reilly, N., &amp;Braunstein-Minkove, J. R.  Qatar 2022 worldcup: Designing a context-baseddecision-makingapproach. </w:t>
      </w:r>
      <w:r w:rsidRPr="005B0EB3">
        <w:rPr>
          <w:rFonts w:ascii="Times New Roman" w:hAnsi="Times New Roman" w:cs="Times New Roman"/>
          <w:sz w:val="28"/>
          <w:szCs w:val="28"/>
          <w:lang w:val="uk-UA"/>
        </w:rPr>
        <w:t>[</w:t>
      </w:r>
      <w:r w:rsidRPr="00F502ED">
        <w:rPr>
          <w:rFonts w:ascii="Times New Roman" w:hAnsi="Times New Roman" w:cs="Times New Roman"/>
          <w:sz w:val="28"/>
          <w:szCs w:val="28"/>
          <w:lang w:val="uk-UA"/>
        </w:rPr>
        <w:t>Електронний ресурс</w:t>
      </w:r>
      <w:r w:rsidRPr="005B0EB3">
        <w:rPr>
          <w:rFonts w:ascii="Times New Roman" w:hAnsi="Times New Roman" w:cs="Times New Roman"/>
          <w:sz w:val="28"/>
          <w:szCs w:val="28"/>
          <w:lang w:val="uk-UA"/>
        </w:rPr>
        <w:t>]</w:t>
      </w:r>
      <w:r w:rsidRPr="00F502ED">
        <w:rPr>
          <w:rFonts w:ascii="Times New Roman" w:hAnsi="Times New Roman" w:cs="Times New Roman"/>
          <w:sz w:val="28"/>
          <w:szCs w:val="28"/>
          <w:lang w:val="uk-UA"/>
        </w:rPr>
        <w:t xml:space="preserve"> / Abeza, G., Boesen, M. Q., O’Reilly, N., &amp;Braunstein-Minkove, J. R. // CaseStudiesin</w:t>
      </w:r>
      <w:r>
        <w:rPr>
          <w:rFonts w:ascii="Times New Roman" w:hAnsi="Times New Roman" w:cs="Times New Roman"/>
          <w:sz w:val="28"/>
          <w:szCs w:val="28"/>
          <w:lang w:val="uk-UA"/>
        </w:rPr>
        <w:t xml:space="preserve"> </w:t>
      </w:r>
      <w:r w:rsidRPr="00F502ED">
        <w:rPr>
          <w:rFonts w:ascii="Times New Roman" w:hAnsi="Times New Roman" w:cs="Times New Roman"/>
          <w:sz w:val="28"/>
          <w:szCs w:val="28"/>
          <w:lang w:val="uk-UA"/>
        </w:rPr>
        <w:t>Sport</w:t>
      </w:r>
      <w:r>
        <w:rPr>
          <w:rFonts w:ascii="Times New Roman" w:hAnsi="Times New Roman" w:cs="Times New Roman"/>
          <w:sz w:val="28"/>
          <w:szCs w:val="28"/>
          <w:lang w:val="uk-UA"/>
        </w:rPr>
        <w:t xml:space="preserve"> </w:t>
      </w:r>
      <w:r w:rsidRPr="00F502ED">
        <w:rPr>
          <w:rFonts w:ascii="Times New Roman" w:hAnsi="Times New Roman" w:cs="Times New Roman"/>
          <w:sz w:val="28"/>
          <w:szCs w:val="28"/>
          <w:lang w:val="uk-UA"/>
        </w:rPr>
        <w:t xml:space="preserve">Management. – Режим доступу: </w:t>
      </w:r>
      <w:hyperlink r:id="rId6" w:history="1">
        <w:r w:rsidRPr="00F502ED">
          <w:rPr>
            <w:rStyle w:val="Hyperlink"/>
            <w:rFonts w:ascii="Times New Roman" w:hAnsi="Times New Roman"/>
            <w:sz w:val="28"/>
            <w:szCs w:val="28"/>
            <w:lang w:val="uk-UA"/>
          </w:rPr>
          <w:t>https://journals.humankinetics.com/view/journals/cssm/9/1/article-p7.xml</w:t>
        </w:r>
      </w:hyperlink>
    </w:p>
    <w:p w:rsidR="00414FBB" w:rsidRPr="00F502ED" w:rsidRDefault="00414FBB" w:rsidP="00F502ED">
      <w:pPr>
        <w:pStyle w:val="ListParagraph"/>
        <w:spacing w:after="0" w:line="360" w:lineRule="auto"/>
        <w:jc w:val="right"/>
        <w:rPr>
          <w:rFonts w:ascii="Times New Roman" w:hAnsi="Times New Roman" w:cs="Times New Roman"/>
          <w:color w:val="000000"/>
          <w:sz w:val="28"/>
          <w:szCs w:val="28"/>
          <w:lang w:val="uk-UA"/>
        </w:rPr>
      </w:pPr>
      <w:r w:rsidRPr="00F502ED">
        <w:rPr>
          <w:rFonts w:ascii="Times New Roman" w:hAnsi="Times New Roman" w:cs="Times New Roman"/>
          <w:b/>
          <w:color w:val="000000"/>
          <w:sz w:val="28"/>
          <w:szCs w:val="28"/>
          <w:lang w:val="uk-UA"/>
        </w:rPr>
        <w:t>Науковий керівник:</w:t>
      </w:r>
    </w:p>
    <w:p w:rsidR="00414FBB" w:rsidRPr="00F502ED" w:rsidRDefault="00414FBB" w:rsidP="00F502ED">
      <w:pPr>
        <w:pStyle w:val="ListParagraph"/>
        <w:spacing w:after="0" w:line="360" w:lineRule="auto"/>
        <w:jc w:val="right"/>
        <w:rPr>
          <w:rFonts w:ascii="Times New Roman" w:hAnsi="Times New Roman" w:cs="Times New Roman"/>
          <w:color w:val="000000"/>
          <w:sz w:val="28"/>
          <w:szCs w:val="28"/>
          <w:lang w:val="uk-UA"/>
        </w:rPr>
      </w:pPr>
      <w:r w:rsidRPr="00F502ED">
        <w:rPr>
          <w:rFonts w:ascii="Times New Roman" w:hAnsi="Times New Roman" w:cs="Times New Roman"/>
          <w:color w:val="000000"/>
          <w:sz w:val="28"/>
          <w:szCs w:val="28"/>
          <w:lang w:val="uk-UA"/>
        </w:rPr>
        <w:t>викладач Агалков В’ячеслав Сергійович.</w:t>
      </w:r>
    </w:p>
    <w:p w:rsidR="00414FBB" w:rsidRPr="00F502ED" w:rsidRDefault="00414FBB" w:rsidP="00F502ED">
      <w:pPr>
        <w:pStyle w:val="ListParagraph"/>
        <w:spacing w:after="0" w:line="360" w:lineRule="auto"/>
        <w:jc w:val="right"/>
        <w:rPr>
          <w:rFonts w:ascii="Times New Roman" w:hAnsi="Times New Roman" w:cs="Times New Roman"/>
          <w:color w:val="000000"/>
          <w:sz w:val="28"/>
          <w:szCs w:val="28"/>
          <w:lang w:val="uk-UA"/>
        </w:rPr>
      </w:pPr>
    </w:p>
    <w:p w:rsidR="00414FBB" w:rsidRPr="00F502ED" w:rsidRDefault="00414FBB" w:rsidP="00F502ED">
      <w:pPr>
        <w:spacing w:line="360" w:lineRule="auto"/>
        <w:jc w:val="right"/>
        <w:rPr>
          <w:rFonts w:ascii="Times New Roman" w:hAnsi="Times New Roman" w:cs="Times New Roman"/>
          <w:sz w:val="28"/>
          <w:szCs w:val="28"/>
          <w:lang w:val="uk-UA"/>
        </w:rPr>
      </w:pPr>
    </w:p>
    <w:sectPr w:rsidR="00414FBB" w:rsidRPr="00F502ED" w:rsidSect="005D481C">
      <w:pgSz w:w="11906" w:h="16838"/>
      <w:pgMar w:top="1123" w:right="1123" w:bottom="1123" w:left="1123"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5F87869"/>
    <w:multiLevelType w:val="hybridMultilevel"/>
    <w:tmpl w:val="DB003758"/>
    <w:lvl w:ilvl="0" w:tplc="0422000F">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4E0E"/>
    <w:rsid w:val="00172536"/>
    <w:rsid w:val="00414FBB"/>
    <w:rsid w:val="005B0EB3"/>
    <w:rsid w:val="005D481C"/>
    <w:rsid w:val="00662A99"/>
    <w:rsid w:val="00914087"/>
    <w:rsid w:val="00957CCD"/>
    <w:rsid w:val="00A820C0"/>
    <w:rsid w:val="00A867BD"/>
    <w:rsid w:val="00AD59D6"/>
    <w:rsid w:val="00B571BA"/>
    <w:rsid w:val="00C169FB"/>
    <w:rsid w:val="00C3562F"/>
    <w:rsid w:val="00C94EF6"/>
    <w:rsid w:val="00CA4E0E"/>
    <w:rsid w:val="00E407B9"/>
    <w:rsid w:val="00E625D9"/>
    <w:rsid w:val="00F41FED"/>
    <w:rsid w:val="00F502ED"/>
    <w:rsid w:val="00F91E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1BA"/>
    <w:pPr>
      <w:spacing w:after="160" w:line="259" w:lineRule="auto"/>
    </w:pPr>
    <w:rPr>
      <w:kern w:val="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D481C"/>
    <w:pPr>
      <w:ind w:left="720"/>
      <w:contextualSpacing/>
    </w:pPr>
  </w:style>
  <w:style w:type="character" w:styleId="Hyperlink">
    <w:name w:val="Hyperlink"/>
    <w:basedOn w:val="DefaultParagraphFont"/>
    <w:uiPriority w:val="99"/>
    <w:rsid w:val="00E407B9"/>
    <w:rPr>
      <w:rFonts w:cs="Times New Roman"/>
      <w:color w:val="0563C1"/>
      <w:u w:val="single"/>
    </w:rPr>
  </w:style>
  <w:style w:type="character" w:customStyle="1" w:styleId="UnresolvedMention">
    <w:name w:val="Unresolved Mention"/>
    <w:basedOn w:val="DefaultParagraphFont"/>
    <w:uiPriority w:val="99"/>
    <w:semiHidden/>
    <w:rsid w:val="00E407B9"/>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05465223">
      <w:marLeft w:val="0"/>
      <w:marRight w:val="0"/>
      <w:marTop w:val="0"/>
      <w:marBottom w:val="0"/>
      <w:divBdr>
        <w:top w:val="none" w:sz="0" w:space="0" w:color="auto"/>
        <w:left w:val="none" w:sz="0" w:space="0" w:color="auto"/>
        <w:bottom w:val="none" w:sz="0" w:space="0" w:color="auto"/>
        <w:right w:val="none" w:sz="0" w:space="0" w:color="auto"/>
      </w:divBdr>
    </w:div>
    <w:div w:id="1805465224">
      <w:marLeft w:val="0"/>
      <w:marRight w:val="0"/>
      <w:marTop w:val="0"/>
      <w:marBottom w:val="0"/>
      <w:divBdr>
        <w:top w:val="none" w:sz="0" w:space="0" w:color="auto"/>
        <w:left w:val="none" w:sz="0" w:space="0" w:color="auto"/>
        <w:bottom w:val="none" w:sz="0" w:space="0" w:color="auto"/>
        <w:right w:val="none" w:sz="0" w:space="0" w:color="auto"/>
      </w:divBdr>
    </w:div>
    <w:div w:id="1805465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urnals.humankinetics.com/view/journals/cssm/9/1/article-p7.xml" TargetMode="External"/><Relationship Id="rId5" Type="http://schemas.openxmlformats.org/officeDocument/2006/relationships/hyperlink" Target="https://egoistmagaz.in.ua/zahoplenia/kata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4559</Words>
  <Characters>2600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Шеремета Поліна Дмитрівна</dc:creator>
  <cp:keywords/>
  <dc:description/>
  <cp:lastModifiedBy>Admin</cp:lastModifiedBy>
  <cp:revision>6</cp:revision>
  <dcterms:created xsi:type="dcterms:W3CDTF">2023-04-03T18:33:00Z</dcterms:created>
  <dcterms:modified xsi:type="dcterms:W3CDTF">2023-04-28T11:56:00Z</dcterms:modified>
</cp:coreProperties>
</file>