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82" w:rsidRPr="00872AB0" w:rsidRDefault="00DC5182" w:rsidP="0074510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72AB0">
        <w:rPr>
          <w:rFonts w:ascii="Times New Roman" w:hAnsi="Times New Roman"/>
          <w:b/>
          <w:caps/>
          <w:sz w:val="28"/>
          <w:szCs w:val="28"/>
        </w:rPr>
        <w:t>І</w:t>
      </w:r>
      <w:r w:rsidRPr="00872AB0">
        <w:rPr>
          <w:rFonts w:ascii="Times New Roman" w:hAnsi="Times New Roman"/>
          <w:b/>
          <w:sz w:val="28"/>
          <w:szCs w:val="28"/>
        </w:rPr>
        <w:t>рина Садова, Марія Любінська, Віктрія Полончак</w:t>
      </w:r>
    </w:p>
    <w:p w:rsidR="00DC5182" w:rsidRPr="00872AB0" w:rsidRDefault="00DC5182" w:rsidP="0074510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72AB0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DC5182" w:rsidRPr="00745100" w:rsidRDefault="00DC5182" w:rsidP="00745100">
      <w:pPr>
        <w:spacing w:after="0" w:line="36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DC5182" w:rsidRDefault="00DC5182" w:rsidP="00E43070">
      <w:pPr>
        <w:tabs>
          <w:tab w:val="left" w:pos="7097"/>
        </w:tabs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45100">
        <w:rPr>
          <w:rFonts w:ascii="Times New Roman" w:hAnsi="Times New Roman"/>
          <w:b/>
          <w:caps/>
          <w:sz w:val="28"/>
          <w:szCs w:val="28"/>
        </w:rPr>
        <w:t>Видатні вчені про інклюзивну освіту</w:t>
      </w:r>
    </w:p>
    <w:p w:rsidR="00DC5182" w:rsidRPr="00745100" w:rsidRDefault="00DC5182" w:rsidP="00E43070">
      <w:pPr>
        <w:tabs>
          <w:tab w:val="left" w:pos="7097"/>
        </w:tabs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C5182" w:rsidRPr="00936C75" w:rsidRDefault="00DC5182" w:rsidP="001F389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389A">
        <w:rPr>
          <w:rFonts w:ascii="Times New Roman" w:hAnsi="Times New Roman"/>
          <w:b/>
          <w:sz w:val="28"/>
          <w:szCs w:val="28"/>
        </w:rPr>
        <w:t xml:space="preserve">Постановка проблеми. </w:t>
      </w:r>
      <w:r w:rsidRPr="001F389A">
        <w:rPr>
          <w:rFonts w:ascii="Times New Roman" w:hAnsi="Times New Roman"/>
          <w:sz w:val="28"/>
          <w:szCs w:val="28"/>
        </w:rPr>
        <w:t>Аналіз наукових джерел засвідчує, що виникнення соціального та освітнього феномену «інклюзивна освіта» пов’язано зі зміною у ставленні суспільства до осіб з особливими освітніми потребами. За різними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st"/>
          <w:rFonts w:ascii="Times New Roman" w:hAnsi="Times New Roman"/>
          <w:sz w:val="28"/>
          <w:szCs w:val="28"/>
        </w:rPr>
        <w:t xml:space="preserve">даними </w:t>
      </w:r>
      <w:r w:rsidRPr="00936C75">
        <w:rPr>
          <w:rFonts w:ascii="Times New Roman" w:hAnsi="Times New Roman"/>
          <w:bCs/>
          <w:sz w:val="28"/>
          <w:szCs w:val="28"/>
        </w:rPr>
        <w:t>в Україні</w:t>
      </w:r>
      <w:r w:rsidRPr="00936C75">
        <w:rPr>
          <w:rStyle w:val="st"/>
          <w:rFonts w:ascii="Times New Roman" w:hAnsi="Times New Roman"/>
          <w:sz w:val="28"/>
          <w:szCs w:val="28"/>
        </w:rPr>
        <w:t xml:space="preserve"> ч</w:t>
      </w:r>
      <w:r w:rsidRPr="00936C75">
        <w:rPr>
          <w:rFonts w:ascii="Times New Roman" w:hAnsi="Times New Roman"/>
          <w:bCs/>
          <w:sz w:val="28"/>
          <w:szCs w:val="28"/>
        </w:rPr>
        <w:t xml:space="preserve">исельність таких осіб щороку збільшується, частина дітей не навчається у закладах освіти за місцем проживання та не перебуває в інклюзивному просторі. В </w:t>
      </w:r>
      <w:r w:rsidRPr="00936C75">
        <w:rPr>
          <w:rFonts w:ascii="Times New Roman" w:hAnsi="Times New Roman"/>
          <w:sz w:val="28"/>
          <w:szCs w:val="28"/>
        </w:rPr>
        <w:t>суспільстві резонанс викликає організація спільної освіти учнів з особливими освітніми потребами та їх здорових однолітків, широко дискутується ефективність інклюзії.</w:t>
      </w:r>
    </w:p>
    <w:p w:rsidR="00DC5182" w:rsidRPr="00936C75" w:rsidRDefault="00DC5182" w:rsidP="00936C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b/>
          <w:sz w:val="28"/>
          <w:szCs w:val="28"/>
        </w:rPr>
        <w:t>Аналіз основних досліджень і публікацій.</w:t>
      </w:r>
      <w:r w:rsidRPr="00936C75">
        <w:rPr>
          <w:rFonts w:ascii="Times New Roman" w:hAnsi="Times New Roman"/>
          <w:sz w:val="28"/>
          <w:szCs w:val="28"/>
        </w:rPr>
        <w:t xml:space="preserve"> Особливості інклюзії є предметом досліджень вчених різних галузей науки. Дослідники виокремлюють компоненти та визначають стратегії ефективного </w:t>
      </w:r>
      <w:r>
        <w:rPr>
          <w:rFonts w:ascii="Times New Roman" w:hAnsi="Times New Roman"/>
          <w:sz w:val="28"/>
          <w:szCs w:val="28"/>
        </w:rPr>
        <w:t>здійснення цього феномену</w:t>
      </w:r>
      <w:r w:rsidRPr="00936C75">
        <w:rPr>
          <w:rFonts w:ascii="Times New Roman" w:hAnsi="Times New Roman"/>
          <w:sz w:val="28"/>
          <w:szCs w:val="28"/>
        </w:rPr>
        <w:t xml:space="preserve"> крізь призму педагогіки (Ш. Амонашвілі, Я.А. Коменський, С. Русова, В. Сухомлинський, К. Ушинський,О. Сухомлинська, О. Савченко, С. Сисоєва, В. Кремень, О. Вишневський, М. Євтухта ін.); психології (Л. Виготський, Г. Костюк, М. Савчин, М. Ярмаченко та ін.). Однак серед вчених немає єдиного підходу щодо необхідності реалізації інклюзивної освіти у закладах освіти. У зв’язку з цим у контексті дослідження будемо послуговуватися спадщиною основоположників педагогіки</w:t>
      </w:r>
      <w:r>
        <w:rPr>
          <w:rFonts w:ascii="Times New Roman" w:hAnsi="Times New Roman"/>
          <w:sz w:val="28"/>
          <w:szCs w:val="28"/>
        </w:rPr>
        <w:t xml:space="preserve"> та психології</w:t>
      </w:r>
      <w:r w:rsidRPr="00936C75">
        <w:rPr>
          <w:rFonts w:ascii="Times New Roman" w:hAnsi="Times New Roman"/>
          <w:sz w:val="28"/>
          <w:szCs w:val="28"/>
        </w:rPr>
        <w:t>.</w:t>
      </w:r>
    </w:p>
    <w:p w:rsidR="00DC5182" w:rsidRPr="00936C75" w:rsidRDefault="00DC5182" w:rsidP="00936C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b/>
          <w:sz w:val="28"/>
          <w:szCs w:val="28"/>
        </w:rPr>
        <w:t>Мета статті</w:t>
      </w:r>
      <w:r w:rsidRPr="00936C75">
        <w:rPr>
          <w:rFonts w:ascii="Times New Roman" w:hAnsi="Times New Roman"/>
          <w:sz w:val="28"/>
          <w:szCs w:val="28"/>
        </w:rPr>
        <w:t xml:space="preserve"> – звернення до світового та вітчизняного досвіду у царині інклюзивної освіти.</w:t>
      </w:r>
    </w:p>
    <w:p w:rsidR="00DC5182" w:rsidRPr="00936C75" w:rsidRDefault="00DC5182" w:rsidP="00207EFB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b/>
          <w:sz w:val="28"/>
          <w:szCs w:val="28"/>
        </w:rPr>
        <w:t>Виклад основного матеріалу дослідження.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6C75">
        <w:rPr>
          <w:rFonts w:ascii="Times New Roman" w:hAnsi="Times New Roman"/>
          <w:sz w:val="28"/>
          <w:szCs w:val="28"/>
        </w:rPr>
        <w:t>Знаний чеський вчений Ян Амос Коменський був одним із перших, хто звернув увагу на необх</w:t>
      </w:r>
      <w:r>
        <w:rPr>
          <w:rFonts w:ascii="Times New Roman" w:hAnsi="Times New Roman"/>
          <w:sz w:val="28"/>
          <w:szCs w:val="28"/>
        </w:rPr>
        <w:t>ідність соціалізації дітей з особливими освітніми потребами</w:t>
      </w:r>
      <w:r w:rsidRPr="00936C75">
        <w:rPr>
          <w:rFonts w:ascii="Times New Roman" w:hAnsi="Times New Roman"/>
          <w:sz w:val="28"/>
          <w:szCs w:val="28"/>
        </w:rPr>
        <w:t>. З-поміж таких дітей він виокремлював шість типів, що відрізняються один від одного ступенем розумового розвитку й особливостями характеру, а також наголошував, що всі вони мають право на навчання</w:t>
      </w:r>
      <w:r>
        <w:rPr>
          <w:rFonts w:ascii="Times New Roman" w:hAnsi="Times New Roman"/>
          <w:sz w:val="28"/>
          <w:szCs w:val="28"/>
        </w:rPr>
        <w:t xml:space="preserve"> (Садова, 2020: с. 132</w:t>
      </w:r>
      <w:r>
        <w:rPr>
          <w:rStyle w:val="tlid-translation"/>
          <w:rFonts w:ascii="Times New Roman" w:hAnsi="Times New Roman"/>
          <w:sz w:val="28"/>
          <w:szCs w:val="28"/>
        </w:rPr>
        <w:t>)</w:t>
      </w:r>
      <w:r w:rsidRPr="00936C75">
        <w:rPr>
          <w:rFonts w:ascii="Times New Roman" w:hAnsi="Times New Roman"/>
          <w:sz w:val="28"/>
          <w:szCs w:val="28"/>
        </w:rPr>
        <w:t>. При цьому, Я.А. Коменський закликав використовувати компенсаційну спроможність збережених органів і систем неповносправних осіб. Педагог зауважував: «Хто за природою повільніший, т</w:t>
      </w:r>
      <w:r>
        <w:rPr>
          <w:rFonts w:ascii="Times New Roman" w:hAnsi="Times New Roman"/>
          <w:sz w:val="28"/>
          <w:szCs w:val="28"/>
        </w:rPr>
        <w:t>ой тим більше потребує допомоги</w:t>
      </w:r>
      <w:r w:rsidRPr="00936C75">
        <w:rPr>
          <w:rFonts w:ascii="Times New Roman" w:hAnsi="Times New Roman"/>
          <w:sz w:val="28"/>
          <w:szCs w:val="28"/>
        </w:rPr>
        <w:t xml:space="preserve">. І не знайти такого, якому б не допомогла в цьому освіта»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(</w:t>
      </w:r>
      <w:r w:rsidRPr="00936C75">
        <w:rPr>
          <w:rFonts w:ascii="Times New Roman" w:hAnsi="Times New Roman"/>
          <w:sz w:val="28"/>
          <w:szCs w:val="28"/>
        </w:rPr>
        <w:t xml:space="preserve">Коменський, 1955: с.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206–207).</w:t>
      </w:r>
    </w:p>
    <w:p w:rsidR="00DC5182" w:rsidRPr="00936C75" w:rsidRDefault="00DC5182" w:rsidP="00207EFB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sz w:val="28"/>
          <w:szCs w:val="28"/>
        </w:rPr>
        <w:t xml:space="preserve">Доцільність спільного навчання здорових дітей і дітей з порушеннями розвитку обґрунтовано у «Великій дидактиці» Я.А. Коменського, де з цього приводу зазначається: «Цим недолікам у здібностях швидше можна зарадити, поки вони нові ... Необхідно налагодити такий порядок, щоб повільні перебували поруч із швидкими, нездібні – з більш тямущими, вперті – зі слухняними і щоб усі керувалися одними й тими ж настановами та прикладами»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(</w:t>
      </w:r>
      <w:r w:rsidRPr="00936C75">
        <w:rPr>
          <w:rFonts w:ascii="Times New Roman" w:hAnsi="Times New Roman"/>
          <w:sz w:val="28"/>
          <w:szCs w:val="28"/>
        </w:rPr>
        <w:t>Коменський, 1955: с. 133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  <w:r w:rsidRPr="00936C75">
        <w:rPr>
          <w:rFonts w:ascii="Times New Roman" w:hAnsi="Times New Roman"/>
          <w:sz w:val="28"/>
          <w:szCs w:val="28"/>
        </w:rPr>
        <w:t>Таке своєрідне «перемішування» педагог допускав не тільки щодо місця навчання, а й стосовно допомоги з боку вчителя та фізично здорових дітей.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sz w:val="28"/>
          <w:szCs w:val="28"/>
        </w:rPr>
        <w:t xml:space="preserve">Інклюзія була сферою педагогічної діяльності В. Сухомлинського, у його школі навчалося понад сотню дітей з особливими освітніми потребами. Педагог зазначав: «Знедолена дитина не повинна знати, що вона малоздібна, що в неї слабкий розум. Виховання такої дитини має бути у сто разів уважнішим, чуйнішим, дбайливішим»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(</w:t>
      </w:r>
      <w:r w:rsidRPr="00936C75">
        <w:rPr>
          <w:rFonts w:ascii="Times New Roman" w:hAnsi="Times New Roman"/>
          <w:sz w:val="28"/>
          <w:szCs w:val="28"/>
        </w:rPr>
        <w:t>Сухомлинський, 1977: с. 590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sz w:val="28"/>
          <w:szCs w:val="28"/>
        </w:rPr>
        <w:t xml:space="preserve">В. Сухомлинський наголошував: «Вчити і виховувати цих дітей треба у загальноосвітній школі; створювати для них якісь спеціальні навчальні заклади немає потреби. Це діти – не виродливі, а найтендітніші, найніжніші квіти в безмежно різноманітному квітнику людства. Не їхня провина, що вони приходять у школу кволими, слабкими, з недостатньо розвиненою здатністю до розумової праці»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(</w:t>
      </w:r>
      <w:r w:rsidRPr="00936C75">
        <w:rPr>
          <w:rFonts w:ascii="Times New Roman" w:hAnsi="Times New Roman"/>
          <w:sz w:val="28"/>
          <w:szCs w:val="28"/>
        </w:rPr>
        <w:t>Сухомлинський, 1977: с. 85</w:t>
      </w:r>
      <w:r w:rsidRPr="00936C75">
        <w:rPr>
          <w:rFonts w:ascii="Times New Roman" w:hAnsi="Times New Roman"/>
          <w:sz w:val="28"/>
          <w:szCs w:val="28"/>
          <w:lang w:eastAsia="ru-RU"/>
        </w:rPr>
        <w:t>–</w:t>
      </w:r>
      <w:r w:rsidRPr="00936C75">
        <w:rPr>
          <w:rFonts w:ascii="Times New Roman" w:hAnsi="Times New Roman"/>
          <w:sz w:val="28"/>
          <w:szCs w:val="28"/>
        </w:rPr>
        <w:t>86).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Style w:val="tlid-translation"/>
          <w:rFonts w:ascii="Times New Roman" w:hAnsi="Times New Roman"/>
          <w:sz w:val="28"/>
          <w:szCs w:val="28"/>
        </w:rPr>
        <w:t>Освітні ідеї С. Русової щодо інклюзії ґрунтувалися на ідеях свободи, передбачали визнання індивідуальності. Вчена наполягала, що дітей з порушеннями не слід ізолювати від ровесників, а максимально розвинути їхні «приспані» здібності  (</w:t>
      </w:r>
      <w:r w:rsidRPr="00936C75">
        <w:rPr>
          <w:rFonts w:ascii="Times New Roman" w:hAnsi="Times New Roman"/>
          <w:sz w:val="28"/>
          <w:szCs w:val="28"/>
        </w:rPr>
        <w:t>Русова, 1966: с. 90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Style w:val="tlid-translation"/>
          <w:rFonts w:ascii="Times New Roman" w:hAnsi="Times New Roman"/>
          <w:sz w:val="28"/>
          <w:szCs w:val="28"/>
        </w:rPr>
        <w:t>Одним із яскравих зразків гуманної освітньої інклюзії є педагогічна практика Шалви Олександровича Амонашвілі, який був глибоко переконаний у тому, що «західний досвід інклюзивної освіти доцільний для тих дітей, які мають шанс реалізувати себе в суспільстві. Інші діти при цьому вчитимуться жити з ними разом, піклуватися про них. Решта потребують особливої турботи, індивідуального підходу. Багато з таких дітей ніколи не зможуть утримувати себе. Тут державі доведеться нести витрати. Але це наш обов’язок» (</w:t>
      </w:r>
      <w:r w:rsidRPr="00936C75">
        <w:rPr>
          <w:rFonts w:ascii="Times New Roman" w:hAnsi="Times New Roman"/>
          <w:sz w:val="28"/>
          <w:szCs w:val="28"/>
        </w:rPr>
        <w:t>Амонашвілі, 1983: с. 54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Style w:val="tlid-translation"/>
          <w:rFonts w:ascii="Times New Roman" w:hAnsi="Times New Roman"/>
          <w:sz w:val="28"/>
          <w:szCs w:val="28"/>
        </w:rPr>
        <w:t>Окрім того, Ш. Амонашвілі обґрунтовує важливість позитивного налаштування на успіхи дитини, глибокої віри в неї. Як пише педагог-новатор: «У твердженні «Дитина не зможе!» я вбачаю, найімовірніше, не захист дітей від посягань на природний перебіг їх розвитку, а ігнорування їхніх дійсних здібностей. «Дитина не може», як правило, означає не стільки обмеженість задатків самої дитини, скільки обмеженість наших уявлень про неї» (</w:t>
      </w:r>
      <w:r w:rsidRPr="00936C75">
        <w:rPr>
          <w:rFonts w:ascii="Times New Roman" w:hAnsi="Times New Roman"/>
          <w:sz w:val="28"/>
          <w:szCs w:val="28"/>
        </w:rPr>
        <w:t>Амонашвілі, 1983: с. 95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Style w:val="tlid-translation"/>
          <w:rFonts w:ascii="Times New Roman" w:hAnsi="Times New Roman"/>
          <w:sz w:val="28"/>
          <w:szCs w:val="28"/>
        </w:rPr>
        <w:t>У монографії «Добридень, діти!» Ш. Амонашвілі неодноразово акцентує увагу на потребі індивідуального підходу до дітей з ООП, необхідності розвитку талантів й особистісних здібностей кожного учня: «Чи не змушує нас червоніти перед дітьми те, що ми самі не змогли пізнати психологію кожної дитини, особливо тих, кого так просто залічуємо до «кволих» «слабких», «відстаючих»; не змогли знайти для останніх таку популярну в сучасній науці оптимальну індивідуальну методику?» (</w:t>
      </w:r>
      <w:r w:rsidRPr="00936C75">
        <w:rPr>
          <w:rFonts w:ascii="Times New Roman" w:hAnsi="Times New Roman"/>
          <w:sz w:val="28"/>
          <w:szCs w:val="28"/>
        </w:rPr>
        <w:t>Амонашвілі, 1983: с. 96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Style w:val="tlid-translation"/>
          <w:rFonts w:ascii="Times New Roman" w:hAnsi="Times New Roman"/>
          <w:sz w:val="28"/>
          <w:szCs w:val="28"/>
        </w:rPr>
        <w:t>Абсолютно неприйнятними, такими, що принижують гідність дитини, автор вважає традиційні дискримінаційні терміни для учня з ООП: «Я не хочу назвати тебе слабким, розумово відсталим: не люблю такі вирази. Краще назву слабкою мою методику, що не спрацювала щодо тебе» (</w:t>
      </w:r>
      <w:r w:rsidRPr="00936C75">
        <w:rPr>
          <w:rFonts w:ascii="Times New Roman" w:hAnsi="Times New Roman"/>
          <w:sz w:val="28"/>
          <w:szCs w:val="28"/>
        </w:rPr>
        <w:t>Амонашвілі, 1983: с. 94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6C75">
        <w:rPr>
          <w:rStyle w:val="tlid-translation"/>
          <w:rFonts w:ascii="Times New Roman" w:hAnsi="Times New Roman"/>
          <w:sz w:val="28"/>
          <w:szCs w:val="28"/>
        </w:rPr>
        <w:t>З огляду на предмет наших наукових студій особливо актуальними для сучасних дослідників інклюзивної освіти є ідеї та рекомендації відомого психолога-експериментатора Л. Виготського. Чимало його концепцій «випередили час», зокрема щодо необхідності: а)</w:t>
      </w:r>
      <w:r w:rsidRPr="00936C75">
        <w:rPr>
          <w:rFonts w:ascii="Times New Roman" w:hAnsi="Times New Roman"/>
          <w:sz w:val="28"/>
          <w:szCs w:val="28"/>
        </w:rPr>
        <w:t> 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навчання дітей із психофізичними порушеннями в закладах загальної освіти та взаємодії зі здоровими однолітками; б)</w:t>
      </w:r>
      <w:r w:rsidRPr="00936C75">
        <w:rPr>
          <w:rFonts w:ascii="Times New Roman" w:hAnsi="Times New Roman"/>
          <w:sz w:val="28"/>
          <w:szCs w:val="28"/>
        </w:rPr>
        <w:t> 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ранньої діагностики, корекції і своєчасного попередження т. зв. «соціальних вивихів» (</w:t>
      </w:r>
      <w:r w:rsidRPr="00936C75">
        <w:rPr>
          <w:rFonts w:ascii="Times New Roman" w:hAnsi="Times New Roman"/>
          <w:sz w:val="28"/>
          <w:szCs w:val="28"/>
        </w:rPr>
        <w:t>феномен «випадання дитини» з культури)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; в)</w:t>
      </w:r>
      <w:r w:rsidRPr="00936C75">
        <w:rPr>
          <w:rFonts w:ascii="Times New Roman" w:hAnsi="Times New Roman"/>
          <w:sz w:val="28"/>
          <w:szCs w:val="28"/>
        </w:rPr>
        <w:t> 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комплексного підходу до вивчення таких дітей; г)</w:t>
      </w:r>
      <w:r w:rsidRPr="00936C75">
        <w:rPr>
          <w:rFonts w:ascii="Times New Roman" w:hAnsi="Times New Roman"/>
          <w:sz w:val="28"/>
          <w:szCs w:val="28"/>
        </w:rPr>
        <w:t> 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інтеграції спеціальної і загальної освіти; </w:t>
      </w:r>
      <w:r w:rsidRPr="00936C75">
        <w:rPr>
          <w:rFonts w:ascii="Times New Roman" w:hAnsi="Times New Roman"/>
          <w:bCs/>
          <w:sz w:val="28"/>
          <w:szCs w:val="28"/>
        </w:rPr>
        <w:t>ґ)</w:t>
      </w:r>
      <w:r w:rsidRPr="00936C75">
        <w:rPr>
          <w:rFonts w:ascii="Times New Roman" w:hAnsi="Times New Roman"/>
          <w:sz w:val="28"/>
          <w:szCs w:val="28"/>
        </w:rPr>
        <w:t> </w:t>
      </w:r>
      <w:r w:rsidRPr="00936C75">
        <w:rPr>
          <w:rFonts w:ascii="Times New Roman" w:hAnsi="Times New Roman"/>
          <w:bCs/>
          <w:sz w:val="28"/>
          <w:szCs w:val="28"/>
        </w:rPr>
        <w:t>соціальної компенсації дефектів у зазначеної категорії осіб; д)</w:t>
      </w:r>
      <w:r w:rsidRPr="00936C75">
        <w:rPr>
          <w:rFonts w:ascii="Times New Roman" w:hAnsi="Times New Roman"/>
          <w:sz w:val="28"/>
          <w:szCs w:val="28"/>
        </w:rPr>
        <w:t> </w:t>
      </w:r>
      <w:r w:rsidRPr="00936C75">
        <w:rPr>
          <w:rFonts w:ascii="Times New Roman" w:hAnsi="Times New Roman"/>
          <w:bCs/>
          <w:sz w:val="28"/>
          <w:szCs w:val="28"/>
        </w:rPr>
        <w:t>забезпечення різнобічного розвитку особистості; е)</w:t>
      </w:r>
      <w:r w:rsidRPr="00936C75">
        <w:rPr>
          <w:rFonts w:ascii="Times New Roman" w:hAnsi="Times New Roman"/>
          <w:sz w:val="28"/>
          <w:szCs w:val="28"/>
        </w:rPr>
        <w:t> </w:t>
      </w:r>
      <w:r w:rsidRPr="00936C75">
        <w:rPr>
          <w:rFonts w:ascii="Times New Roman" w:hAnsi="Times New Roman"/>
          <w:bCs/>
          <w:sz w:val="28"/>
          <w:szCs w:val="28"/>
        </w:rPr>
        <w:t>урахування в роботі серед учнів з</w:t>
      </w:r>
      <w:r>
        <w:rPr>
          <w:rFonts w:ascii="Times New Roman" w:hAnsi="Times New Roman"/>
          <w:bCs/>
          <w:sz w:val="28"/>
          <w:szCs w:val="28"/>
        </w:rPr>
        <w:t xml:space="preserve"> ООП зони найближчого розвитку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(Виготський, </w:t>
      </w:r>
      <w:r w:rsidRPr="00936C75">
        <w:rPr>
          <w:rFonts w:ascii="Times New Roman" w:hAnsi="Times New Roman"/>
          <w:sz w:val="28"/>
          <w:szCs w:val="28"/>
        </w:rPr>
        <w:t>1983: с. 7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На основі емпіричних досліджень Л. Виготський дійшов закономірного висновку про необхідність навчання дітей з ООП у середовищі здорових ровесників: «Надзвичайно важливо з психологічного погляду не замикати </w:t>
      </w:r>
      <w:r>
        <w:rPr>
          <w:rStyle w:val="tlid-translation"/>
          <w:rFonts w:ascii="Times New Roman" w:hAnsi="Times New Roman"/>
          <w:sz w:val="28"/>
          <w:szCs w:val="28"/>
        </w:rPr>
        <w:t>дітей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 в особливі </w:t>
      </w:r>
      <w:r w:rsidRPr="00936C75">
        <w:rPr>
          <w:rFonts w:ascii="Times New Roman" w:hAnsi="Times New Roman"/>
          <w:sz w:val="28"/>
          <w:szCs w:val="28"/>
        </w:rPr>
        <w:t>групи, а якомога ширше практикувати їх спілкування з іншими дітьми». Видатний психолог спростував «...глибоко антипедагогічне правило, згідно з яким ми, з метою зручності, підбираємо однорідні колективи дітей. Роблячи це, ми заперечуємо не тільки природні тенденції в розвитку цих дітей, але, що набагато важливіше, позбавляємо їх колективної співпраці та спілкування з іншими дітьми, посилюємо, а не полегшуємо найвагомішу причину недорозвинення їх вищих функцій» (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Виготський, </w:t>
      </w:r>
      <w:r w:rsidRPr="00936C75">
        <w:rPr>
          <w:rFonts w:ascii="Times New Roman" w:hAnsi="Times New Roman"/>
          <w:sz w:val="28"/>
          <w:szCs w:val="28"/>
        </w:rPr>
        <w:t>1983: с. 209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  <w:r w:rsidRPr="00936C75">
        <w:rPr>
          <w:rFonts w:ascii="Times New Roman" w:hAnsi="Times New Roman"/>
          <w:sz w:val="28"/>
          <w:szCs w:val="28"/>
        </w:rPr>
        <w:t>Учений неодноразово наголошував, що спеціальна школа не виводить дитину з ізольованого світу, а навпаки, розвиває в ній навички, які пр</w:t>
      </w:r>
      <w:r>
        <w:rPr>
          <w:rFonts w:ascii="Times New Roman" w:hAnsi="Times New Roman"/>
          <w:sz w:val="28"/>
          <w:szCs w:val="28"/>
        </w:rPr>
        <w:t>изводять до ще більшої ізоляції</w:t>
      </w:r>
      <w:r w:rsidRPr="00936C75">
        <w:rPr>
          <w:rFonts w:ascii="Times New Roman" w:hAnsi="Times New Roman"/>
          <w:sz w:val="28"/>
          <w:szCs w:val="28"/>
        </w:rPr>
        <w:t xml:space="preserve"> (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Виготський, </w:t>
      </w:r>
      <w:r w:rsidRPr="00936C75">
        <w:rPr>
          <w:rFonts w:ascii="Times New Roman" w:hAnsi="Times New Roman"/>
          <w:sz w:val="28"/>
          <w:szCs w:val="28"/>
        </w:rPr>
        <w:t>1983: с. 56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). </w:t>
      </w:r>
      <w:r w:rsidRPr="00936C75">
        <w:rPr>
          <w:rFonts w:ascii="Times New Roman" w:hAnsi="Times New Roman"/>
          <w:sz w:val="28"/>
          <w:szCs w:val="28"/>
        </w:rPr>
        <w:t>Як бачимо, вчений одним із перших намагався обґрунтувати ідею спільного навчання здорових і дітей з проблемами психофізичного розвитку.</w:t>
      </w:r>
    </w:p>
    <w:p w:rsidR="00DC5182" w:rsidRPr="00936C75" w:rsidRDefault="00DC5182" w:rsidP="00936C7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sz w:val="28"/>
          <w:szCs w:val="28"/>
        </w:rPr>
        <w:t xml:space="preserve">На нашу думку, велику цінність має висновок Л. Виготського про те, що педагоги, розглядаючи сліпоту, глухоту, інтелектуальну недостатність тільки як фізичні і психічні розлади, ігнорують головне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–</w:t>
      </w:r>
      <w:r w:rsidRPr="00936C75">
        <w:rPr>
          <w:rFonts w:ascii="Times New Roman" w:hAnsi="Times New Roman"/>
          <w:sz w:val="28"/>
          <w:szCs w:val="28"/>
        </w:rPr>
        <w:t xml:space="preserve"> їхню соціальну сутність. У цьому контексті вчений зазначає: «Будь-який тілесний недолік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– </w:t>
      </w:r>
      <w:r w:rsidRPr="00936C75">
        <w:rPr>
          <w:rFonts w:ascii="Times New Roman" w:hAnsi="Times New Roman"/>
          <w:sz w:val="28"/>
          <w:szCs w:val="28"/>
        </w:rPr>
        <w:t xml:space="preserve">чи то сліпота, глухота або вроджене слабоумство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–</w:t>
      </w:r>
      <w:r w:rsidRPr="00936C75">
        <w:rPr>
          <w:rFonts w:ascii="Times New Roman" w:hAnsi="Times New Roman"/>
          <w:sz w:val="28"/>
          <w:szCs w:val="28"/>
        </w:rPr>
        <w:t xml:space="preserve"> не тільки змінює ставлення людини до світу, але, передовсім, позначається на </w:t>
      </w:r>
      <w:r>
        <w:rPr>
          <w:rFonts w:ascii="Times New Roman" w:hAnsi="Times New Roman"/>
          <w:sz w:val="28"/>
          <w:szCs w:val="28"/>
        </w:rPr>
        <w:t>відносинах із іншими. Органічне порушення реалізує</w:t>
      </w:r>
      <w:r w:rsidRPr="00936C75">
        <w:rPr>
          <w:rFonts w:ascii="Times New Roman" w:hAnsi="Times New Roman"/>
          <w:sz w:val="28"/>
          <w:szCs w:val="28"/>
        </w:rPr>
        <w:t>ться як соціально ненормальна поведінка» (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Виготський, </w:t>
      </w:r>
      <w:r w:rsidRPr="00936C75">
        <w:rPr>
          <w:rFonts w:ascii="Times New Roman" w:hAnsi="Times New Roman"/>
          <w:sz w:val="28"/>
          <w:szCs w:val="28"/>
        </w:rPr>
        <w:t>1983: с. 62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  <w:r w:rsidRPr="00936C75">
        <w:rPr>
          <w:rFonts w:ascii="Times New Roman" w:hAnsi="Times New Roman"/>
          <w:sz w:val="28"/>
          <w:szCs w:val="28"/>
        </w:rPr>
        <w:t>Звідси, на його глибоке переконання: «Імовірно, людство переможе раніше або пізніше і сліпоту, і глухоту, і слабоумство. Але набагато раніше воно переможе їх соціально і педагогічно, ніж медично та біологічно» (</w:t>
      </w:r>
      <w:r w:rsidRPr="00936C75">
        <w:rPr>
          <w:rStyle w:val="tlid-translation"/>
          <w:rFonts w:ascii="Times New Roman" w:hAnsi="Times New Roman"/>
          <w:sz w:val="28"/>
          <w:szCs w:val="28"/>
        </w:rPr>
        <w:t xml:space="preserve">Виготський, </w:t>
      </w:r>
      <w:r w:rsidRPr="00936C75">
        <w:rPr>
          <w:rFonts w:ascii="Times New Roman" w:hAnsi="Times New Roman"/>
          <w:sz w:val="28"/>
          <w:szCs w:val="28"/>
        </w:rPr>
        <w:t>1983: с. 72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0A0D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sz w:val="28"/>
          <w:szCs w:val="28"/>
        </w:rPr>
        <w:t xml:space="preserve">Особлива роль Л. Виготському належить у розробленні наукових засад діагностування дітей з ООП. Він розглядав особистість дитини в нерозривному зв’язку з тим впливом, який чинять на неї виховання, навчання і довкілля. На жаль, далеко не всі наукові положення та методологічні підходи до діагностики відхилень у розвитку, що їх свого часу розробили Л. Виготський, С. Рубінштейн та ін., використовуються у сучасній інклюзивні практиці. Часто діагностування такої дитини здебільшого здійснюється на «інтуїтивно емпіричному рівні» і залежить від досвіду та кваліфікації педагогів. І все ж, ідеї </w:t>
      </w:r>
      <w:r>
        <w:rPr>
          <w:rFonts w:ascii="Times New Roman" w:hAnsi="Times New Roman"/>
          <w:sz w:val="28"/>
          <w:szCs w:val="28"/>
        </w:rPr>
        <w:t xml:space="preserve">та рекомендації Л. Виготського та інших відомих вчених </w:t>
      </w:r>
      <w:r w:rsidRPr="00936C75">
        <w:rPr>
          <w:rFonts w:ascii="Times New Roman" w:hAnsi="Times New Roman"/>
          <w:sz w:val="28"/>
          <w:szCs w:val="28"/>
        </w:rPr>
        <w:t>не втратили новизни й актуальності, про що свідчить їх активний розвиток у сучасних психолого-педагогічних студіях</w:t>
      </w:r>
      <w:r>
        <w:rPr>
          <w:rFonts w:ascii="Times New Roman" w:hAnsi="Times New Roman"/>
          <w:sz w:val="28"/>
          <w:szCs w:val="28"/>
        </w:rPr>
        <w:t xml:space="preserve"> (Садова, 2020: с. 9</w:t>
      </w:r>
      <w:r w:rsidRPr="00936C75">
        <w:rPr>
          <w:rFonts w:ascii="Times New Roman" w:hAnsi="Times New Roman"/>
          <w:sz w:val="28"/>
          <w:szCs w:val="28"/>
        </w:rPr>
        <w:t>2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).</w:t>
      </w:r>
    </w:p>
    <w:p w:rsidR="00DC5182" w:rsidRPr="00936C75" w:rsidRDefault="00DC5182" w:rsidP="00936C7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b/>
          <w:sz w:val="28"/>
          <w:szCs w:val="28"/>
        </w:rPr>
        <w:t>Висновки.</w:t>
      </w:r>
      <w:r w:rsidRPr="00936C75">
        <w:rPr>
          <w:rFonts w:ascii="Times New Roman" w:hAnsi="Times New Roman"/>
          <w:sz w:val="28"/>
          <w:szCs w:val="28"/>
        </w:rPr>
        <w:t xml:space="preserve"> Аналіз спадщини вчених дає змогу зробити висновки, що в дослідженнях з’ясовано детермінанти становлення інклюзії, </w:t>
      </w:r>
      <w:r w:rsidRPr="00936C75">
        <w:rPr>
          <w:rStyle w:val="tlid-translation"/>
          <w:rFonts w:ascii="Times New Roman" w:hAnsi="Times New Roman"/>
          <w:sz w:val="28"/>
          <w:szCs w:val="28"/>
        </w:rPr>
        <w:t>розкрито історичні, психолого-педагогічні її аспекти, що ґрунтуються на концептуальних засадах</w:t>
      </w:r>
      <w:r w:rsidRPr="00936C75">
        <w:rPr>
          <w:rFonts w:ascii="Times New Roman" w:hAnsi="Times New Roman"/>
          <w:sz w:val="28"/>
          <w:szCs w:val="28"/>
        </w:rPr>
        <w:t xml:space="preserve">. Проте, незважаючи </w:t>
      </w:r>
      <w:r>
        <w:rPr>
          <w:rFonts w:ascii="Times New Roman" w:hAnsi="Times New Roman"/>
          <w:sz w:val="28"/>
          <w:szCs w:val="28"/>
        </w:rPr>
        <w:t xml:space="preserve">їх </w:t>
      </w:r>
      <w:r w:rsidRPr="00936C75">
        <w:rPr>
          <w:rFonts w:ascii="Times New Roman" w:hAnsi="Times New Roman"/>
          <w:sz w:val="28"/>
          <w:szCs w:val="28"/>
        </w:rPr>
        <w:t>на наукові розробки, залишається суперечливе ставлення щодо необхідності впровадження цього підходу в освітню практику. Через це проблема інклюзивної освіти потребує подальшого системного дослідження.</w:t>
      </w:r>
    </w:p>
    <w:p w:rsidR="00DC5182" w:rsidRDefault="00DC5182" w:rsidP="00872AB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C5182" w:rsidRPr="00936C75" w:rsidRDefault="00DC5182" w:rsidP="00872AB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Література</w:t>
      </w:r>
      <w:r w:rsidRPr="00936C75">
        <w:rPr>
          <w:rFonts w:ascii="Times New Roman" w:hAnsi="Times New Roman"/>
          <w:b/>
          <w:sz w:val="28"/>
          <w:szCs w:val="28"/>
        </w:rPr>
        <w:t>:</w:t>
      </w:r>
    </w:p>
    <w:p w:rsidR="00DC5182" w:rsidRPr="00936C75" w:rsidRDefault="00DC5182" w:rsidP="00936C75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C75">
        <w:rPr>
          <w:rFonts w:ascii="Times New Roman" w:hAnsi="Times New Roman"/>
          <w:spacing w:val="-4"/>
          <w:sz w:val="28"/>
          <w:szCs w:val="28"/>
          <w:lang w:eastAsia="ru-RU"/>
        </w:rPr>
        <w:t xml:space="preserve">Амонашвілі Ш.О. (1983). </w:t>
      </w:r>
      <w:r w:rsidRPr="00936C75">
        <w:rPr>
          <w:rFonts w:ascii="Times New Roman" w:hAnsi="Times New Roman"/>
          <w:i/>
          <w:spacing w:val="-4"/>
          <w:sz w:val="28"/>
          <w:szCs w:val="28"/>
          <w:lang w:eastAsia="ru-RU"/>
        </w:rPr>
        <w:t>Добрий день, діти! : посібник для вчителя</w:t>
      </w:r>
      <w:r w:rsidRPr="00936C75">
        <w:rPr>
          <w:rFonts w:ascii="Times New Roman" w:hAnsi="Times New Roman"/>
          <w:sz w:val="28"/>
          <w:szCs w:val="28"/>
          <w:lang w:eastAsia="ru-RU"/>
        </w:rPr>
        <w:t xml:space="preserve">. М. 208 с. </w:t>
      </w:r>
    </w:p>
    <w:p w:rsidR="00DC5182" w:rsidRPr="00936C75" w:rsidRDefault="00DC5182" w:rsidP="00936C75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134"/>
          <w:tab w:val="left" w:pos="127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C75">
        <w:rPr>
          <w:rFonts w:ascii="Times New Roman" w:hAnsi="Times New Roman"/>
          <w:bCs/>
          <w:sz w:val="28"/>
          <w:szCs w:val="28"/>
          <w:lang w:eastAsia="ru-RU"/>
        </w:rPr>
        <w:t>Выготский Л.С. (1983).</w:t>
      </w:r>
      <w:r w:rsidRPr="00936C75">
        <w:rPr>
          <w:rFonts w:ascii="Times New Roman" w:hAnsi="Times New Roman"/>
          <w:i/>
          <w:sz w:val="28"/>
          <w:szCs w:val="28"/>
          <w:lang w:eastAsia="ru-RU"/>
        </w:rPr>
        <w:t>Собрание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936C75">
        <w:rPr>
          <w:rFonts w:ascii="Times New Roman" w:hAnsi="Times New Roman"/>
          <w:i/>
          <w:sz w:val="28"/>
          <w:szCs w:val="28"/>
          <w:lang w:eastAsia="ru-RU"/>
        </w:rPr>
        <w:t>сочинений</w:t>
      </w:r>
      <w:r w:rsidRPr="00936C75">
        <w:rPr>
          <w:rFonts w:ascii="Times New Roman" w:hAnsi="Times New Roman"/>
          <w:sz w:val="28"/>
          <w:szCs w:val="28"/>
          <w:lang w:eastAsia="ru-RU"/>
        </w:rPr>
        <w:t> : в 6 т. М.: Педагогика, 1983. Т. 5 : Основы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6C75">
        <w:rPr>
          <w:rFonts w:ascii="Times New Roman" w:hAnsi="Times New Roman"/>
          <w:sz w:val="28"/>
          <w:szCs w:val="28"/>
          <w:lang w:eastAsia="ru-RU"/>
        </w:rPr>
        <w:t>дефектологии / под ред. Т.А. Власовой. 368 с.</w:t>
      </w:r>
    </w:p>
    <w:p w:rsidR="00DC5182" w:rsidRPr="00936C75" w:rsidRDefault="00DC5182" w:rsidP="00936C75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851"/>
          <w:tab w:val="left" w:pos="1134"/>
          <w:tab w:val="left" w:pos="127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36C75">
        <w:rPr>
          <w:rFonts w:ascii="Times New Roman" w:hAnsi="Times New Roman"/>
          <w:sz w:val="28"/>
          <w:szCs w:val="28"/>
          <w:lang w:eastAsia="ru-RU"/>
        </w:rPr>
        <w:t xml:space="preserve">Коменський Я.А. (1955). </w:t>
      </w:r>
      <w:r w:rsidRPr="00936C75">
        <w:rPr>
          <w:rFonts w:ascii="Times New Roman" w:hAnsi="Times New Roman"/>
          <w:bCs/>
          <w:i/>
          <w:sz w:val="28"/>
          <w:szCs w:val="28"/>
          <w:lang w:eastAsia="ru-RU"/>
        </w:rPr>
        <w:t>Вибрані педагогічні твори</w:t>
      </w:r>
      <w:r w:rsidRPr="00936C75">
        <w:rPr>
          <w:rFonts w:ascii="Times New Roman" w:hAnsi="Times New Roman"/>
          <w:iCs/>
          <w:sz w:val="28"/>
          <w:szCs w:val="28"/>
          <w:lang w:eastAsia="ru-RU"/>
        </w:rPr>
        <w:t xml:space="preserve">. </w:t>
      </w:r>
      <w:r w:rsidRPr="00936C75">
        <w:rPr>
          <w:rFonts w:ascii="Times New Roman" w:hAnsi="Times New Roman"/>
          <w:sz w:val="28"/>
          <w:szCs w:val="28"/>
          <w:lang w:eastAsia="ru-RU"/>
        </w:rPr>
        <w:t xml:space="preserve">М. : Учпедгіз. 651 с. </w:t>
      </w:r>
    </w:p>
    <w:p w:rsidR="00DC5182" w:rsidRDefault="00DC5182" w:rsidP="00495342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sz w:val="28"/>
          <w:szCs w:val="28"/>
          <w:lang w:eastAsia="ru-RU"/>
        </w:rPr>
        <w:t xml:space="preserve">Русова С. (1966). </w:t>
      </w:r>
      <w:r w:rsidRPr="00936C75">
        <w:rPr>
          <w:rFonts w:ascii="Times New Roman" w:hAnsi="Times New Roman"/>
          <w:i/>
          <w:sz w:val="28"/>
          <w:szCs w:val="28"/>
          <w:lang w:eastAsia="ru-RU"/>
        </w:rPr>
        <w:t>Вибрані педагогічні твори</w:t>
      </w:r>
      <w:r w:rsidRPr="00936C75">
        <w:rPr>
          <w:rFonts w:ascii="Times New Roman" w:hAnsi="Times New Roman"/>
          <w:sz w:val="28"/>
          <w:szCs w:val="28"/>
          <w:lang w:eastAsia="ru-RU"/>
        </w:rPr>
        <w:t>. Київ : Освіта. 304 с.</w:t>
      </w:r>
    </w:p>
    <w:p w:rsidR="00DC5182" w:rsidRPr="00495342" w:rsidRDefault="00DC5182" w:rsidP="00495342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5342">
        <w:rPr>
          <w:rFonts w:ascii="Times New Roman" w:hAnsi="Times New Roman"/>
          <w:bCs/>
          <w:sz w:val="28"/>
          <w:szCs w:val="28"/>
          <w:lang w:eastAsia="uk-UA"/>
        </w:rPr>
        <w:t xml:space="preserve">Садова І. 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(2020). </w:t>
      </w:r>
      <w:r w:rsidRPr="00495342">
        <w:rPr>
          <w:rFonts w:ascii="Times New Roman" w:hAnsi="Times New Roman"/>
          <w:bCs/>
          <w:i/>
          <w:sz w:val="28"/>
          <w:szCs w:val="28"/>
          <w:lang w:eastAsia="uk-UA"/>
        </w:rPr>
        <w:t>Інклюзія у закладах загальної середньої освіти України: тенденції розвитку</w:t>
      </w:r>
      <w:r w:rsidRPr="00495342">
        <w:rPr>
          <w:rFonts w:ascii="Times New Roman" w:hAnsi="Times New Roman"/>
          <w:bCs/>
          <w:sz w:val="28"/>
          <w:szCs w:val="28"/>
          <w:lang w:eastAsia="uk-UA"/>
        </w:rPr>
        <w:t xml:space="preserve">: монографія. </w:t>
      </w:r>
      <w:r w:rsidRPr="00495342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Дрогобич:</w:t>
      </w:r>
      <w:r w:rsidRPr="00495342">
        <w:rPr>
          <w:rFonts w:ascii="Times New Roman" w:hAnsi="Times New Roman"/>
          <w:sz w:val="28"/>
          <w:szCs w:val="28"/>
          <w:lang w:eastAsia="uk-UA"/>
        </w:rPr>
        <w:t xml:space="preserve"> Посвіт</w:t>
      </w:r>
      <w:r w:rsidRPr="00495342">
        <w:rPr>
          <w:rFonts w:ascii="Times New Roman" w:hAnsi="Times New Roman"/>
          <w:sz w:val="28"/>
          <w:szCs w:val="28"/>
        </w:rPr>
        <w:t>. 448 с.</w:t>
      </w:r>
    </w:p>
    <w:p w:rsidR="00DC5182" w:rsidRDefault="00DC5182" w:rsidP="00936C75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6C75">
        <w:rPr>
          <w:rFonts w:ascii="Times New Roman" w:hAnsi="Times New Roman"/>
          <w:sz w:val="28"/>
          <w:szCs w:val="28"/>
        </w:rPr>
        <w:t xml:space="preserve">Сухомлинський В.О. (1977). </w:t>
      </w:r>
      <w:r w:rsidRPr="00936C75">
        <w:rPr>
          <w:rFonts w:ascii="Times New Roman" w:hAnsi="Times New Roman"/>
          <w:i/>
          <w:sz w:val="28"/>
          <w:szCs w:val="28"/>
        </w:rPr>
        <w:t>Вибрані твори</w:t>
      </w:r>
      <w:r w:rsidRPr="00936C75">
        <w:rPr>
          <w:rFonts w:ascii="Times New Roman" w:hAnsi="Times New Roman"/>
          <w:sz w:val="28"/>
          <w:szCs w:val="28"/>
        </w:rPr>
        <w:t> : в 5-ти т. Київ : Радянська школа. Т. 5. 639 с.</w:t>
      </w:r>
    </w:p>
    <w:p w:rsidR="00DC5182" w:rsidRDefault="00DC5182" w:rsidP="00D828F0">
      <w:p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C5182" w:rsidRDefault="00DC5182" w:rsidP="00D828F0">
      <w:p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C5182" w:rsidRDefault="00DC5182" w:rsidP="00D828F0">
      <w:p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C5182" w:rsidRDefault="00DC5182" w:rsidP="00D828F0">
      <w:p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C5182" w:rsidRPr="00936C75" w:rsidRDefault="00DC5182" w:rsidP="00D828F0">
      <w:pPr>
        <w:tabs>
          <w:tab w:val="left" w:pos="142"/>
          <w:tab w:val="left" w:pos="426"/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C5182" w:rsidRPr="00936C75" w:rsidSect="00130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2127"/>
    <w:multiLevelType w:val="hybridMultilevel"/>
    <w:tmpl w:val="0D2C9146"/>
    <w:lvl w:ilvl="0" w:tplc="CA3876FC">
      <w:start w:val="1"/>
      <w:numFmt w:val="decimal"/>
      <w:lvlText w:val="%1."/>
      <w:lvlJc w:val="left"/>
      <w:pPr>
        <w:ind w:left="2880" w:hanging="360"/>
      </w:pPr>
      <w:rPr>
        <w:rFonts w:cs="Times New Roman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C846D7"/>
    <w:multiLevelType w:val="hybridMultilevel"/>
    <w:tmpl w:val="44F4C590"/>
    <w:lvl w:ilvl="0" w:tplc="D140FB74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B52"/>
    <w:rsid w:val="0008473C"/>
    <w:rsid w:val="000A0D65"/>
    <w:rsid w:val="000D0305"/>
    <w:rsid w:val="00130CDC"/>
    <w:rsid w:val="001C4D27"/>
    <w:rsid w:val="001F389A"/>
    <w:rsid w:val="00207EFB"/>
    <w:rsid w:val="00233967"/>
    <w:rsid w:val="002A0720"/>
    <w:rsid w:val="002E52E7"/>
    <w:rsid w:val="003E6F2C"/>
    <w:rsid w:val="004100A8"/>
    <w:rsid w:val="00495342"/>
    <w:rsid w:val="00500EAD"/>
    <w:rsid w:val="005471CE"/>
    <w:rsid w:val="00610F7B"/>
    <w:rsid w:val="0062522B"/>
    <w:rsid w:val="006A661C"/>
    <w:rsid w:val="00702678"/>
    <w:rsid w:val="00703E43"/>
    <w:rsid w:val="00741A41"/>
    <w:rsid w:val="00745100"/>
    <w:rsid w:val="00765E74"/>
    <w:rsid w:val="007B4017"/>
    <w:rsid w:val="00872AB0"/>
    <w:rsid w:val="00925987"/>
    <w:rsid w:val="00936C75"/>
    <w:rsid w:val="0094044B"/>
    <w:rsid w:val="00996AC6"/>
    <w:rsid w:val="00AE3B52"/>
    <w:rsid w:val="00B11CDC"/>
    <w:rsid w:val="00BE441B"/>
    <w:rsid w:val="00C731E4"/>
    <w:rsid w:val="00CD5B08"/>
    <w:rsid w:val="00D828F0"/>
    <w:rsid w:val="00D861C8"/>
    <w:rsid w:val="00DC5182"/>
    <w:rsid w:val="00E43070"/>
    <w:rsid w:val="00EA58BA"/>
    <w:rsid w:val="00ED0EEF"/>
    <w:rsid w:val="00EF515A"/>
    <w:rsid w:val="00F3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0A8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uiPriority w:val="99"/>
    <w:rsid w:val="00130CDC"/>
  </w:style>
  <w:style w:type="character" w:customStyle="1" w:styleId="tlid-translation">
    <w:name w:val="tlid-translation"/>
    <w:uiPriority w:val="99"/>
    <w:rsid w:val="00F30911"/>
  </w:style>
  <w:style w:type="character" w:customStyle="1" w:styleId="3576">
    <w:name w:val="3576"/>
    <w:aliases w:val="baiaagaaboqcaaaduaqaaaubcgaaaaaaaaaaaaaaaaaaaaaaaaaaaaaaaaaaaaaaaaaaaaaaaaaaaaaaaaaaaaaaaaaaaaaaaaaaaaaaaaaaaaaaaaaaaaaaaaaaaaaaaaaaaaaaaaaaaaaaaaaaaaaaaaaaaaaaaaaaaaaaaaaaaaaaaaaaaaaaaaaaaaaaaaaaaaaaaaaaaaaaaaaaaaaaaaaaaaaaaaaaaaaa"/>
    <w:uiPriority w:val="99"/>
    <w:rsid w:val="001F38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1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6</Pages>
  <Words>6352</Words>
  <Characters>3621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dcterms:created xsi:type="dcterms:W3CDTF">2023-04-22T12:42:00Z</dcterms:created>
  <dcterms:modified xsi:type="dcterms:W3CDTF">2023-06-30T06:15:00Z</dcterms:modified>
</cp:coreProperties>
</file>