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706" w:rsidRPr="002F51F6" w:rsidRDefault="00567706" w:rsidP="00980861">
      <w:pPr>
        <w:pStyle w:val="BodyText"/>
        <w:kinsoku w:val="0"/>
        <w:overflowPunct w:val="0"/>
        <w:spacing w:line="360" w:lineRule="auto"/>
        <w:ind w:right="-1"/>
        <w:jc w:val="right"/>
        <w:rPr>
          <w:b/>
          <w:sz w:val="28"/>
          <w:szCs w:val="28"/>
        </w:rPr>
      </w:pPr>
      <w:r w:rsidRPr="002F51F6">
        <w:rPr>
          <w:b/>
          <w:sz w:val="28"/>
          <w:szCs w:val="28"/>
        </w:rPr>
        <w:t>Володимир Ковальчук, Мар</w:t>
      </w:r>
      <w:r w:rsidRPr="002F51F6">
        <w:rPr>
          <w:b/>
          <w:sz w:val="28"/>
          <w:szCs w:val="28"/>
          <w:lang w:val="ru-RU"/>
        </w:rPr>
        <w:t>’</w:t>
      </w:r>
      <w:r w:rsidRPr="002F51F6">
        <w:rPr>
          <w:b/>
          <w:sz w:val="28"/>
          <w:szCs w:val="28"/>
        </w:rPr>
        <w:t>яна Ма</w:t>
      </w:r>
      <w:bookmarkStart w:id="0" w:name="_GoBack"/>
      <w:bookmarkEnd w:id="0"/>
      <w:r w:rsidRPr="002F51F6">
        <w:rPr>
          <w:b/>
          <w:sz w:val="28"/>
          <w:szCs w:val="28"/>
        </w:rPr>
        <w:t>йхер</w:t>
      </w:r>
    </w:p>
    <w:p w:rsidR="00567706" w:rsidRPr="002F51F6" w:rsidRDefault="00567706" w:rsidP="00980861">
      <w:pPr>
        <w:pStyle w:val="BodyText"/>
        <w:kinsoku w:val="0"/>
        <w:overflowPunct w:val="0"/>
        <w:spacing w:line="360" w:lineRule="auto"/>
        <w:ind w:right="-1"/>
        <w:jc w:val="right"/>
        <w:rPr>
          <w:b/>
          <w:sz w:val="28"/>
          <w:szCs w:val="28"/>
        </w:rPr>
      </w:pPr>
      <w:r w:rsidRPr="002F51F6">
        <w:rPr>
          <w:b/>
          <w:sz w:val="28"/>
          <w:szCs w:val="28"/>
        </w:rPr>
        <w:t>(Дрогобич, Україна)</w:t>
      </w:r>
    </w:p>
    <w:p w:rsidR="00567706" w:rsidRDefault="00567706" w:rsidP="00980861">
      <w:pPr>
        <w:pStyle w:val="BodyText"/>
        <w:kinsoku w:val="0"/>
        <w:overflowPunct w:val="0"/>
        <w:spacing w:line="360" w:lineRule="auto"/>
        <w:ind w:right="-1"/>
        <w:jc w:val="center"/>
        <w:rPr>
          <w:sz w:val="28"/>
          <w:szCs w:val="28"/>
        </w:rPr>
      </w:pPr>
    </w:p>
    <w:p w:rsidR="00567706" w:rsidRDefault="00567706" w:rsidP="00980861">
      <w:pPr>
        <w:pStyle w:val="BodyText"/>
        <w:kinsoku w:val="0"/>
        <w:overflowPunct w:val="0"/>
        <w:spacing w:line="360" w:lineRule="auto"/>
        <w:ind w:right="-1"/>
        <w:jc w:val="center"/>
        <w:rPr>
          <w:b/>
          <w:sz w:val="28"/>
          <w:szCs w:val="28"/>
        </w:rPr>
      </w:pPr>
      <w:r w:rsidRPr="00980861">
        <w:rPr>
          <w:b/>
          <w:sz w:val="28"/>
          <w:szCs w:val="28"/>
        </w:rPr>
        <w:t xml:space="preserve">ВИКОРИСТАННЯ ІНФОРМАЦІЙНИХ ТЕХНОЛОГІЙ </w:t>
      </w:r>
    </w:p>
    <w:p w:rsidR="00567706" w:rsidRDefault="00567706" w:rsidP="00980861">
      <w:pPr>
        <w:pStyle w:val="BodyText"/>
        <w:kinsoku w:val="0"/>
        <w:overflowPunct w:val="0"/>
        <w:spacing w:line="360" w:lineRule="auto"/>
        <w:ind w:right="-1"/>
        <w:jc w:val="center"/>
        <w:rPr>
          <w:b/>
          <w:sz w:val="28"/>
          <w:szCs w:val="28"/>
        </w:rPr>
      </w:pPr>
      <w:r w:rsidRPr="00980861">
        <w:rPr>
          <w:b/>
          <w:sz w:val="28"/>
          <w:szCs w:val="28"/>
        </w:rPr>
        <w:t xml:space="preserve">ПРИ РОЗРОБЦІ ДИДАКТИЧНИХ ІГОР З ІНФОРМАТИКИ </w:t>
      </w:r>
    </w:p>
    <w:p w:rsidR="00567706" w:rsidRDefault="00567706" w:rsidP="00980861">
      <w:pPr>
        <w:pStyle w:val="BodyText"/>
        <w:kinsoku w:val="0"/>
        <w:overflowPunct w:val="0"/>
        <w:spacing w:line="360" w:lineRule="auto"/>
        <w:ind w:right="-1"/>
        <w:jc w:val="center"/>
        <w:rPr>
          <w:b/>
          <w:sz w:val="28"/>
          <w:szCs w:val="28"/>
        </w:rPr>
      </w:pPr>
      <w:r w:rsidRPr="00980861">
        <w:rPr>
          <w:b/>
          <w:sz w:val="28"/>
          <w:szCs w:val="28"/>
        </w:rPr>
        <w:t>У ПОЧАТКОВІЙ ШКОЛІ</w:t>
      </w:r>
    </w:p>
    <w:p w:rsidR="00567706" w:rsidRPr="00980861" w:rsidRDefault="00567706" w:rsidP="00980861">
      <w:pPr>
        <w:pStyle w:val="BodyText"/>
        <w:kinsoku w:val="0"/>
        <w:overflowPunct w:val="0"/>
        <w:spacing w:line="360" w:lineRule="auto"/>
        <w:ind w:right="-1"/>
        <w:jc w:val="center"/>
        <w:rPr>
          <w:b/>
          <w:sz w:val="28"/>
          <w:szCs w:val="28"/>
        </w:rPr>
      </w:pP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-1"/>
        <w:rPr>
          <w:sz w:val="28"/>
          <w:szCs w:val="28"/>
        </w:rPr>
      </w:pPr>
      <w:r w:rsidRPr="00075D31">
        <w:rPr>
          <w:sz w:val="28"/>
          <w:szCs w:val="28"/>
        </w:rPr>
        <w:t>Серед основних стратегічних цілей розвитку інформаційного суспільства в Україні є забезпечення комп’ютерної та інформаційної грамотності населення шляхом створення системи освіти, орієнтованої на використання новітніх інформаційно-комунікаційних технологій (ІКТ) у формуванні всебічно розвиненої особистості [2].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-1"/>
        <w:rPr>
          <w:sz w:val="28"/>
          <w:szCs w:val="28"/>
        </w:rPr>
      </w:pPr>
      <w:r w:rsidRPr="00075D31">
        <w:rPr>
          <w:sz w:val="28"/>
          <w:szCs w:val="28"/>
        </w:rPr>
        <w:t>Застосування інформаційно-комунікаційних технологій в освітньому процесі має стати інструментом забезпечення успіху нової української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школи. Особливо важливим у цьому контексті є поєднання гри з навчальною діяльністю у початкових класах, коли складний перехід від дошкільного дитинства до школи зумовлює поступову зміну провідних видів діяльності – ігрової на навчальну [1].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-1"/>
        <w:rPr>
          <w:sz w:val="28"/>
          <w:szCs w:val="28"/>
        </w:rPr>
      </w:pPr>
      <w:r w:rsidRPr="00075D31">
        <w:rPr>
          <w:sz w:val="28"/>
          <w:szCs w:val="28"/>
        </w:rPr>
        <w:t>Гра, як і творчість, єднає дітей і вчителя, вчить оптимізму, життєлюбству, взаєморозуміння. Вона сприймається як радісний підсумок здійснення планів, реалізація перспективи. Для того, щоб навчання у початкових класах не було одноманітним, а носило цікавий, пізнавальний характер на будь-якому уроці вчитель має використовувати ігрову форму [9].</w:t>
      </w:r>
    </w:p>
    <w:p w:rsidR="00567706" w:rsidRPr="00075D31" w:rsidRDefault="00567706" w:rsidP="00075D31">
      <w:pPr>
        <w:pStyle w:val="BodyText"/>
        <w:kinsoku w:val="0"/>
        <w:overflowPunct w:val="0"/>
        <w:spacing w:before="42" w:line="360" w:lineRule="auto"/>
        <w:ind w:right="-1" w:firstLine="0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>Поряд з цим, нині школа потребує такої організації діяльності, яка забезпечила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розвиток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індивідуальних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здібностей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творчого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 xml:space="preserve">мислення кожного учня, впровадження різних інноваційних навчальних програм та </w:t>
      </w:r>
      <w:r w:rsidRPr="00075D31">
        <w:rPr>
          <w:spacing w:val="-2"/>
          <w:sz w:val="28"/>
          <w:szCs w:val="28"/>
        </w:rPr>
        <w:t>методик.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-1"/>
        <w:rPr>
          <w:b/>
          <w:bCs/>
          <w:sz w:val="28"/>
          <w:szCs w:val="28"/>
        </w:rPr>
      </w:pPr>
      <w:r w:rsidRPr="00075D31">
        <w:rPr>
          <w:sz w:val="28"/>
          <w:szCs w:val="28"/>
        </w:rPr>
        <w:t>Сучасні педагогічні науки пропонують широкий спектр новітніх технологій, кожна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яких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має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свої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переваги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організації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 xml:space="preserve">навчально-виховного процесу. Поряд з інформаційно-комунікаційними технологіями важливу роль у початковій школі відіграє дидактична гра. Використання засобів новітніх інформаційно-комунікаційних технологій для організації ігор у початковій школі зумовило </w:t>
      </w:r>
      <w:r w:rsidRPr="00075D31">
        <w:rPr>
          <w:bCs/>
          <w:sz w:val="28"/>
          <w:szCs w:val="28"/>
        </w:rPr>
        <w:t>актуальність вибору теми.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-1"/>
        <w:rPr>
          <w:sz w:val="28"/>
          <w:szCs w:val="28"/>
        </w:rPr>
      </w:pPr>
      <w:r w:rsidRPr="00075D31">
        <w:rPr>
          <w:sz w:val="28"/>
          <w:szCs w:val="28"/>
        </w:rPr>
        <w:t>Використання інформаційних технологій у практиці роботи початкової школи досліджували В. Білоус, І. Галаган, О. Зеленська, Г. Лаврентьєва, О. Мельник, О. Мороз, Л. Пономаренко, Т. Фефілова, С. Хомич.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-1"/>
        <w:rPr>
          <w:sz w:val="28"/>
          <w:szCs w:val="28"/>
        </w:rPr>
      </w:pPr>
      <w:r w:rsidRPr="00075D31">
        <w:rPr>
          <w:sz w:val="28"/>
          <w:szCs w:val="28"/>
        </w:rPr>
        <w:t>Незважаючи на вивчення окремих аспектів досліджуваної проблеми, застосування ІКТ як засобу для організації дидактичної гри не достатньо вивчено. Водночас, результати емпіричного дослідження показують позитивну динаміку щодо використання ІКТ у початковій школі.</w:t>
      </w:r>
    </w:p>
    <w:p w:rsidR="00567706" w:rsidRPr="00075D31" w:rsidRDefault="00567706" w:rsidP="00075D31">
      <w:pPr>
        <w:pStyle w:val="BodyText"/>
        <w:tabs>
          <w:tab w:val="left" w:pos="8931"/>
        </w:tabs>
        <w:kinsoku w:val="0"/>
        <w:overflowPunct w:val="0"/>
        <w:spacing w:line="360" w:lineRule="auto"/>
        <w:ind w:right="19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>Застосування ІКТ на уроках посилює позитивну мотивацію навчання і активізує пізнавальну діяльність учнів. За допомогою використання ІКТ на уроці можна реалізувати основні принципи активізації пізнавальної діяльності: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принцип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рівності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позицій,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принцип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довірливості,</w:t>
      </w:r>
      <w:r>
        <w:rPr>
          <w:sz w:val="28"/>
          <w:szCs w:val="28"/>
        </w:rPr>
        <w:t xml:space="preserve"> </w:t>
      </w:r>
      <w:r w:rsidRPr="00075D31">
        <w:rPr>
          <w:spacing w:val="-2"/>
          <w:sz w:val="28"/>
          <w:szCs w:val="28"/>
        </w:rPr>
        <w:t xml:space="preserve">принцип </w:t>
      </w:r>
      <w:r w:rsidRPr="00075D31">
        <w:rPr>
          <w:sz w:val="28"/>
          <w:szCs w:val="28"/>
        </w:rPr>
        <w:t>зворотного зв’язку, принцип заняття дослідницької позиції. Реалізація цих принципів простежується на всіх уроках, де застосовують ІКТ.</w:t>
      </w:r>
    </w:p>
    <w:p w:rsidR="00567706" w:rsidRPr="00075D31" w:rsidRDefault="00567706" w:rsidP="00075D31">
      <w:pPr>
        <w:pStyle w:val="BodyText"/>
        <w:tabs>
          <w:tab w:val="left" w:pos="8931"/>
        </w:tabs>
        <w:kinsoku w:val="0"/>
        <w:overflowPunct w:val="0"/>
        <w:spacing w:line="360" w:lineRule="auto"/>
        <w:ind w:right="-122"/>
        <w:rPr>
          <w:sz w:val="28"/>
          <w:szCs w:val="28"/>
        </w:rPr>
      </w:pPr>
      <w:r w:rsidRPr="00075D31">
        <w:rPr>
          <w:sz w:val="28"/>
          <w:szCs w:val="28"/>
        </w:rPr>
        <w:t>Внаслідок застосування комп’ютерних технологій учні вчаться навичкам контролю та самоконтролю, розширюється можливість самостійної діяльності, а також формуються навички дослідницької діяльності, що в результаті сприяє підвищенню якості освіти.</w:t>
      </w:r>
    </w:p>
    <w:p w:rsidR="00567706" w:rsidRPr="00075D31" w:rsidRDefault="00567706" w:rsidP="00075D31">
      <w:pPr>
        <w:pStyle w:val="BodyText"/>
        <w:tabs>
          <w:tab w:val="left" w:pos="8931"/>
        </w:tabs>
        <w:kinsoku w:val="0"/>
        <w:overflowPunct w:val="0"/>
        <w:spacing w:line="360" w:lineRule="auto"/>
        <w:ind w:right="-122"/>
        <w:rPr>
          <w:sz w:val="28"/>
          <w:szCs w:val="28"/>
        </w:rPr>
      </w:pPr>
      <w:r w:rsidRPr="00075D31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стимулювання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пізнавального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інтересу молодшого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школяра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шляхом залучення його до самостійної пізнавальної діяльності, врахування індивідуальних особливостей учнів, отримання задоволення дітей від навчання важливо проводити дидактичні ігри в урочний та позаурочний час.</w:t>
      </w:r>
    </w:p>
    <w:p w:rsidR="00567706" w:rsidRPr="00075D31" w:rsidRDefault="00567706" w:rsidP="00075D31">
      <w:pPr>
        <w:pStyle w:val="BodyText"/>
        <w:tabs>
          <w:tab w:val="left" w:pos="8931"/>
        </w:tabs>
        <w:kinsoku w:val="0"/>
        <w:overflowPunct w:val="0"/>
        <w:spacing w:line="360" w:lineRule="auto"/>
        <w:ind w:right="-122"/>
        <w:rPr>
          <w:sz w:val="28"/>
          <w:szCs w:val="28"/>
        </w:rPr>
      </w:pPr>
      <w:r>
        <w:rPr>
          <w:sz w:val="28"/>
          <w:szCs w:val="28"/>
        </w:rPr>
        <w:t>На думку Г. Лаврентьєвої, «</w:t>
      </w:r>
      <w:r w:rsidRPr="00075D31">
        <w:rPr>
          <w:sz w:val="28"/>
          <w:szCs w:val="28"/>
        </w:rPr>
        <w:t>гра – це той тип діяльності, що найбільше сприяє природній адаптації до різноманітних навантажень для дітей цього віку, у грі дитина засвоює знання, формуються її основні псих</w:t>
      </w:r>
      <w:r>
        <w:rPr>
          <w:sz w:val="28"/>
          <w:szCs w:val="28"/>
        </w:rPr>
        <w:t>ічні функції і розумові процеси»</w:t>
      </w:r>
      <w:r w:rsidRPr="00075D31">
        <w:rPr>
          <w:sz w:val="28"/>
          <w:szCs w:val="28"/>
        </w:rPr>
        <w:t xml:space="preserve"> [6, с. 4].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left="705" w:firstLine="0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навчально-виховному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процесі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гра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реалізує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кілька</w:t>
      </w:r>
      <w:r>
        <w:rPr>
          <w:sz w:val="28"/>
          <w:szCs w:val="28"/>
        </w:rPr>
        <w:t xml:space="preserve"> </w:t>
      </w:r>
      <w:r w:rsidRPr="00075D31">
        <w:rPr>
          <w:spacing w:val="-2"/>
          <w:sz w:val="28"/>
          <w:szCs w:val="28"/>
        </w:rPr>
        <w:t>функцій:</w:t>
      </w:r>
    </w:p>
    <w:p w:rsidR="00567706" w:rsidRPr="00075D31" w:rsidRDefault="00567706" w:rsidP="00075D31">
      <w:pPr>
        <w:pStyle w:val="ListParagraph"/>
        <w:numPr>
          <w:ilvl w:val="0"/>
          <w:numId w:val="1"/>
        </w:numPr>
        <w:tabs>
          <w:tab w:val="left" w:pos="990"/>
          <w:tab w:val="left" w:pos="8364"/>
        </w:tabs>
        <w:kinsoku w:val="0"/>
        <w:overflowPunct w:val="0"/>
        <w:spacing w:before="41" w:line="360" w:lineRule="auto"/>
        <w:ind w:left="989" w:right="0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>навчальну–розвиток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умінь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та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навичок</w:t>
      </w:r>
      <w:r>
        <w:rPr>
          <w:sz w:val="28"/>
          <w:szCs w:val="28"/>
        </w:rPr>
        <w:t xml:space="preserve"> </w:t>
      </w:r>
      <w:r w:rsidRPr="00075D31">
        <w:rPr>
          <w:spacing w:val="-2"/>
          <w:sz w:val="28"/>
          <w:szCs w:val="28"/>
        </w:rPr>
        <w:t>діяльності;</w:t>
      </w:r>
    </w:p>
    <w:p w:rsidR="00567706" w:rsidRPr="00075D31" w:rsidRDefault="00567706" w:rsidP="00075D31">
      <w:pPr>
        <w:pStyle w:val="ListParagraph"/>
        <w:numPr>
          <w:ilvl w:val="0"/>
          <w:numId w:val="1"/>
        </w:numPr>
        <w:tabs>
          <w:tab w:val="left" w:pos="990"/>
          <w:tab w:val="left" w:pos="9072"/>
        </w:tabs>
        <w:kinsoku w:val="0"/>
        <w:overflowPunct w:val="0"/>
        <w:spacing w:line="360" w:lineRule="auto"/>
        <w:ind w:right="-4" w:firstLine="567"/>
        <w:rPr>
          <w:sz w:val="28"/>
          <w:szCs w:val="28"/>
        </w:rPr>
      </w:pPr>
      <w:r w:rsidRPr="00075D31">
        <w:rPr>
          <w:sz w:val="28"/>
          <w:szCs w:val="28"/>
        </w:rPr>
        <w:t>комунікативну – оволодіння комунікативними здібностями та культурою спілкування;</w:t>
      </w:r>
    </w:p>
    <w:p w:rsidR="00567706" w:rsidRPr="00075D31" w:rsidRDefault="00567706" w:rsidP="00075D31">
      <w:pPr>
        <w:pStyle w:val="ListParagraph"/>
        <w:numPr>
          <w:ilvl w:val="0"/>
          <w:numId w:val="1"/>
        </w:numPr>
        <w:tabs>
          <w:tab w:val="left" w:pos="990"/>
          <w:tab w:val="left" w:pos="9072"/>
        </w:tabs>
        <w:kinsoku w:val="0"/>
        <w:overflowPunct w:val="0"/>
        <w:spacing w:line="360" w:lineRule="auto"/>
        <w:ind w:right="-4" w:firstLine="567"/>
        <w:rPr>
          <w:sz w:val="28"/>
          <w:szCs w:val="28"/>
        </w:rPr>
      </w:pPr>
      <w:r w:rsidRPr="00075D31">
        <w:rPr>
          <w:sz w:val="28"/>
          <w:szCs w:val="28"/>
        </w:rPr>
        <w:t>психологічну – підготовка фізіологічного та емоційного стану для більш ефективної діяльності, перебудова власної психіки та оволодіння перцептивними і сугестивними здібностями;</w:t>
      </w:r>
    </w:p>
    <w:p w:rsidR="00567706" w:rsidRPr="00075D31" w:rsidRDefault="00567706" w:rsidP="00075D31">
      <w:pPr>
        <w:pStyle w:val="ListParagraph"/>
        <w:numPr>
          <w:ilvl w:val="0"/>
          <w:numId w:val="1"/>
        </w:numPr>
        <w:tabs>
          <w:tab w:val="left" w:pos="990"/>
          <w:tab w:val="left" w:pos="9072"/>
        </w:tabs>
        <w:kinsoku w:val="0"/>
        <w:overflowPunct w:val="0"/>
        <w:spacing w:line="360" w:lineRule="auto"/>
        <w:ind w:right="-4" w:firstLine="567"/>
        <w:rPr>
          <w:sz w:val="28"/>
          <w:szCs w:val="28"/>
        </w:rPr>
      </w:pPr>
      <w:r w:rsidRPr="00075D31">
        <w:rPr>
          <w:sz w:val="28"/>
          <w:szCs w:val="28"/>
        </w:rPr>
        <w:t>розвивальну – активізація резервних можливостей гармонійного розвитку особистості;</w:t>
      </w:r>
    </w:p>
    <w:p w:rsidR="00567706" w:rsidRPr="00075D31" w:rsidRDefault="00567706" w:rsidP="00075D31">
      <w:pPr>
        <w:pStyle w:val="ListParagraph"/>
        <w:numPr>
          <w:ilvl w:val="0"/>
          <w:numId w:val="1"/>
        </w:numPr>
        <w:tabs>
          <w:tab w:val="left" w:pos="990"/>
          <w:tab w:val="left" w:pos="9210"/>
        </w:tabs>
        <w:kinsoku w:val="0"/>
        <w:overflowPunct w:val="0"/>
        <w:spacing w:line="360" w:lineRule="auto"/>
        <w:ind w:right="-4" w:firstLine="567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 xml:space="preserve">виховну – психотренінг і психокорекція в ігрових моделях життєвих </w:t>
      </w:r>
      <w:r w:rsidRPr="00075D31">
        <w:rPr>
          <w:spacing w:val="-2"/>
          <w:sz w:val="28"/>
          <w:szCs w:val="28"/>
        </w:rPr>
        <w:t>ситуацій;</w:t>
      </w:r>
    </w:p>
    <w:p w:rsidR="00567706" w:rsidRPr="00075D31" w:rsidRDefault="00567706" w:rsidP="00075D31">
      <w:pPr>
        <w:pStyle w:val="ListParagraph"/>
        <w:numPr>
          <w:ilvl w:val="0"/>
          <w:numId w:val="1"/>
        </w:numPr>
        <w:tabs>
          <w:tab w:val="left" w:pos="990"/>
          <w:tab w:val="left" w:pos="8789"/>
          <w:tab w:val="left" w:pos="9210"/>
        </w:tabs>
        <w:kinsoku w:val="0"/>
        <w:overflowPunct w:val="0"/>
        <w:spacing w:line="360" w:lineRule="auto"/>
        <w:ind w:right="-4" w:firstLine="567"/>
        <w:rPr>
          <w:sz w:val="28"/>
          <w:szCs w:val="28"/>
        </w:rPr>
      </w:pPr>
      <w:r w:rsidRPr="00075D31">
        <w:rPr>
          <w:sz w:val="28"/>
          <w:szCs w:val="28"/>
        </w:rPr>
        <w:t>релаксаційну – усунення емоційного напруження, викликаного інтенсивним навчанням;</w:t>
      </w:r>
    </w:p>
    <w:p w:rsidR="00567706" w:rsidRPr="00075D31" w:rsidRDefault="00567706" w:rsidP="00075D31">
      <w:pPr>
        <w:pStyle w:val="ListParagraph"/>
        <w:numPr>
          <w:ilvl w:val="0"/>
          <w:numId w:val="1"/>
        </w:numPr>
        <w:tabs>
          <w:tab w:val="left" w:pos="990"/>
          <w:tab w:val="left" w:pos="8789"/>
          <w:tab w:val="left" w:pos="9210"/>
        </w:tabs>
        <w:kinsoku w:val="0"/>
        <w:overflowPunct w:val="0"/>
        <w:spacing w:line="360" w:lineRule="auto"/>
        <w:ind w:left="989" w:right="-4" w:hanging="285"/>
        <w:rPr>
          <w:spacing w:val="-5"/>
          <w:sz w:val="28"/>
          <w:szCs w:val="28"/>
        </w:rPr>
      </w:pPr>
      <w:r w:rsidRPr="00075D31">
        <w:rPr>
          <w:sz w:val="28"/>
          <w:szCs w:val="28"/>
        </w:rPr>
        <w:t>розважальну–створення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сприятливої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атмосфери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заняттях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[12,</w:t>
      </w:r>
      <w:r w:rsidRPr="00075D31">
        <w:rPr>
          <w:spacing w:val="-5"/>
          <w:sz w:val="28"/>
          <w:szCs w:val="28"/>
        </w:rPr>
        <w:t>с.6].</w:t>
      </w:r>
    </w:p>
    <w:p w:rsidR="00567706" w:rsidRPr="00075D31" w:rsidRDefault="00567706" w:rsidP="00075D31">
      <w:pPr>
        <w:pStyle w:val="BodyText"/>
        <w:tabs>
          <w:tab w:val="left" w:pos="8789"/>
          <w:tab w:val="left" w:pos="9210"/>
        </w:tabs>
        <w:kinsoku w:val="0"/>
        <w:overflowPunct w:val="0"/>
        <w:spacing w:line="360" w:lineRule="auto"/>
        <w:ind w:left="705" w:right="-4" w:firstLine="0"/>
        <w:jc w:val="left"/>
        <w:rPr>
          <w:spacing w:val="-10"/>
          <w:sz w:val="28"/>
          <w:szCs w:val="28"/>
        </w:rPr>
      </w:pPr>
      <w:r w:rsidRPr="00075D31">
        <w:rPr>
          <w:sz w:val="28"/>
          <w:szCs w:val="28"/>
        </w:rPr>
        <w:t>Використання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ІКТ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уроках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сприяє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зниженню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емоційної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напруги</w:t>
      </w:r>
      <w:r>
        <w:rPr>
          <w:sz w:val="28"/>
          <w:szCs w:val="28"/>
        </w:rPr>
        <w:t xml:space="preserve"> </w:t>
      </w:r>
      <w:r w:rsidRPr="00075D31">
        <w:rPr>
          <w:spacing w:val="-10"/>
          <w:sz w:val="28"/>
          <w:szCs w:val="28"/>
        </w:rPr>
        <w:t>в</w:t>
      </w:r>
    </w:p>
    <w:p w:rsidR="00567706" w:rsidRPr="00075D31" w:rsidRDefault="00567706" w:rsidP="00075D31">
      <w:pPr>
        <w:pStyle w:val="BodyText"/>
        <w:tabs>
          <w:tab w:val="left" w:pos="8789"/>
          <w:tab w:val="left" w:pos="9210"/>
        </w:tabs>
        <w:kinsoku w:val="0"/>
        <w:overflowPunct w:val="0"/>
        <w:spacing w:line="360" w:lineRule="auto"/>
        <w:ind w:right="-4" w:hanging="1"/>
        <w:rPr>
          <w:sz w:val="28"/>
          <w:szCs w:val="28"/>
        </w:rPr>
      </w:pPr>
      <w:r w:rsidRPr="00075D31">
        <w:rPr>
          <w:sz w:val="28"/>
          <w:szCs w:val="28"/>
        </w:rPr>
        <w:t>класі, закріпленню отриманих знань в ігрових ситуаціях і бажання використовувати комп’ютер як засіб навчання [10].</w:t>
      </w:r>
    </w:p>
    <w:p w:rsidR="00567706" w:rsidRPr="00075D31" w:rsidRDefault="00567706" w:rsidP="00075D31">
      <w:pPr>
        <w:pStyle w:val="BodyText"/>
        <w:tabs>
          <w:tab w:val="left" w:pos="8789"/>
          <w:tab w:val="left" w:pos="9210"/>
        </w:tabs>
        <w:kinsoku w:val="0"/>
        <w:overflowPunct w:val="0"/>
        <w:spacing w:before="1" w:line="360" w:lineRule="auto"/>
        <w:ind w:right="-4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 xml:space="preserve">Стрімке впровадження інновацій, покращення технічного забезпечення шкіл, вільний доступ до сучасних онлайн-ресурсів дає можливість вчителеві використовувати їх для організації дидактичних ігор в початковій школі. Сучасні ІКТ пропонують вчителю широкий спектр послуг, які є у вільному </w:t>
      </w:r>
      <w:r w:rsidRPr="00075D31">
        <w:rPr>
          <w:spacing w:val="-2"/>
          <w:sz w:val="28"/>
          <w:szCs w:val="28"/>
        </w:rPr>
        <w:t>доступі.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19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 xml:space="preserve">ІКТ, які призначені для створення і реалізації дидактичних ігор в навчально-виховному процесі, називають навчально-ігровими. Розглянемо приклади навчально-ігрових інформаційно-комунікативних технологій, які можна використовувати у початковій школі з різних навчальних предметів. До них відносимо педагогічні програмні засоби, програми-генератори ігор, веб-орієнтовані технології для організації ігор та онлайн-сервіси для організації та проведення ігор з готовими розробками та можливістю для їх </w:t>
      </w:r>
      <w:r w:rsidRPr="00075D31">
        <w:rPr>
          <w:spacing w:val="-2"/>
          <w:sz w:val="28"/>
          <w:szCs w:val="28"/>
        </w:rPr>
        <w:t>створення.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19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 xml:space="preserve">Педагоги можуть використовувати різноманітне програмне забезпечення для розробки і реалізації ігор на уроках з різних навчальних предметів. </w:t>
      </w:r>
      <w:r w:rsidRPr="00075D31">
        <w:rPr>
          <w:i/>
          <w:iCs/>
          <w:sz w:val="28"/>
          <w:szCs w:val="28"/>
        </w:rPr>
        <w:t xml:space="preserve">Програмне забезпечення </w:t>
      </w:r>
      <w:r w:rsidRPr="00075D31">
        <w:rPr>
          <w:sz w:val="28"/>
          <w:szCs w:val="28"/>
        </w:rPr>
        <w:t>– це дидактична система із повним набором необхідних матеріалів та інструментів, необхідних для якісної підготовки до уроку та їх проведення, містить велику кількість і високу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якість ілюстративних матеріалів, що сприяє високому рівню ефективності навчання. Навчально-ігрові ППЗ у початковій школі розробляються різними торговими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марками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(ТМ«Сорока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Білобока»,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ПП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«Контур</w:t>
      </w:r>
      <w:r>
        <w:rPr>
          <w:sz w:val="28"/>
          <w:szCs w:val="28"/>
        </w:rPr>
        <w:t xml:space="preserve"> </w:t>
      </w:r>
      <w:r w:rsidRPr="00075D31">
        <w:rPr>
          <w:spacing w:val="-2"/>
          <w:sz w:val="28"/>
          <w:szCs w:val="28"/>
        </w:rPr>
        <w:t>Плюс»,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19" w:hanging="1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>«Розумники» тощо) для різних освітніх галузей Державного стандарту початкової освіти. Наприклад, такі ППЗ як «Українська абетка», «Абетка- малятко»,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«Грамотійка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будує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місто»,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«Дитячий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тренажер</w:t>
      </w:r>
      <w:r>
        <w:rPr>
          <w:sz w:val="28"/>
          <w:szCs w:val="28"/>
        </w:rPr>
        <w:t xml:space="preserve"> </w:t>
      </w:r>
      <w:r w:rsidRPr="00075D31">
        <w:rPr>
          <w:spacing w:val="-2"/>
          <w:sz w:val="28"/>
          <w:szCs w:val="28"/>
        </w:rPr>
        <w:t>грамотності»</w:t>
      </w:r>
      <w:r>
        <w:rPr>
          <w:spacing w:val="-2"/>
          <w:sz w:val="28"/>
          <w:szCs w:val="28"/>
        </w:rPr>
        <w:t>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19"/>
        <w:rPr>
          <w:spacing w:val="-2"/>
          <w:sz w:val="28"/>
          <w:szCs w:val="28"/>
        </w:rPr>
      </w:pPr>
      <w:r w:rsidRPr="00075D31">
        <w:rPr>
          <w:sz w:val="28"/>
          <w:szCs w:val="28"/>
        </w:rPr>
        <w:t xml:space="preserve">Для створення інтерактивних завдань, ігор, кросвордів, ребусів можна застосовувати програми-генератори ігор: для складання кросвордів – Crossword Compiler, Crossword Forge, «Універсальний генератор кросвордів», ребуси – за допомогою генератора ребусів. Завдання для кросвордів можна створювати з різних навчальних предметів, в тому числі і на інтегративній </w:t>
      </w:r>
      <w:r w:rsidRPr="00075D31">
        <w:rPr>
          <w:spacing w:val="-2"/>
          <w:sz w:val="28"/>
          <w:szCs w:val="28"/>
        </w:rPr>
        <w:t>основі.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19"/>
        <w:rPr>
          <w:spacing w:val="-5"/>
          <w:sz w:val="28"/>
          <w:szCs w:val="28"/>
        </w:rPr>
      </w:pPr>
      <w:r w:rsidRPr="00075D31">
        <w:rPr>
          <w:sz w:val="28"/>
          <w:szCs w:val="28"/>
        </w:rPr>
        <w:t>Зараз все більшої популярності у зв'язку з доступністю мобільних пристроїв набувають мобільні навчальні додатки, які розроблені для операційних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систем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Androidі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IOS.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Наприклад,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педагогічні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ігри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від</w:t>
      </w:r>
      <w:r>
        <w:rPr>
          <w:sz w:val="28"/>
          <w:szCs w:val="28"/>
        </w:rPr>
        <w:t xml:space="preserve"> </w:t>
      </w:r>
      <w:r w:rsidRPr="00075D31">
        <w:rPr>
          <w:spacing w:val="-5"/>
          <w:sz w:val="28"/>
          <w:szCs w:val="28"/>
        </w:rPr>
        <w:t>ТМ</w:t>
      </w:r>
    </w:p>
    <w:p w:rsidR="00567706" w:rsidRPr="00075D31" w:rsidRDefault="00567706" w:rsidP="00075D31">
      <w:pPr>
        <w:pStyle w:val="BodyText"/>
        <w:kinsoku w:val="0"/>
        <w:overflowPunct w:val="0"/>
        <w:spacing w:line="360" w:lineRule="auto"/>
        <w:ind w:right="19" w:firstLine="0"/>
        <w:rPr>
          <w:sz w:val="28"/>
          <w:szCs w:val="28"/>
        </w:rPr>
      </w:pPr>
      <w:r w:rsidRPr="00075D31">
        <w:rPr>
          <w:sz w:val="28"/>
          <w:szCs w:val="28"/>
        </w:rPr>
        <w:t>«Розумники» працюють у безкоштовному додатку Edugames; розробник арт- студії «Bristar Studio» пропонує безкоштовну навчальну гру для додаткового навчання дітей – «Герої Матемагії», сюжет якої охоплює основні</w:t>
      </w:r>
      <w:r>
        <w:rPr>
          <w:sz w:val="28"/>
          <w:szCs w:val="28"/>
        </w:rPr>
        <w:t xml:space="preserve"> </w:t>
      </w:r>
      <w:r w:rsidRPr="00075D31">
        <w:rPr>
          <w:sz w:val="28"/>
          <w:szCs w:val="28"/>
        </w:rPr>
        <w:t>арифметичні навички.</w:t>
      </w:r>
    </w:p>
    <w:p w:rsidR="00567706" w:rsidRDefault="00567706" w:rsidP="00075D31">
      <w:pPr>
        <w:pStyle w:val="BodyText"/>
        <w:kinsoku w:val="0"/>
        <w:overflowPunct w:val="0"/>
        <w:spacing w:line="360" w:lineRule="auto"/>
        <w:ind w:right="-4"/>
        <w:rPr>
          <w:sz w:val="28"/>
          <w:szCs w:val="28"/>
        </w:rPr>
      </w:pPr>
      <w:r w:rsidRPr="00075D31">
        <w:rPr>
          <w:sz w:val="28"/>
          <w:szCs w:val="28"/>
        </w:rPr>
        <w:t>Вчителі молодших класів надають перевагу онлайн-сервісу Wizer.Me − це простий і швидкий інструмент для створення інтерактивних робочих аркушів із завданнями і вправами, в тому числі і на основі відео. Можна скористатися вже створеними робочими листами з багатьох тем, а можна створити свої [13].</w:t>
      </w:r>
    </w:p>
    <w:p w:rsidR="00567706" w:rsidRDefault="00567706" w:rsidP="00075D31">
      <w:pPr>
        <w:pStyle w:val="BodyText"/>
        <w:kinsoku w:val="0"/>
        <w:overflowPunct w:val="0"/>
        <w:spacing w:line="360" w:lineRule="auto"/>
        <w:ind w:right="-4"/>
        <w:rPr>
          <w:sz w:val="28"/>
          <w:szCs w:val="28"/>
        </w:rPr>
      </w:pPr>
      <w:r w:rsidRPr="00075D31">
        <w:rPr>
          <w:sz w:val="28"/>
          <w:szCs w:val="28"/>
        </w:rPr>
        <w:t>Отже, використання ІКТ в організації дидактичних ігор має місце в навчально-виховному процесі і практикується сучасними вчителями, є ефективним у процесі формування успішної особистості школяра</w:t>
      </w:r>
      <w:r>
        <w:rPr>
          <w:sz w:val="28"/>
          <w:szCs w:val="28"/>
        </w:rPr>
        <w:t>.</w:t>
      </w:r>
    </w:p>
    <w:p w:rsidR="00567706" w:rsidRDefault="00567706" w:rsidP="00075D31">
      <w:pPr>
        <w:pStyle w:val="BodyText"/>
        <w:kinsoku w:val="0"/>
        <w:overflowPunct w:val="0"/>
        <w:spacing w:line="360" w:lineRule="auto"/>
        <w:ind w:right="-4"/>
      </w:pPr>
      <w:r w:rsidRPr="00075D31">
        <w:rPr>
          <w:sz w:val="28"/>
        </w:rPr>
        <w:t>Проблема використання ІКТ в організації дидактичних ігор в початковій школі є актуальною і потребує подальшого розвитку.</w:t>
      </w:r>
      <w:r>
        <w:rPr>
          <w:sz w:val="28"/>
        </w:rPr>
        <w:t xml:space="preserve"> </w:t>
      </w:r>
      <w:r w:rsidRPr="00075D31">
        <w:rPr>
          <w:sz w:val="28"/>
        </w:rPr>
        <w:t>Дослідження потребують встановлення педагогічних умов, які забезпечують ефективне застосування новітніх інформаційно-комунікаційних технологій для організації дидактичних ігор в сучасній школі</w:t>
      </w:r>
      <w:r>
        <w:t>.</w:t>
      </w:r>
    </w:p>
    <w:p w:rsidR="00567706" w:rsidRPr="002F51F6" w:rsidRDefault="00567706" w:rsidP="002F51F6">
      <w:pPr>
        <w:pStyle w:val="BodyText"/>
        <w:kinsoku w:val="0"/>
        <w:overflowPunct w:val="0"/>
        <w:spacing w:line="360" w:lineRule="auto"/>
        <w:ind w:right="-4"/>
        <w:jc w:val="left"/>
        <w:rPr>
          <w:b/>
          <w:sz w:val="28"/>
          <w:szCs w:val="28"/>
        </w:rPr>
      </w:pPr>
      <w:r w:rsidRPr="002F51F6">
        <w:rPr>
          <w:b/>
          <w:sz w:val="28"/>
          <w:szCs w:val="28"/>
        </w:rPr>
        <w:t>Література</w:t>
      </w:r>
      <w:r>
        <w:rPr>
          <w:b/>
          <w:sz w:val="28"/>
          <w:szCs w:val="28"/>
        </w:rPr>
        <w:t>: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spacing w:before="90"/>
        <w:ind w:right="-4" w:firstLine="567"/>
        <w:rPr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Борщ О. </w:t>
      </w:r>
      <w:r w:rsidRPr="00075D31">
        <w:rPr>
          <w:sz w:val="28"/>
          <w:szCs w:val="22"/>
        </w:rPr>
        <w:t>Впровадження змісту ігрового навчання в педагогічну практику / О. Борщ // Початкова школа. – 2011. – № 7. – С. 39–40.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spacing w:before="1"/>
        <w:ind w:right="-4" w:firstLine="567"/>
        <w:rPr>
          <w:spacing w:val="-2"/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Галаган І. </w:t>
      </w:r>
      <w:r w:rsidRPr="00075D31">
        <w:rPr>
          <w:sz w:val="28"/>
          <w:szCs w:val="22"/>
        </w:rPr>
        <w:t>Використання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інформаційно-комунікаційних технологійв початкових класах / І. Галаган // Початкова школа. – 2014. – № 2. – С.</w:t>
      </w:r>
      <w:r w:rsidRPr="00075D31">
        <w:rPr>
          <w:spacing w:val="-2"/>
          <w:sz w:val="28"/>
          <w:szCs w:val="22"/>
        </w:rPr>
        <w:t>33−34.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ind w:right="-4" w:firstLine="567"/>
        <w:rPr>
          <w:sz w:val="28"/>
          <w:szCs w:val="22"/>
        </w:rPr>
      </w:pPr>
      <w:r w:rsidRPr="00075D31">
        <w:rPr>
          <w:i/>
          <w:iCs/>
          <w:sz w:val="28"/>
          <w:szCs w:val="22"/>
        </w:rPr>
        <w:t>Дзямулич</w:t>
      </w:r>
      <w:r>
        <w:rPr>
          <w:i/>
          <w:iCs/>
          <w:sz w:val="28"/>
          <w:szCs w:val="22"/>
        </w:rPr>
        <w:t xml:space="preserve"> </w:t>
      </w:r>
      <w:r w:rsidRPr="00075D31">
        <w:rPr>
          <w:i/>
          <w:iCs/>
          <w:sz w:val="28"/>
          <w:szCs w:val="22"/>
        </w:rPr>
        <w:t>Н.</w:t>
      </w:r>
      <w:r>
        <w:rPr>
          <w:i/>
          <w:iCs/>
          <w:sz w:val="28"/>
          <w:szCs w:val="22"/>
        </w:rPr>
        <w:t xml:space="preserve"> </w:t>
      </w:r>
      <w:r w:rsidRPr="00075D31">
        <w:rPr>
          <w:sz w:val="28"/>
          <w:szCs w:val="22"/>
        </w:rPr>
        <w:t>Використаннях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марних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сервісів–новий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етапу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розвитку освітніх інформаційно-комунікаційних технологій / Н. Дзямулич // Проблеми підготовки сучасного вчителя. – 2014. – № 10 (Ч. 1). – 64 с.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ind w:right="-4" w:firstLine="567"/>
        <w:rPr>
          <w:spacing w:val="-2"/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Зеленська О. </w:t>
      </w:r>
      <w:r w:rsidRPr="00075D31">
        <w:rPr>
          <w:sz w:val="28"/>
          <w:szCs w:val="22"/>
        </w:rPr>
        <w:t xml:space="preserve">Використання інноваційних технологій на уроках у початкових класах / О. Зеленська // Початкова школа. – 2010. – № 11. – С. </w:t>
      </w:r>
      <w:r w:rsidRPr="00075D31">
        <w:rPr>
          <w:spacing w:val="-2"/>
          <w:sz w:val="28"/>
          <w:szCs w:val="22"/>
        </w:rPr>
        <w:t>47−48.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ind w:right="-4" w:firstLine="567"/>
        <w:rPr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Кадемія М. Ю. </w:t>
      </w:r>
      <w:r w:rsidRPr="00075D31">
        <w:rPr>
          <w:sz w:val="28"/>
          <w:szCs w:val="22"/>
        </w:rPr>
        <w:t>Інноваційні технології навчання: словник-глосарій : навчальний посібник для студентів, викладачів / М. Ю. Кадемія, Л. С. Євсюкова, Т. В. Ткаченко. – Львів: СПОЛОМ, 2011. – 196 с.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ind w:right="-4" w:firstLine="567"/>
        <w:rPr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Лаврентьєва Г. П. </w:t>
      </w:r>
      <w:r w:rsidRPr="00075D31">
        <w:rPr>
          <w:sz w:val="28"/>
          <w:szCs w:val="22"/>
        </w:rPr>
        <w:t>Пропедевтика формування інформаційної культури учнів у початковій школі / Г. П. Лаврентьєва // Комп’ютер у школі та сім’ї. – 2013. – № 8. – С. 3–8.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ind w:right="-4" w:firstLine="567"/>
        <w:rPr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Мороз О. </w:t>
      </w:r>
      <w:r w:rsidRPr="00075D31">
        <w:rPr>
          <w:sz w:val="28"/>
          <w:szCs w:val="22"/>
        </w:rPr>
        <w:t>Використання інформаційно-комп’ютерних технологій в початковій школі / О. Мороз // Рідна школа. – 2014. – № 12. – С. 43–47.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ind w:right="-4" w:firstLine="567"/>
        <w:rPr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Ноздрова О. П. </w:t>
      </w:r>
      <w:r w:rsidRPr="00075D31">
        <w:rPr>
          <w:sz w:val="28"/>
          <w:szCs w:val="22"/>
        </w:rPr>
        <w:t>Дидактична гра як засіб стимулювання пізнавальної активності учнів 6–7-річного віку: автореф. дис. на здобуття наукового ступеня канд. пед. наук, 13.00.09 / О. П. Ноздрова. – Х., 2008. – 19 с.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990"/>
        </w:tabs>
        <w:kinsoku w:val="0"/>
        <w:overflowPunct w:val="0"/>
        <w:ind w:right="-4" w:firstLine="567"/>
        <w:rPr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Сехіна О. Г. </w:t>
      </w:r>
      <w:r w:rsidRPr="00075D31">
        <w:rPr>
          <w:sz w:val="28"/>
          <w:szCs w:val="22"/>
        </w:rPr>
        <w:t>Інтерактивні ігрові технології як засіб розвитку і самореалізації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особистості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/О.Г.Сихіна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//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Педагогікав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Україні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та</w:t>
      </w:r>
      <w:r>
        <w:rPr>
          <w:sz w:val="28"/>
          <w:szCs w:val="22"/>
        </w:rPr>
        <w:t xml:space="preserve"> </w:t>
      </w:r>
      <w:r w:rsidRPr="00075D31">
        <w:rPr>
          <w:sz w:val="28"/>
          <w:szCs w:val="22"/>
        </w:rPr>
        <w:t>за кордоном:м-лиміжнар.наук.-практ.конф.(28–29лютого2014р., м. Харків). – Херсон: Видавничий дім «Гельветика», 2014. – С. 68–72.</w:t>
      </w:r>
    </w:p>
    <w:p w:rsidR="00567706" w:rsidRPr="00075D31" w:rsidRDefault="00567706" w:rsidP="00075D31">
      <w:pPr>
        <w:pStyle w:val="ListParagraph"/>
        <w:numPr>
          <w:ilvl w:val="0"/>
          <w:numId w:val="2"/>
        </w:numPr>
        <w:tabs>
          <w:tab w:val="left" w:pos="1131"/>
        </w:tabs>
        <w:kinsoku w:val="0"/>
        <w:overflowPunct w:val="0"/>
        <w:ind w:right="-4" w:firstLine="567"/>
        <w:rPr>
          <w:spacing w:val="-2"/>
          <w:sz w:val="28"/>
          <w:szCs w:val="22"/>
        </w:rPr>
      </w:pPr>
      <w:r w:rsidRPr="00075D31">
        <w:rPr>
          <w:i/>
          <w:iCs/>
          <w:sz w:val="28"/>
          <w:szCs w:val="22"/>
        </w:rPr>
        <w:t xml:space="preserve">Співаковський О. В. </w:t>
      </w:r>
      <w:r w:rsidRPr="00075D31">
        <w:rPr>
          <w:sz w:val="28"/>
          <w:szCs w:val="22"/>
        </w:rPr>
        <w:t xml:space="preserve">Філософія трисуб’єктної дидактики в системі підготовки майбутнього вчителя початкових класів / О. В.Співаковський, Л. Є. Петухов, В. В. Коткова // Ком’ютер у школі та сім’ї. – 2014. – № 3. – С. </w:t>
      </w:r>
      <w:r w:rsidRPr="00075D31">
        <w:rPr>
          <w:spacing w:val="-2"/>
          <w:sz w:val="28"/>
          <w:szCs w:val="22"/>
        </w:rPr>
        <w:t>7−11.</w:t>
      </w:r>
    </w:p>
    <w:p w:rsidR="00567706" w:rsidRDefault="00567706" w:rsidP="002F51F6">
      <w:pPr>
        <w:pStyle w:val="ListParagraph"/>
        <w:numPr>
          <w:ilvl w:val="0"/>
          <w:numId w:val="2"/>
        </w:numPr>
        <w:tabs>
          <w:tab w:val="left" w:pos="1131"/>
        </w:tabs>
        <w:kinsoku w:val="0"/>
        <w:overflowPunct w:val="0"/>
        <w:ind w:right="-4" w:firstLine="567"/>
      </w:pPr>
      <w:r w:rsidRPr="00075D31">
        <w:rPr>
          <w:i/>
          <w:iCs/>
        </w:rPr>
        <w:t xml:space="preserve">Старкова І. В. </w:t>
      </w:r>
      <w:r w:rsidRPr="00075D31">
        <w:t>Гра як метод розкриття та формування творчих здібностей дитячої</w:t>
      </w:r>
      <w:r>
        <w:t xml:space="preserve"> </w:t>
      </w:r>
      <w:r w:rsidRPr="00075D31">
        <w:t>особистості:Здосвіду роботи</w:t>
      </w:r>
      <w:r>
        <w:t xml:space="preserve"> </w:t>
      </w:r>
      <w:r w:rsidRPr="00075D31">
        <w:t>/І.В.Старкова// Початкове навчання та виховання. – 2016. – № 34 – 36. – С. 2–8.</w:t>
      </w:r>
      <w:r>
        <w:t xml:space="preserve"> </w:t>
      </w:r>
    </w:p>
    <w:sectPr w:rsidR="00567706" w:rsidSect="00E279B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706" w:rsidRDefault="00567706" w:rsidP="00BB465D">
      <w:pPr>
        <w:spacing w:after="0" w:line="240" w:lineRule="auto"/>
      </w:pPr>
      <w:r>
        <w:separator/>
      </w:r>
    </w:p>
  </w:endnote>
  <w:endnote w:type="continuationSeparator" w:id="1">
    <w:p w:rsidR="00567706" w:rsidRDefault="00567706" w:rsidP="00BB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706" w:rsidRDefault="00567706" w:rsidP="00BB465D">
      <w:pPr>
        <w:spacing w:after="0" w:line="240" w:lineRule="auto"/>
      </w:pPr>
      <w:r>
        <w:separator/>
      </w:r>
    </w:p>
  </w:footnote>
  <w:footnote w:type="continuationSeparator" w:id="1">
    <w:p w:rsidR="00567706" w:rsidRDefault="00567706" w:rsidP="00BB4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706" w:rsidRDefault="00567706">
    <w:pPr>
      <w:pStyle w:val="BodyText"/>
      <w:kinsoku w:val="0"/>
      <w:overflowPunct w:val="0"/>
      <w:spacing w:line="14" w:lineRule="auto"/>
      <w:ind w:left="0" w:firstLine="0"/>
      <w:jc w:val="left"/>
      <w:rPr>
        <w:sz w:val="20"/>
        <w:szCs w:val="20"/>
      </w:rPr>
    </w:pPr>
    <w:r>
      <w:rPr>
        <w:noProof/>
        <w:lang w:val="en-US" w:eastAsia="en-US"/>
      </w:rPr>
      <w:pict>
        <v:shape id="_x0000_s2049" style="position:absolute;margin-left:69.4pt;margin-top:124.9pt;width:371.6pt;height:.5pt;z-index:-251656192;mso-position-horizontal-relative:page;mso-position-vertical-relative:page" coordsize="7432,10" o:allowincell="f" path="m7431,l,,,9r7431,l7431,xe" fillcolor="black" stroked="f">
          <v:path arrowok="t"/>
          <w10:wrap anchorx="page" anchory="page"/>
        </v:shape>
      </w:pict>
    </w: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.9pt;margin-top:101.5pt;width:23.6pt;height:14.2pt;z-index:-251655168;mso-position-horizontal-relative:page;mso-position-vertical-relative:page" o:allowincell="f" filled="f" stroked="f">
          <v:textbox style="mso-next-textbox:#_x0000_s2050" inset="0,0,0,0">
            <w:txbxContent>
              <w:p w:rsidR="00567706" w:rsidRDefault="00567706">
                <w:pPr>
                  <w:pStyle w:val="BodyText"/>
                  <w:kinsoku w:val="0"/>
                  <w:overflowPunct w:val="0"/>
                  <w:spacing w:before="10"/>
                  <w:ind w:left="60" w:firstLine="0"/>
                  <w:jc w:val="left"/>
                  <w:rPr>
                    <w:spacing w:val="-5"/>
                  </w:rPr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noProof/>
                    <w:spacing w:val="-5"/>
                  </w:rPr>
                  <w:t>118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en-US" w:eastAsia="en-US"/>
      </w:rPr>
      <w:pict>
        <v:shape id="_x0000_s2051" type="#_x0000_t202" style="position:absolute;margin-left:106.45pt;margin-top:101.3pt;width:334.15pt;height:23.4pt;z-index:-251654144;mso-position-horizontal-relative:page;mso-position-vertical-relative:page" o:allowincell="f" filled="f" stroked="f">
          <v:textbox style="mso-next-textbox:#_x0000_s2051" inset="0,0,0,0">
            <w:txbxContent>
              <w:p w:rsidR="00567706" w:rsidRDefault="00567706" w:rsidP="002F46D6">
                <w:pPr>
                  <w:pStyle w:val="BodyText"/>
                  <w:kinsoku w:val="0"/>
                  <w:overflowPunct w:val="0"/>
                  <w:spacing w:line="206" w:lineRule="exact"/>
                  <w:ind w:left="0" w:right="18" w:firstLine="0"/>
                  <w:rPr>
                    <w:spacing w:val="-5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706" w:rsidRDefault="00567706">
    <w:pPr>
      <w:pStyle w:val="BodyText"/>
      <w:kinsoku w:val="0"/>
      <w:overflowPunct w:val="0"/>
      <w:spacing w:line="14" w:lineRule="auto"/>
      <w:ind w:left="0" w:firstLine="0"/>
      <w:jc w:val="left"/>
      <w:rPr>
        <w:sz w:val="20"/>
        <w:szCs w:val="20"/>
      </w:rPr>
    </w:pPr>
    <w:r>
      <w:rPr>
        <w:noProof/>
        <w:lang w:val="en-US" w:eastAsia="en-US"/>
      </w:rPr>
      <w:pict>
        <v:shape id="_x0000_s2052" style="position:absolute;margin-left:69.4pt;margin-top:124.9pt;width:371.5pt;height:.5pt;z-index:-251652096;mso-position-horizontal-relative:page;mso-position-vertical-relative:page" coordsize="7430,10" o:allowincell="f" path="m7429,l,,,9r7429,l7429,xe" fillcolor="black" stroked="f">
          <v:path arrowok="t"/>
          <w10:wrap anchorx="page" anchory="page"/>
        </v:shape>
      </w:pict>
    </w: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.9pt;margin-top:101.3pt;width:334.15pt;height:23.4pt;z-index:-251651072;mso-position-horizontal-relative:page;mso-position-vertical-relative:page" o:allowincell="f" filled="f" stroked="f">
          <v:textbox style="mso-next-textbox:#_x0000_s2053" inset="0,0,0,0">
            <w:txbxContent>
              <w:p w:rsidR="00567706" w:rsidRDefault="00567706">
                <w:pPr>
                  <w:pStyle w:val="BodyText"/>
                  <w:kinsoku w:val="0"/>
                  <w:overflowPunct w:val="0"/>
                  <w:spacing w:line="206" w:lineRule="exact"/>
                  <w:ind w:left="20" w:firstLine="0"/>
                  <w:jc w:val="left"/>
                  <w:rPr>
                    <w:spacing w:val="-5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val="en-US" w:eastAsia="en-US"/>
      </w:rPr>
      <w:pict>
        <v:shape id="_x0000_s2054" type="#_x0000_t202" style="position:absolute;margin-left:419.8pt;margin-top:101.5pt;width:23.6pt;height:14.2pt;z-index:-251650048;mso-position-horizontal-relative:page;mso-position-vertical-relative:page" o:allowincell="f" filled="f" stroked="f">
          <v:textbox style="mso-next-textbox:#_x0000_s2054" inset="0,0,0,0">
            <w:txbxContent>
              <w:p w:rsidR="00567706" w:rsidRDefault="00567706" w:rsidP="00BB465D">
                <w:pPr>
                  <w:pStyle w:val="BodyText"/>
                  <w:kinsoku w:val="0"/>
                  <w:overflowPunct w:val="0"/>
                  <w:spacing w:before="10"/>
                  <w:ind w:left="0" w:firstLine="0"/>
                  <w:jc w:val="left"/>
                  <w:rPr>
                    <w:spacing w:val="-5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138" w:hanging="284"/>
      </w:pPr>
      <w:rPr>
        <w:rFonts w:ascii="Symbol" w:hAnsi="Symbol"/>
        <w:b w:val="0"/>
        <w:i w:val="0"/>
        <w:w w:val="99"/>
        <w:sz w:val="22"/>
      </w:rPr>
    </w:lvl>
    <w:lvl w:ilvl="1">
      <w:numFmt w:val="bullet"/>
      <w:lvlText w:val="•"/>
      <w:lvlJc w:val="left"/>
      <w:pPr>
        <w:ind w:left="1020" w:hanging="284"/>
      </w:pPr>
    </w:lvl>
    <w:lvl w:ilvl="2">
      <w:numFmt w:val="bullet"/>
      <w:lvlText w:val="•"/>
      <w:lvlJc w:val="left"/>
      <w:pPr>
        <w:ind w:left="1900" w:hanging="284"/>
      </w:pPr>
    </w:lvl>
    <w:lvl w:ilvl="3">
      <w:numFmt w:val="bullet"/>
      <w:lvlText w:val="•"/>
      <w:lvlJc w:val="left"/>
      <w:pPr>
        <w:ind w:left="2781" w:hanging="284"/>
      </w:pPr>
    </w:lvl>
    <w:lvl w:ilvl="4">
      <w:numFmt w:val="bullet"/>
      <w:lvlText w:val="•"/>
      <w:lvlJc w:val="left"/>
      <w:pPr>
        <w:ind w:left="3661" w:hanging="284"/>
      </w:pPr>
    </w:lvl>
    <w:lvl w:ilvl="5">
      <w:numFmt w:val="bullet"/>
      <w:lvlText w:val="•"/>
      <w:lvlJc w:val="left"/>
      <w:pPr>
        <w:ind w:left="4542" w:hanging="284"/>
      </w:pPr>
    </w:lvl>
    <w:lvl w:ilvl="6">
      <w:numFmt w:val="bullet"/>
      <w:lvlText w:val="•"/>
      <w:lvlJc w:val="left"/>
      <w:pPr>
        <w:ind w:left="5422" w:hanging="284"/>
      </w:pPr>
    </w:lvl>
    <w:lvl w:ilvl="7">
      <w:numFmt w:val="bullet"/>
      <w:lvlText w:val="•"/>
      <w:lvlJc w:val="left"/>
      <w:pPr>
        <w:ind w:left="6303" w:hanging="284"/>
      </w:pPr>
    </w:lvl>
    <w:lvl w:ilvl="8">
      <w:numFmt w:val="bullet"/>
      <w:lvlText w:val="•"/>
      <w:lvlJc w:val="left"/>
      <w:pPr>
        <w:ind w:left="7183" w:hanging="284"/>
      </w:pPr>
    </w:lvl>
  </w:abstractNum>
  <w:abstractNum w:abstractNumId="1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8" w:hanging="284"/>
      </w:pPr>
      <w:rPr>
        <w:rFonts w:ascii="Times New Roman" w:hAnsi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020" w:hanging="284"/>
      </w:pPr>
    </w:lvl>
    <w:lvl w:ilvl="2">
      <w:numFmt w:val="bullet"/>
      <w:lvlText w:val="•"/>
      <w:lvlJc w:val="left"/>
      <w:pPr>
        <w:ind w:left="1900" w:hanging="284"/>
      </w:pPr>
    </w:lvl>
    <w:lvl w:ilvl="3">
      <w:numFmt w:val="bullet"/>
      <w:lvlText w:val="•"/>
      <w:lvlJc w:val="left"/>
      <w:pPr>
        <w:ind w:left="2781" w:hanging="284"/>
      </w:pPr>
    </w:lvl>
    <w:lvl w:ilvl="4">
      <w:numFmt w:val="bullet"/>
      <w:lvlText w:val="•"/>
      <w:lvlJc w:val="left"/>
      <w:pPr>
        <w:ind w:left="3661" w:hanging="284"/>
      </w:pPr>
    </w:lvl>
    <w:lvl w:ilvl="5">
      <w:numFmt w:val="bullet"/>
      <w:lvlText w:val="•"/>
      <w:lvlJc w:val="left"/>
      <w:pPr>
        <w:ind w:left="4542" w:hanging="284"/>
      </w:pPr>
    </w:lvl>
    <w:lvl w:ilvl="6">
      <w:numFmt w:val="bullet"/>
      <w:lvlText w:val="•"/>
      <w:lvlJc w:val="left"/>
      <w:pPr>
        <w:ind w:left="5422" w:hanging="284"/>
      </w:pPr>
    </w:lvl>
    <w:lvl w:ilvl="7">
      <w:numFmt w:val="bullet"/>
      <w:lvlText w:val="•"/>
      <w:lvlJc w:val="left"/>
      <w:pPr>
        <w:ind w:left="6303" w:hanging="284"/>
      </w:pPr>
    </w:lvl>
    <w:lvl w:ilvl="8">
      <w:numFmt w:val="bullet"/>
      <w:lvlText w:val="•"/>
      <w:lvlJc w:val="left"/>
      <w:pPr>
        <w:ind w:left="7183" w:hanging="2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3F4"/>
    <w:rsid w:val="00065754"/>
    <w:rsid w:val="00075D31"/>
    <w:rsid w:val="00225F57"/>
    <w:rsid w:val="002F46D6"/>
    <w:rsid w:val="002F51F6"/>
    <w:rsid w:val="003F43F4"/>
    <w:rsid w:val="005560BE"/>
    <w:rsid w:val="00567706"/>
    <w:rsid w:val="008F22DD"/>
    <w:rsid w:val="00980861"/>
    <w:rsid w:val="009E75A2"/>
    <w:rsid w:val="00AF4B19"/>
    <w:rsid w:val="00B0754F"/>
    <w:rsid w:val="00BB465D"/>
    <w:rsid w:val="00C00928"/>
    <w:rsid w:val="00CE57AD"/>
    <w:rsid w:val="00E166A4"/>
    <w:rsid w:val="00E279BE"/>
    <w:rsid w:val="00EF0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9BE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B465D"/>
    <w:pPr>
      <w:widowControl w:val="0"/>
      <w:autoSpaceDE w:val="0"/>
      <w:autoSpaceDN w:val="0"/>
      <w:adjustRightInd w:val="0"/>
      <w:spacing w:after="0" w:line="240" w:lineRule="auto"/>
      <w:ind w:left="138" w:firstLine="567"/>
      <w:jc w:val="both"/>
    </w:pPr>
    <w:rPr>
      <w:rFonts w:ascii="Times New Roman" w:eastAsia="Times New Roman" w:hAnsi="Times New Roman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465D"/>
    <w:rPr>
      <w:rFonts w:ascii="Times New Roman" w:hAnsi="Times New Roman" w:cs="Times New Roman"/>
      <w:lang w:eastAsia="uk-UA"/>
    </w:rPr>
  </w:style>
  <w:style w:type="paragraph" w:styleId="ListParagraph">
    <w:name w:val="List Paragraph"/>
    <w:basedOn w:val="Normal"/>
    <w:uiPriority w:val="99"/>
    <w:qFormat/>
    <w:rsid w:val="00BB465D"/>
    <w:pPr>
      <w:widowControl w:val="0"/>
      <w:autoSpaceDE w:val="0"/>
      <w:autoSpaceDN w:val="0"/>
      <w:adjustRightInd w:val="0"/>
      <w:spacing w:after="0" w:line="240" w:lineRule="auto"/>
      <w:ind w:left="138" w:right="1435" w:firstLine="567"/>
      <w:jc w:val="both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semiHidden/>
    <w:rsid w:val="00BB4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B465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B4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465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5</Pages>
  <Words>6000</Words>
  <Characters>3420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9</cp:revision>
  <dcterms:created xsi:type="dcterms:W3CDTF">2023-08-29T19:37:00Z</dcterms:created>
  <dcterms:modified xsi:type="dcterms:W3CDTF">2023-09-25T18:29:00Z</dcterms:modified>
</cp:coreProperties>
</file>