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FC" w:rsidRDefault="002617FC" w:rsidP="00A13B1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Лучанінова Ольга,</w:t>
      </w:r>
    </w:p>
    <w:p w:rsidR="002617FC" w:rsidRDefault="002617FC" w:rsidP="00A13B1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Вільхова Надія</w:t>
      </w:r>
    </w:p>
    <w:p w:rsidR="002617FC" w:rsidRPr="00E661CE" w:rsidRDefault="002617FC" w:rsidP="00A13B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 w:rsidRPr="00E661CE">
        <w:rPr>
          <w:rFonts w:ascii="Times New Roman" w:hAnsi="Times New Roman" w:cs="Times New Roman"/>
          <w:b/>
          <w:sz w:val="28"/>
          <w:szCs w:val="28"/>
        </w:rPr>
        <w:t>Дніпро, Україна)</w:t>
      </w:r>
    </w:p>
    <w:p w:rsidR="002617FC" w:rsidRPr="00A13B11" w:rsidRDefault="002617FC" w:rsidP="00A13B11">
      <w:pPr>
        <w:rPr>
          <w:rFonts w:ascii="Times New Roman" w:hAnsi="Times New Roman" w:cs="Times New Roman"/>
          <w:i/>
          <w:sz w:val="28"/>
          <w:szCs w:val="28"/>
        </w:rPr>
      </w:pPr>
    </w:p>
    <w:p w:rsidR="002617FC" w:rsidRPr="00A13B11" w:rsidRDefault="002617FC" w:rsidP="00A13B11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13B11">
        <w:rPr>
          <w:rFonts w:ascii="Times New Roman" w:hAnsi="Times New Roman" w:cs="Times New Roman"/>
          <w:b/>
          <w:bCs/>
          <w:iCs/>
          <w:sz w:val="28"/>
          <w:szCs w:val="28"/>
        </w:rPr>
        <w:t>ОСОБЛИВОСТІ ФОРМУАННЯ ПРОФЕСІЙНИХ ЗНАНЬ СТУДЕНТІВ -МЕТАЛУРГІВ ЗАСОБАМИ ІННОВАЦІЙНИХ ТЕХНОЛОГІЙ</w:t>
      </w:r>
    </w:p>
    <w:p w:rsidR="002617FC" w:rsidRDefault="002617FC" w:rsidP="003A67B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6B14">
        <w:rPr>
          <w:rFonts w:ascii="Times New Roman" w:hAnsi="Times New Roman" w:cs="Times New Roman"/>
          <w:iCs/>
          <w:sz w:val="28"/>
          <w:szCs w:val="28"/>
        </w:rPr>
        <w:t>Професіоналізм майбутнього фахівця складається з різноманітних  компонентів професійної компетентності. Сучасний стан та перспективи розвитку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56B14">
        <w:rPr>
          <w:rFonts w:ascii="Times New Roman" w:hAnsi="Times New Roman" w:cs="Times New Roman"/>
          <w:iCs/>
          <w:sz w:val="28"/>
          <w:szCs w:val="28"/>
        </w:rPr>
        <w:t>професійної компетентності становлять зараз певну педагогічну проблему, над якою працюють сучасні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56B14">
        <w:rPr>
          <w:rFonts w:ascii="Times New Roman" w:hAnsi="Times New Roman" w:cs="Times New Roman"/>
          <w:iCs/>
          <w:sz w:val="28"/>
          <w:szCs w:val="28"/>
        </w:rPr>
        <w:t>науковці. Так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456B14">
        <w:rPr>
          <w:rFonts w:ascii="Times New Roman" w:hAnsi="Times New Roman" w:cs="Times New Roman"/>
          <w:iCs/>
          <w:sz w:val="28"/>
          <w:szCs w:val="28"/>
        </w:rPr>
        <w:t>саме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56B14">
        <w:rPr>
          <w:rFonts w:ascii="Times New Roman" w:hAnsi="Times New Roman" w:cs="Times New Roman"/>
          <w:iCs/>
          <w:sz w:val="28"/>
          <w:szCs w:val="28"/>
        </w:rPr>
        <w:t>поняття «професійна компетентність» для встановлення рівня професійної підготовки використовують відносно не так давно і до сьогодні немає єдиного підходу серед науковців  до визначення цього поняття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2617FC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5F09">
        <w:rPr>
          <w:rFonts w:ascii="Times New Roman" w:hAnsi="Times New Roman" w:cs="Times New Roman"/>
          <w:iCs/>
          <w:sz w:val="28"/>
          <w:szCs w:val="28"/>
        </w:rPr>
        <w:t xml:space="preserve">В умовах швидкого оновлення знань і технологій оволодіння </w:t>
      </w:r>
      <w:r>
        <w:rPr>
          <w:rFonts w:ascii="Times New Roman" w:hAnsi="Times New Roman" w:cs="Times New Roman"/>
          <w:iCs/>
          <w:sz w:val="28"/>
          <w:szCs w:val="28"/>
        </w:rPr>
        <w:t xml:space="preserve">знаннями з фахових дисциплін </w:t>
      </w:r>
      <w:r w:rsidRPr="00195F09">
        <w:rPr>
          <w:rFonts w:ascii="Times New Roman" w:hAnsi="Times New Roman" w:cs="Times New Roman"/>
          <w:iCs/>
          <w:sz w:val="28"/>
          <w:szCs w:val="28"/>
        </w:rPr>
        <w:t xml:space="preserve">є важливою умовою </w:t>
      </w:r>
      <w:r>
        <w:rPr>
          <w:rFonts w:ascii="Times New Roman" w:hAnsi="Times New Roman" w:cs="Times New Roman"/>
          <w:iCs/>
          <w:sz w:val="28"/>
          <w:szCs w:val="28"/>
        </w:rPr>
        <w:t xml:space="preserve">підготовки майбутнього фахівця, і він </w:t>
      </w:r>
      <w:r w:rsidRPr="00195F09">
        <w:rPr>
          <w:rFonts w:ascii="Times New Roman" w:hAnsi="Times New Roman" w:cs="Times New Roman"/>
          <w:iCs/>
          <w:sz w:val="28"/>
          <w:szCs w:val="28"/>
        </w:rPr>
        <w:t>повинен оновлювати професійні знання впродовж усього життя.</w:t>
      </w:r>
    </w:p>
    <w:p w:rsidR="002617FC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95F09">
        <w:rPr>
          <w:rFonts w:ascii="Times New Roman" w:hAnsi="Times New Roman" w:cs="Times New Roman"/>
          <w:iCs/>
          <w:sz w:val="28"/>
          <w:szCs w:val="28"/>
        </w:rPr>
        <w:t>Для того, щоб студенти засвоїли знання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195F09">
        <w:rPr>
          <w:rFonts w:ascii="Times New Roman" w:hAnsi="Times New Roman" w:cs="Times New Roman"/>
          <w:iCs/>
          <w:sz w:val="28"/>
          <w:szCs w:val="28"/>
        </w:rPr>
        <w:t xml:space="preserve"> набуті </w:t>
      </w:r>
      <w:r>
        <w:rPr>
          <w:rFonts w:ascii="Times New Roman" w:hAnsi="Times New Roman" w:cs="Times New Roman"/>
          <w:iCs/>
          <w:sz w:val="28"/>
          <w:szCs w:val="28"/>
        </w:rPr>
        <w:t>у процесі вивчення фахових дисциплін (наприклад, металургійних)</w:t>
      </w:r>
      <w:r w:rsidRPr="00195F09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 xml:space="preserve">їх </w:t>
      </w:r>
      <w:r w:rsidRPr="00195F09">
        <w:rPr>
          <w:rFonts w:ascii="Times New Roman" w:hAnsi="Times New Roman" w:cs="Times New Roman"/>
          <w:iCs/>
          <w:sz w:val="28"/>
          <w:szCs w:val="28"/>
        </w:rPr>
        <w:t xml:space="preserve"> треба направити на правильне розмежування  своєї активності, а саме організацію розумової праці, пошуку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правильної </w:t>
      </w:r>
      <w:r w:rsidRPr="00195F09">
        <w:rPr>
          <w:rFonts w:ascii="Times New Roman" w:hAnsi="Times New Roman" w:cs="Times New Roman"/>
          <w:iCs/>
          <w:sz w:val="28"/>
          <w:szCs w:val="28"/>
        </w:rPr>
        <w:t xml:space="preserve"> інформації, вмінню зрозуміло доносити свої знання та виклад матеріалу.</w:t>
      </w:r>
    </w:p>
    <w:p w:rsidR="002617FC" w:rsidRPr="0098101D" w:rsidRDefault="002617FC" w:rsidP="0098101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Як зазначає А Бевз, успіх в </w:t>
      </w:r>
      <w:r w:rsidRPr="0098101D">
        <w:rPr>
          <w:rFonts w:ascii="Times New Roman" w:hAnsi="Times New Roman" w:cs="Times New Roman"/>
          <w:iCs/>
          <w:sz w:val="28"/>
          <w:szCs w:val="28"/>
        </w:rPr>
        <w:t>системн</w:t>
      </w:r>
      <w:r>
        <w:rPr>
          <w:rFonts w:ascii="Times New Roman" w:hAnsi="Times New Roman" w:cs="Times New Roman"/>
          <w:iCs/>
          <w:sz w:val="28"/>
          <w:szCs w:val="28"/>
        </w:rPr>
        <w:t>ій</w:t>
      </w:r>
      <w:r w:rsidRPr="0098101D">
        <w:rPr>
          <w:rFonts w:ascii="Times New Roman" w:hAnsi="Times New Roman" w:cs="Times New Roman"/>
          <w:iCs/>
          <w:sz w:val="28"/>
          <w:szCs w:val="28"/>
        </w:rPr>
        <w:t xml:space="preserve">  робот</w:t>
      </w:r>
      <w:r>
        <w:rPr>
          <w:rFonts w:ascii="Times New Roman" w:hAnsi="Times New Roman" w:cs="Times New Roman"/>
          <w:iCs/>
          <w:sz w:val="28"/>
          <w:szCs w:val="28"/>
        </w:rPr>
        <w:t>і</w:t>
      </w:r>
      <w:r w:rsidRPr="0098101D">
        <w:rPr>
          <w:rFonts w:ascii="Times New Roman" w:hAnsi="Times New Roman" w:cs="Times New Roman"/>
          <w:iCs/>
          <w:sz w:val="28"/>
          <w:szCs w:val="28"/>
        </w:rPr>
        <w:t xml:space="preserve">  викладачів  усіх  навчальних дисциплін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98101D">
        <w:rPr>
          <w:rFonts w:ascii="Times New Roman" w:hAnsi="Times New Roman" w:cs="Times New Roman"/>
          <w:iCs/>
          <w:sz w:val="28"/>
          <w:szCs w:val="28"/>
        </w:rPr>
        <w:t xml:space="preserve"> і їх головне завдання –підготовка фахівця до  майбутньої  кар’єри,  до  викликів,  які  готують інтенсивний   розвиток   науки   та   техніки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8101D">
        <w:rPr>
          <w:rFonts w:ascii="Times New Roman" w:hAnsi="Times New Roman" w:cs="Times New Roman"/>
          <w:iCs/>
          <w:sz w:val="28"/>
          <w:szCs w:val="28"/>
        </w:rPr>
        <w:t>[</w:t>
      </w:r>
      <w:r>
        <w:rPr>
          <w:rFonts w:ascii="Times New Roman" w:hAnsi="Times New Roman" w:cs="Times New Roman"/>
          <w:iCs/>
          <w:sz w:val="28"/>
          <w:szCs w:val="28"/>
        </w:rPr>
        <w:t>1</w:t>
      </w:r>
      <w:r w:rsidRPr="0098101D">
        <w:rPr>
          <w:rFonts w:ascii="Times New Roman" w:hAnsi="Times New Roman" w:cs="Times New Roman"/>
          <w:iCs/>
          <w:sz w:val="28"/>
          <w:szCs w:val="28"/>
        </w:rPr>
        <w:t>].</w:t>
      </w:r>
    </w:p>
    <w:p w:rsidR="002617FC" w:rsidRPr="00EC3997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C3997">
        <w:rPr>
          <w:rFonts w:ascii="Times New Roman" w:hAnsi="Times New Roman" w:cs="Times New Roman"/>
          <w:iCs/>
          <w:sz w:val="28"/>
          <w:szCs w:val="28"/>
        </w:rPr>
        <w:t>Аналіз</w:t>
      </w:r>
      <w:r>
        <w:rPr>
          <w:rFonts w:ascii="Times New Roman" w:hAnsi="Times New Roman" w:cs="Times New Roman"/>
          <w:iCs/>
          <w:sz w:val="28"/>
          <w:szCs w:val="28"/>
        </w:rPr>
        <w:t xml:space="preserve"> наукових праць показує, що існують недоліки у засвоєнні знань</w:t>
      </w:r>
      <w:r w:rsidRPr="00EC3997">
        <w:rPr>
          <w:rFonts w:ascii="Times New Roman" w:hAnsi="Times New Roman" w:cs="Times New Roman"/>
          <w:iCs/>
          <w:sz w:val="28"/>
          <w:szCs w:val="28"/>
        </w:rPr>
        <w:t>: напів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C3997">
        <w:rPr>
          <w:rFonts w:ascii="Times New Roman" w:hAnsi="Times New Roman" w:cs="Times New Roman"/>
          <w:iCs/>
          <w:sz w:val="28"/>
          <w:szCs w:val="28"/>
        </w:rPr>
        <w:t>механічне читання навчального матеріалу, невміння розчленувати його окремі смислові частини, невміння студентів організовувати свій робочий час, перевантаження студентів домашніми завданнями. Ці недоліки мають місце не тільки в  системі вищої освіти.</w:t>
      </w:r>
    </w:p>
    <w:p w:rsidR="002617FC" w:rsidRPr="00EC3997" w:rsidRDefault="002617FC" w:rsidP="004A3F1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3F1E">
        <w:rPr>
          <w:rFonts w:ascii="Times New Roman" w:hAnsi="Times New Roman" w:cs="Times New Roman"/>
          <w:iCs/>
          <w:sz w:val="28"/>
          <w:szCs w:val="28"/>
        </w:rPr>
        <w:t>Роль викладача полягає в:організації активної діяльності студента, направленої на виконання поставленої дидактичної мети, яка здійснюється без посередньої участі викладача;підвищенні мотивації до навчання й отримання професійних знань;створенні умов ефективної організації навчання,  ґрунтовн</w:t>
      </w:r>
      <w:r>
        <w:rPr>
          <w:rFonts w:ascii="Times New Roman" w:hAnsi="Times New Roman" w:cs="Times New Roman"/>
          <w:iCs/>
          <w:sz w:val="28"/>
          <w:szCs w:val="28"/>
        </w:rPr>
        <w:t>ому</w:t>
      </w:r>
      <w:r w:rsidRPr="004A3F1E">
        <w:rPr>
          <w:rFonts w:ascii="Times New Roman" w:hAnsi="Times New Roman" w:cs="Times New Roman"/>
          <w:iCs/>
          <w:sz w:val="28"/>
          <w:szCs w:val="28"/>
        </w:rPr>
        <w:t xml:space="preserve"> науково-методичн</w:t>
      </w:r>
      <w:r>
        <w:rPr>
          <w:rFonts w:ascii="Times New Roman" w:hAnsi="Times New Roman" w:cs="Times New Roman"/>
          <w:iCs/>
          <w:sz w:val="28"/>
          <w:szCs w:val="28"/>
        </w:rPr>
        <w:t>ому</w:t>
      </w:r>
      <w:r w:rsidRPr="004A3F1E">
        <w:rPr>
          <w:rFonts w:ascii="Times New Roman" w:hAnsi="Times New Roman" w:cs="Times New Roman"/>
          <w:iCs/>
          <w:sz w:val="28"/>
          <w:szCs w:val="28"/>
        </w:rPr>
        <w:t xml:space="preserve"> забезпеченн</w:t>
      </w:r>
      <w:r>
        <w:rPr>
          <w:rFonts w:ascii="Times New Roman" w:hAnsi="Times New Roman" w:cs="Times New Roman"/>
          <w:iCs/>
          <w:sz w:val="28"/>
          <w:szCs w:val="28"/>
        </w:rPr>
        <w:t>і</w:t>
      </w:r>
      <w:r w:rsidRPr="004A3F1E">
        <w:rPr>
          <w:rFonts w:ascii="Times New Roman" w:hAnsi="Times New Roman" w:cs="Times New Roman"/>
          <w:iCs/>
          <w:sz w:val="28"/>
          <w:szCs w:val="28"/>
        </w:rPr>
        <w:t>.</w:t>
      </w:r>
    </w:p>
    <w:p w:rsidR="002617FC" w:rsidRPr="00456B14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Нині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професійна компетентність сучасного фахівця в галузі металургії  не обмежується тільки знаннями та уміннями вузької спеціалізації інженера-металурга. Компетентність сучасного фахівця в галузі металургії суттєво розширено, де особистісний компонент стає значно вагомішим.  </w:t>
      </w:r>
      <w:r>
        <w:rPr>
          <w:rFonts w:ascii="Times New Roman" w:hAnsi="Times New Roman" w:cs="Times New Roman"/>
          <w:iCs/>
          <w:sz w:val="28"/>
          <w:szCs w:val="28"/>
        </w:rPr>
        <w:t>У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металургійній галузі з розвитком нових інформаційних технологій та змін умов зовнішнього середовища відбуваються зміни у технології управління. Розвиток кожної особистості в умовах сучасного металургійного виробництва залежить як від безпосереднього керівника, і від системи управління загалом. </w:t>
      </w:r>
    </w:p>
    <w:p w:rsidR="002617FC" w:rsidRDefault="002617FC" w:rsidP="00E218B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Викладання лекційних тем дисципліни</w:t>
      </w:r>
      <w:r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4425C0">
        <w:rPr>
          <w:rFonts w:ascii="Times New Roman" w:hAnsi="Times New Roman" w:cs="Times New Roman"/>
          <w:iCs/>
          <w:sz w:val="28"/>
          <w:szCs w:val="28"/>
        </w:rPr>
        <w:t>Спеціальні розділи сталеплавильного виробництва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, а саме тем  </w:t>
      </w:r>
      <w:r w:rsidRPr="004425C0">
        <w:rPr>
          <w:rFonts w:ascii="Times New Roman" w:hAnsi="Times New Roman" w:cs="Times New Roman"/>
          <w:iCs/>
          <w:sz w:val="28"/>
          <w:szCs w:val="28"/>
        </w:rPr>
        <w:t xml:space="preserve">«Обладнання кисневого конвертора та дуттєвих пристроїв: </w:t>
      </w:r>
      <w:r>
        <w:rPr>
          <w:rFonts w:ascii="Times New Roman" w:hAnsi="Times New Roman" w:cs="Times New Roman"/>
          <w:iCs/>
          <w:sz w:val="28"/>
          <w:szCs w:val="28"/>
        </w:rPr>
        <w:t>з</w:t>
      </w:r>
      <w:r w:rsidRPr="004425C0">
        <w:rPr>
          <w:rFonts w:ascii="Times New Roman" w:hAnsi="Times New Roman" w:cs="Times New Roman"/>
          <w:iCs/>
          <w:sz w:val="28"/>
          <w:szCs w:val="28"/>
        </w:rPr>
        <w:t xml:space="preserve">начне підвищення якості сталі, ресурсо – та енергозаощадження, екологія, рециркуляція матеріалів та енергії», «Обладнання кисневого конвертора та дуттєвих пристроїв: 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4425C0">
        <w:rPr>
          <w:rFonts w:ascii="Times New Roman" w:hAnsi="Times New Roman" w:cs="Times New Roman"/>
          <w:iCs/>
          <w:sz w:val="28"/>
          <w:szCs w:val="28"/>
        </w:rPr>
        <w:t>собливості конструкції конверторів верхнього, донного та комбінованого дуття. Перспективні дуттьові режими та пристрої», «Гнучкі технологічні схеми виплавки сталі в конверторах: технологія конверторної плавки», «Гнучкі технологічні схеми виплавки сталі в конверторах: технологія конверторної плавки з верхньою, донною та комбінованою продувкою ванни. Матеріальний і тепловий баланси плавки»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та ін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розраховано на 1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456B14">
        <w:rPr>
          <w:rFonts w:ascii="Times New Roman" w:hAnsi="Times New Roman" w:cs="Times New Roman"/>
          <w:iCs/>
          <w:sz w:val="28"/>
          <w:szCs w:val="28"/>
        </w:rPr>
        <w:t xml:space="preserve"> годин аудиторних занять. </w:t>
      </w:r>
      <w:r>
        <w:rPr>
          <w:rFonts w:ascii="Times New Roman" w:hAnsi="Times New Roman" w:cs="Times New Roman"/>
          <w:iCs/>
          <w:sz w:val="28"/>
          <w:szCs w:val="28"/>
        </w:rPr>
        <w:t>У таблтиці 1 подаємо приклади, якими п</w:t>
      </w:r>
      <w:r w:rsidRPr="00E218B2">
        <w:rPr>
          <w:rFonts w:ascii="Times New Roman" w:hAnsi="Times New Roman" w:cs="Times New Roman"/>
          <w:iCs/>
          <w:sz w:val="28"/>
          <w:szCs w:val="28"/>
        </w:rPr>
        <w:t>рофесійн</w:t>
      </w:r>
      <w:r>
        <w:rPr>
          <w:rFonts w:ascii="Times New Roman" w:hAnsi="Times New Roman" w:cs="Times New Roman"/>
          <w:iCs/>
          <w:sz w:val="28"/>
          <w:szCs w:val="28"/>
        </w:rPr>
        <w:t>ими</w:t>
      </w:r>
      <w:r w:rsidRPr="00E218B2">
        <w:rPr>
          <w:rFonts w:ascii="Times New Roman" w:hAnsi="Times New Roman" w:cs="Times New Roman"/>
          <w:iCs/>
          <w:sz w:val="28"/>
          <w:szCs w:val="28"/>
        </w:rPr>
        <w:t xml:space="preserve"> знання</w:t>
      </w:r>
      <w:r>
        <w:rPr>
          <w:rFonts w:ascii="Times New Roman" w:hAnsi="Times New Roman" w:cs="Times New Roman"/>
          <w:iCs/>
          <w:sz w:val="28"/>
          <w:szCs w:val="28"/>
        </w:rPr>
        <w:t xml:space="preserve">ми мають оволодіти </w:t>
      </w:r>
      <w:r w:rsidRPr="00E218B2">
        <w:rPr>
          <w:rFonts w:ascii="Times New Roman" w:hAnsi="Times New Roman" w:cs="Times New Roman"/>
          <w:iCs/>
          <w:sz w:val="28"/>
          <w:szCs w:val="28"/>
        </w:rPr>
        <w:t>майбутні металург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E218B2">
        <w:rPr>
          <w:rFonts w:ascii="Times New Roman" w:hAnsi="Times New Roman" w:cs="Times New Roman"/>
          <w:iCs/>
          <w:sz w:val="28"/>
          <w:szCs w:val="28"/>
        </w:rPr>
        <w:t xml:space="preserve"> із дисципліни «Спеціальні розділи сталеплавильного виробництва»</w:t>
      </w:r>
      <w:r>
        <w:rPr>
          <w:rFonts w:ascii="Times New Roman" w:hAnsi="Times New Roman" w:cs="Times New Roman"/>
          <w:iCs/>
          <w:sz w:val="28"/>
          <w:szCs w:val="28"/>
        </w:rPr>
        <w:t xml:space="preserve"> (наше дослідження пов’язане з педагогічними умовами </w:t>
      </w:r>
      <w:r w:rsidRPr="00E218B2">
        <w:rPr>
          <w:rFonts w:ascii="Times New Roman" w:hAnsi="Times New Roman" w:cs="Times New Roman"/>
          <w:iCs/>
          <w:sz w:val="28"/>
          <w:szCs w:val="28"/>
        </w:rPr>
        <w:t xml:space="preserve">формування професійних знань студентів засобами інноваційних педтехнологій (дисципліна </w:t>
      </w:r>
      <w:r>
        <w:rPr>
          <w:rFonts w:ascii="Times New Roman" w:hAnsi="Times New Roman" w:cs="Times New Roman"/>
          <w:iCs/>
          <w:sz w:val="28"/>
          <w:szCs w:val="28"/>
        </w:rPr>
        <w:t>«</w:t>
      </w:r>
      <w:r w:rsidRPr="00E218B2">
        <w:rPr>
          <w:rFonts w:ascii="Times New Roman" w:hAnsi="Times New Roman" w:cs="Times New Roman"/>
          <w:iCs/>
          <w:sz w:val="28"/>
          <w:szCs w:val="28"/>
        </w:rPr>
        <w:t>Спеціальні розділи сталеплавильного виробництва</w:t>
      </w:r>
      <w:r>
        <w:rPr>
          <w:rFonts w:ascii="Times New Roman" w:hAnsi="Times New Roman" w:cs="Times New Roman"/>
          <w:iCs/>
          <w:sz w:val="28"/>
          <w:szCs w:val="28"/>
        </w:rPr>
        <w:t>».</w:t>
      </w:r>
    </w:p>
    <w:p w:rsidR="002617FC" w:rsidRDefault="002617FC" w:rsidP="00E218B2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E218B2">
        <w:rPr>
          <w:rFonts w:ascii="Times New Roman" w:hAnsi="Times New Roman" w:cs="Times New Roman"/>
          <w:iCs/>
          <w:sz w:val="28"/>
          <w:szCs w:val="28"/>
        </w:rPr>
        <w:t>Таблиця 1</w:t>
      </w:r>
    </w:p>
    <w:p w:rsidR="002617FC" w:rsidRDefault="002617FC" w:rsidP="00E218B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Професійні знання майбутніх металургів із дисципліни «</w:t>
      </w:r>
      <w:r w:rsidRPr="00E218B2">
        <w:rPr>
          <w:rFonts w:ascii="Times New Roman" w:hAnsi="Times New Roman" w:cs="Times New Roman"/>
          <w:iCs/>
          <w:sz w:val="28"/>
          <w:szCs w:val="28"/>
        </w:rPr>
        <w:t>Спеціальні розділи сталеплавильного виробництва»</w:t>
      </w:r>
    </w:p>
    <w:tbl>
      <w:tblPr>
        <w:tblpPr w:leftFromText="180" w:rightFromText="180" w:vertAnchor="text" w:tblpY="42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0"/>
      </w:tblGrid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системи, компоненти і процеси в металургії на основі використання аналітичних методів і методів моделювання</w:t>
            </w:r>
          </w:p>
        </w:tc>
      </w:tr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характеристики специфічних матеріалів, обладнання, процесів та продуктів відповідної спеціалізації</w:t>
            </w:r>
          </w:p>
        </w:tc>
      </w:tr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забезпечення якості продукції</w:t>
            </w:r>
          </w:p>
        </w:tc>
      </w:tr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кращі світові практики, стандарти діяльності у металургії за спеціалізацією</w:t>
            </w:r>
          </w:p>
        </w:tc>
      </w:tr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базові поняття з технології позапічної десульфурації, дефосфорації та десиліконизації чавуну, що використовується при виробництві якісних марок сталей</w:t>
            </w:r>
          </w:p>
        </w:tc>
      </w:tr>
      <w:tr w:rsidR="002617FC" w:rsidRPr="004A0A5B" w:rsidTr="004A0A5B">
        <w:tc>
          <w:tcPr>
            <w:tcW w:w="8500" w:type="dxa"/>
          </w:tcPr>
          <w:p w:rsidR="002617FC" w:rsidRPr="004A0A5B" w:rsidRDefault="002617FC" w:rsidP="004A0A5B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A0A5B">
              <w:rPr>
                <w:rFonts w:ascii="Times New Roman" w:hAnsi="Times New Roman" w:cs="Times New Roman"/>
                <w:iCs/>
                <w:sz w:val="28"/>
                <w:szCs w:val="28"/>
              </w:rPr>
              <w:t>Знання про основи технологічних особливостей здійснення процесів розкислення та легування, позапічної десульфурації та дефосфорації й дегазації сталей, що відносяться до якісних марок сталей</w:t>
            </w:r>
          </w:p>
        </w:tc>
      </w:tr>
    </w:tbl>
    <w:p w:rsidR="002617FC" w:rsidRDefault="002617FC" w:rsidP="00E218B2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43632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Pr="00456B14" w:rsidRDefault="002617FC" w:rsidP="00E661C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6B14">
        <w:rPr>
          <w:rFonts w:ascii="Times New Roman" w:hAnsi="Times New Roman" w:cs="Times New Roman"/>
          <w:iCs/>
          <w:sz w:val="28"/>
          <w:szCs w:val="28"/>
        </w:rPr>
        <w:t xml:space="preserve">Безумовно,  лекційне викладання традиційним (інформаційним та пояснювально-ілюстративним методом) знижує активність студентів і малоефективне при вивченні усіх дисциплін. </w:t>
      </w:r>
      <w:r>
        <w:rPr>
          <w:rFonts w:ascii="Times New Roman" w:hAnsi="Times New Roman" w:cs="Times New Roman"/>
          <w:iCs/>
          <w:sz w:val="28"/>
          <w:szCs w:val="28"/>
        </w:rPr>
        <w:t xml:space="preserve">Сьогодні недостатньо викладачу навчати </w:t>
      </w:r>
      <w:r w:rsidRPr="00456B14">
        <w:rPr>
          <w:rFonts w:ascii="Times New Roman" w:hAnsi="Times New Roman" w:cs="Times New Roman"/>
          <w:bCs/>
          <w:iCs/>
          <w:sz w:val="28"/>
          <w:szCs w:val="28"/>
        </w:rPr>
        <w:t xml:space="preserve">крізь призму свого сталого розуміння дисципліни, орієнтуючись лише на власний досвід та колись здобуті знання. </w:t>
      </w:r>
    </w:p>
    <w:p w:rsidR="002617FC" w:rsidRPr="003C78AE" w:rsidRDefault="002617FC" w:rsidP="004425C0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 xml:space="preserve">На наш погляд, треба активніше впроваджувати на лекціях елементи проблемного викладання. Це надає можливість суттєво активізувати процес  засвоєння  студентами суто теоретичних знань. </w:t>
      </w: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роблемні лекції мають декілька </w:t>
      </w:r>
      <w:r>
        <w:rPr>
          <w:rFonts w:ascii="Times New Roman" w:hAnsi="Times New Roman" w:cs="Times New Roman"/>
          <w:iCs/>
          <w:sz w:val="28"/>
          <w:szCs w:val="28"/>
        </w:rPr>
        <w:t>варіантів проведення</w:t>
      </w:r>
      <w:r w:rsidRPr="003C78AE">
        <w:rPr>
          <w:rFonts w:ascii="Times New Roman" w:hAnsi="Times New Roman" w:cs="Times New Roman"/>
          <w:iCs/>
          <w:sz w:val="28"/>
          <w:szCs w:val="28"/>
        </w:rPr>
        <w:t>, тому залежно від того, яку мету переслідує викладач на лекціях, їх можливо варіювати при проведенні навчального процесу.</w:t>
      </w:r>
    </w:p>
    <w:p w:rsidR="002617FC" w:rsidRPr="003C78AE" w:rsidRDefault="002617FC" w:rsidP="00F7574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Нам імпонує думка н</w:t>
      </w:r>
      <w:r w:rsidRPr="003C78AE">
        <w:rPr>
          <w:rFonts w:ascii="Times New Roman" w:hAnsi="Times New Roman" w:cs="Times New Roman"/>
          <w:iCs/>
          <w:sz w:val="28"/>
          <w:szCs w:val="28"/>
        </w:rPr>
        <w:t>ауков</w:t>
      </w:r>
      <w:r>
        <w:rPr>
          <w:rFonts w:ascii="Times New Roman" w:hAnsi="Times New Roman" w:cs="Times New Roman"/>
          <w:iCs/>
          <w:sz w:val="28"/>
          <w:szCs w:val="28"/>
        </w:rPr>
        <w:t>ця</w:t>
      </w:r>
      <w:r w:rsidRPr="003C78AE">
        <w:rPr>
          <w:rFonts w:ascii="Times New Roman" w:hAnsi="Times New Roman" w:cs="Times New Roman"/>
          <w:iCs/>
          <w:sz w:val="28"/>
          <w:szCs w:val="28"/>
        </w:rPr>
        <w:t>-металург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Ю. Мосейко</w:t>
      </w:r>
      <w:r>
        <w:rPr>
          <w:rFonts w:ascii="Times New Roman" w:hAnsi="Times New Roman" w:cs="Times New Roman"/>
          <w:iCs/>
          <w:sz w:val="28"/>
          <w:szCs w:val="28"/>
        </w:rPr>
        <w:t xml:space="preserve">,  який наголошує, що студент, засвоюючи знання з дисциплін, 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«в контексті майбутнього фаху підвищує свідому вмотивованість дій; </w:t>
      </w:r>
      <w:r>
        <w:rPr>
          <w:rFonts w:ascii="Times New Roman" w:hAnsi="Times New Roman" w:cs="Times New Roman"/>
          <w:iCs/>
          <w:sz w:val="28"/>
          <w:szCs w:val="28"/>
        </w:rPr>
        <w:t xml:space="preserve">здійснює </w:t>
      </w:r>
      <w:r w:rsidRPr="003C78AE">
        <w:rPr>
          <w:rFonts w:ascii="Times New Roman" w:hAnsi="Times New Roman" w:cs="Times New Roman"/>
          <w:iCs/>
          <w:sz w:val="28"/>
          <w:szCs w:val="28"/>
        </w:rPr>
        <w:t>перехід від навчально-пізнавальної діяльності студента до професійної діяльності металурга, тобто, трансформує пізнавальний мотив у професійний» [</w:t>
      </w:r>
      <w:r>
        <w:rPr>
          <w:rFonts w:ascii="Times New Roman" w:hAnsi="Times New Roman" w:cs="Times New Roman"/>
          <w:iCs/>
          <w:sz w:val="28"/>
          <w:szCs w:val="28"/>
        </w:rPr>
        <w:t>3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3C78AE">
        <w:rPr>
          <w:rFonts w:ascii="Times New Roman" w:hAnsi="Times New Roman" w:cs="Times New Roman"/>
          <w:iCs/>
          <w:sz w:val="28"/>
          <w:szCs w:val="28"/>
        </w:rPr>
        <w:t>.10].</w:t>
      </w:r>
    </w:p>
    <w:p w:rsidR="002617FC" w:rsidRPr="003C78AE" w:rsidRDefault="002617FC" w:rsidP="0043632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 xml:space="preserve">Одним із методів викладання теоретичного матеріалу  з елементами проблемності є метод </w:t>
      </w:r>
      <w:r w:rsidRPr="003C78AE">
        <w:rPr>
          <w:rFonts w:ascii="Times New Roman" w:hAnsi="Times New Roman" w:cs="Times New Roman"/>
          <w:i/>
          <w:iCs/>
          <w:sz w:val="28"/>
          <w:szCs w:val="28"/>
        </w:rPr>
        <w:t xml:space="preserve">міркування. </w:t>
      </w:r>
      <w:r w:rsidRPr="003C78AE">
        <w:rPr>
          <w:rFonts w:ascii="Times New Roman" w:hAnsi="Times New Roman" w:cs="Times New Roman"/>
          <w:iCs/>
          <w:sz w:val="28"/>
          <w:szCs w:val="28"/>
        </w:rPr>
        <w:t>Сутність такого викладання полягає в тому, що до монологу викладача додаються елементи міркування. Викладач на початку читання лекції визначає наявність проблемних ситуацій та формулює проблемні завдання, показує, як висувалися різні гіпотези при вивченні тієї чи іншої проблеми.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Викладач, користуючись цим методом, демонструє генезис наукового пізнання з цієї теоретичної теми лекції. Цей метод вимагає більшої підготовки та перебудови навчального матеріалу, порівняно з традиційним і попереднім лекційним методом. 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Ефективним є в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икористання міні-доповідей студентів та елементів мозкового штурму на практичних заняттях </w:t>
      </w:r>
      <w:r>
        <w:rPr>
          <w:rFonts w:ascii="Times New Roman" w:hAnsi="Times New Roman" w:cs="Times New Roman"/>
          <w:iCs/>
          <w:sz w:val="28"/>
          <w:szCs w:val="28"/>
        </w:rPr>
        <w:t xml:space="preserve">з 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дисципліни, де присутні ознаки проблемності, </w:t>
      </w:r>
      <w:r>
        <w:rPr>
          <w:rFonts w:ascii="Times New Roman" w:hAnsi="Times New Roman" w:cs="Times New Roman"/>
          <w:iCs/>
          <w:sz w:val="28"/>
          <w:szCs w:val="28"/>
        </w:rPr>
        <w:t xml:space="preserve">що </w:t>
      </w:r>
      <w:r w:rsidRPr="003C78AE">
        <w:rPr>
          <w:rFonts w:ascii="Times New Roman" w:hAnsi="Times New Roman" w:cs="Times New Roman"/>
          <w:iCs/>
          <w:sz w:val="28"/>
          <w:szCs w:val="28"/>
        </w:rPr>
        <w:t>дозвол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3C78AE">
        <w:rPr>
          <w:rFonts w:ascii="Times New Roman" w:hAnsi="Times New Roman" w:cs="Times New Roman"/>
          <w:iCs/>
          <w:sz w:val="28"/>
          <w:szCs w:val="28"/>
        </w:rPr>
        <w:t>ть: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 - здійснювати зв'язок теоретичних положень з практичними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78AE">
        <w:rPr>
          <w:rFonts w:ascii="Times New Roman" w:hAnsi="Times New Roman" w:cs="Times New Roman"/>
          <w:iCs/>
          <w:sz w:val="28"/>
          <w:szCs w:val="28"/>
        </w:rPr>
        <w:t>завданнями дисципліни, які знаходять своє відображення у розвитку професійної компетентності;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>-      активізувати навчально-пізнавальну діяльність студентів;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> -     розвивати у студентів власну точку зору;</w:t>
      </w:r>
    </w:p>
    <w:p w:rsidR="002617FC" w:rsidRPr="003C78AE" w:rsidRDefault="002617FC" w:rsidP="00F7574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>-      розвивати здатність концентрувати увагу і розумові зусилля на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78AE">
        <w:rPr>
          <w:rFonts w:ascii="Times New Roman" w:hAnsi="Times New Roman" w:cs="Times New Roman"/>
          <w:iCs/>
          <w:sz w:val="28"/>
          <w:szCs w:val="28"/>
        </w:rPr>
        <w:t>вирішенні актуальних пізнавальних завдань;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>  -    розвивати професійні уміння та навички;</w:t>
      </w:r>
    </w:p>
    <w:p w:rsidR="002617FC" w:rsidRPr="003C78AE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>  -   розвивати уміння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78AE">
        <w:rPr>
          <w:rFonts w:ascii="Times New Roman" w:hAnsi="Times New Roman" w:cs="Times New Roman"/>
          <w:iCs/>
          <w:sz w:val="28"/>
          <w:szCs w:val="28"/>
        </w:rPr>
        <w:t>працювати в команді.</w:t>
      </w:r>
    </w:p>
    <w:p w:rsidR="002617FC" w:rsidRDefault="002617FC" w:rsidP="00FF2D3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78AE">
        <w:rPr>
          <w:rFonts w:ascii="Times New Roman" w:hAnsi="Times New Roman" w:cs="Times New Roman"/>
          <w:iCs/>
          <w:sz w:val="28"/>
          <w:szCs w:val="28"/>
        </w:rPr>
        <w:t xml:space="preserve">Треба зазначити, що навчальний процес, який спирається на практику використання міні-доповідей та елементів методу мозкового штурму, організовується з урахуванням </w:t>
      </w: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3C78AE">
        <w:rPr>
          <w:rFonts w:ascii="Times New Roman" w:hAnsi="Times New Roman" w:cs="Times New Roman"/>
          <w:iCs/>
          <w:sz w:val="28"/>
          <w:szCs w:val="28"/>
        </w:rPr>
        <w:t>пільн</w:t>
      </w:r>
      <w:r>
        <w:rPr>
          <w:rFonts w:ascii="Times New Roman" w:hAnsi="Times New Roman" w:cs="Times New Roman"/>
          <w:iCs/>
          <w:sz w:val="28"/>
          <w:szCs w:val="28"/>
        </w:rPr>
        <w:t>ої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навчальн</w:t>
      </w:r>
      <w:r>
        <w:rPr>
          <w:rFonts w:ascii="Times New Roman" w:hAnsi="Times New Roman" w:cs="Times New Roman"/>
          <w:iCs/>
          <w:sz w:val="28"/>
          <w:szCs w:val="28"/>
        </w:rPr>
        <w:t>ої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діяльн</w:t>
      </w:r>
      <w:r>
        <w:rPr>
          <w:rFonts w:ascii="Times New Roman" w:hAnsi="Times New Roman" w:cs="Times New Roman"/>
          <w:iCs/>
          <w:sz w:val="28"/>
          <w:szCs w:val="28"/>
        </w:rPr>
        <w:t>ості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 передбачає, що кожен із студентів робить свій індивідуальний внесок в роботу групи, як при оприлюдненні міні-доповідей, так і при використанні елементів мозкового штурму, в ході яких відбувається інтенсивне обговорення можливих рішень проблемних ситуацій і проблемних завдань. Обидва варіанта побудови практичного заняття орієнтувались на принцип постійної комунікативної взаємодії його учасників. О</w:t>
      </w:r>
      <w:r>
        <w:rPr>
          <w:rFonts w:ascii="Times New Roman" w:hAnsi="Times New Roman" w:cs="Times New Roman"/>
          <w:iCs/>
          <w:sz w:val="28"/>
          <w:szCs w:val="28"/>
        </w:rPr>
        <w:t xml:space="preserve">собливістю є те, що </w:t>
      </w:r>
      <w:r w:rsidRPr="003C78AE">
        <w:rPr>
          <w:rFonts w:ascii="Times New Roman" w:hAnsi="Times New Roman" w:cs="Times New Roman"/>
          <w:iCs/>
          <w:sz w:val="28"/>
          <w:szCs w:val="28"/>
        </w:rPr>
        <w:t>викладачу потрібно дуже відповідально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C78AE">
        <w:rPr>
          <w:rFonts w:ascii="Times New Roman" w:hAnsi="Times New Roman" w:cs="Times New Roman"/>
          <w:iCs/>
          <w:sz w:val="28"/>
          <w:szCs w:val="28"/>
        </w:rPr>
        <w:t>ставитися до підбору проблемний ситуацій і проблемних завдань, де можна ефективно використовувати ці варіанти проведення практичних занять, і  які будуть сприяти розвитку усіх компонентів професійної компетентності студентів</w:t>
      </w:r>
      <w:r>
        <w:rPr>
          <w:rFonts w:ascii="Times New Roman" w:hAnsi="Times New Roman" w:cs="Times New Roman"/>
          <w:iCs/>
          <w:sz w:val="28"/>
          <w:szCs w:val="28"/>
        </w:rPr>
        <w:t>, куди входять професійні знання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617FC" w:rsidRDefault="002617FC" w:rsidP="004A3F1E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Зазначимо, що </w:t>
      </w:r>
      <w:r w:rsidRPr="003C78AE">
        <w:rPr>
          <w:rFonts w:ascii="Times New Roman" w:hAnsi="Times New Roman" w:cs="Times New Roman"/>
          <w:iCs/>
          <w:sz w:val="28"/>
          <w:szCs w:val="28"/>
        </w:rPr>
        <w:t xml:space="preserve">далеко не всі теми практичних занять  придатні до використання міні-доповідей студентів та елементів мозкового штурму.  </w:t>
      </w:r>
    </w:p>
    <w:p w:rsidR="002617FC" w:rsidRPr="008A38F7" w:rsidRDefault="002617FC" w:rsidP="008A38F7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Особливістю професійних знань майбутнього металургає те, що вони є складовою структури професійної </w:t>
      </w:r>
      <w:r w:rsidRPr="008A38F7">
        <w:rPr>
          <w:rFonts w:ascii="Times New Roman" w:hAnsi="Times New Roman" w:cs="Times New Roman"/>
          <w:iCs/>
          <w:sz w:val="28"/>
          <w:szCs w:val="28"/>
        </w:rPr>
        <w:t>компетентн</w:t>
      </w:r>
      <w:r>
        <w:rPr>
          <w:rFonts w:ascii="Times New Roman" w:hAnsi="Times New Roman" w:cs="Times New Roman"/>
          <w:iCs/>
          <w:sz w:val="28"/>
          <w:szCs w:val="28"/>
        </w:rPr>
        <w:t>ості</w:t>
      </w:r>
      <w:r w:rsidRPr="008A38F7">
        <w:rPr>
          <w:rFonts w:ascii="Times New Roman" w:hAnsi="Times New Roman" w:cs="Times New Roman"/>
          <w:iCs/>
          <w:sz w:val="28"/>
          <w:szCs w:val="28"/>
        </w:rPr>
        <w:t xml:space="preserve">  майбутнього  професіонала </w:t>
      </w:r>
      <w:r>
        <w:rPr>
          <w:rFonts w:ascii="Times New Roman" w:hAnsi="Times New Roman" w:cs="Times New Roman"/>
          <w:iCs/>
          <w:sz w:val="28"/>
          <w:szCs w:val="28"/>
        </w:rPr>
        <w:t xml:space="preserve"> й впливають на </w:t>
      </w:r>
      <w:r w:rsidRPr="008A38F7">
        <w:rPr>
          <w:rFonts w:ascii="Times New Roman" w:hAnsi="Times New Roman" w:cs="Times New Roman"/>
          <w:iCs/>
          <w:sz w:val="28"/>
          <w:szCs w:val="28"/>
        </w:rPr>
        <w:t>сформованість  умін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8A38F7">
        <w:rPr>
          <w:rFonts w:ascii="Times New Roman" w:hAnsi="Times New Roman" w:cs="Times New Roman"/>
          <w:iCs/>
          <w:sz w:val="28"/>
          <w:szCs w:val="28"/>
        </w:rPr>
        <w:t xml:space="preserve">  продумувати  й оцінювати  професійні  ситуації  і  проблеми;  творчий характер мислення; прояв ініціативи у ході виконання поставлених виробничих завдань; усвідомлену оцінку особистої  відповідальності  за  результати  роботи; здатність  до  керування  виробничим  колективом, прийняття   раціональних   рішень   у   вирішенні конкретних завдань і проблем [</w:t>
      </w:r>
      <w:r>
        <w:rPr>
          <w:rFonts w:ascii="Times New Roman" w:hAnsi="Times New Roman" w:cs="Times New Roman"/>
          <w:iCs/>
          <w:sz w:val="28"/>
          <w:szCs w:val="28"/>
        </w:rPr>
        <w:t>2</w:t>
      </w:r>
      <w:r w:rsidRPr="008A38F7">
        <w:rPr>
          <w:rFonts w:ascii="Times New Roman" w:hAnsi="Times New Roman" w:cs="Times New Roman"/>
          <w:iCs/>
          <w:sz w:val="28"/>
          <w:szCs w:val="28"/>
        </w:rPr>
        <w:t>]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2617FC" w:rsidRDefault="002617FC" w:rsidP="008A38F7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Отже, </w:t>
      </w:r>
      <w:r w:rsidRPr="008A38F7">
        <w:rPr>
          <w:rFonts w:ascii="Times New Roman" w:hAnsi="Times New Roman" w:cs="Times New Roman"/>
          <w:iCs/>
          <w:sz w:val="28"/>
          <w:szCs w:val="28"/>
        </w:rPr>
        <w:t xml:space="preserve">в основі підготовки компетентних </w:t>
      </w:r>
      <w:r>
        <w:rPr>
          <w:rFonts w:ascii="Times New Roman" w:hAnsi="Times New Roman" w:cs="Times New Roman"/>
          <w:iCs/>
          <w:sz w:val="28"/>
          <w:szCs w:val="28"/>
        </w:rPr>
        <w:t>майбутніх металургів</w:t>
      </w:r>
      <w:r w:rsidRPr="008A38F7">
        <w:rPr>
          <w:rFonts w:ascii="Times New Roman" w:hAnsi="Times New Roman" w:cs="Times New Roman"/>
          <w:iCs/>
          <w:sz w:val="28"/>
          <w:szCs w:val="28"/>
        </w:rPr>
        <w:t xml:space="preserve">  лежать теоретичні  та  практичні  знання,  які  у  майбутньому дадуть  змогу  конкурувати  на  ринку  праці. </w:t>
      </w:r>
    </w:p>
    <w:p w:rsidR="002617FC" w:rsidRPr="008A38F7" w:rsidRDefault="002617FC" w:rsidP="0098101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617FC" w:rsidRPr="0098101D" w:rsidRDefault="002617FC" w:rsidP="00E661CE">
      <w:pPr>
        <w:bidi w:val="0"/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Література:</w:t>
      </w:r>
    </w:p>
    <w:p w:rsidR="002617FC" w:rsidRDefault="002617FC" w:rsidP="00FF2D33">
      <w:pPr>
        <w:numPr>
          <w:ilvl w:val="0"/>
          <w:numId w:val="1"/>
        </w:numPr>
        <w:bidi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D87">
        <w:rPr>
          <w:rFonts w:ascii="Times New Roman" w:hAnsi="Times New Roman" w:cs="Times New Roman"/>
          <w:sz w:val="24"/>
          <w:szCs w:val="24"/>
        </w:rPr>
        <w:t>Бевз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D87">
        <w:rPr>
          <w:rFonts w:ascii="Times New Roman" w:hAnsi="Times New Roman" w:cs="Times New Roman"/>
          <w:sz w:val="24"/>
          <w:szCs w:val="24"/>
        </w:rPr>
        <w:t>А. В. ОСОБЛИВОСТІ ФОРМУВАННЯ ПРОФЕСІЙНОЇ КОМПЕТЕНТНОСТІ ФАХОВИХ МОЛОДШИХ БАКАЛАВРІВ. Наукові записки. Серія: Педагогічні науки, (191), 212-216.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5" w:history="1">
        <w:r w:rsidRPr="006C5284">
          <w:rPr>
            <w:rStyle w:val="Hyperlink"/>
            <w:rFonts w:ascii="Times New Roman" w:hAnsi="Times New Roman"/>
            <w:sz w:val="24"/>
            <w:szCs w:val="24"/>
          </w:rPr>
          <w:t>https://doi.org/10.36550/2415-7988-2020-1-191-212-216</w:t>
        </w:r>
      </w:hyperlink>
    </w:p>
    <w:p w:rsidR="002617FC" w:rsidRDefault="002617FC" w:rsidP="0098101D">
      <w:pPr>
        <w:numPr>
          <w:ilvl w:val="0"/>
          <w:numId w:val="1"/>
        </w:numPr>
        <w:bidi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38F7">
        <w:rPr>
          <w:rFonts w:ascii="Times New Roman" w:hAnsi="Times New Roman" w:cs="Times New Roman"/>
          <w:sz w:val="24"/>
          <w:szCs w:val="24"/>
        </w:rPr>
        <w:t>Маланюк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F7">
        <w:rPr>
          <w:rFonts w:ascii="Times New Roman" w:hAnsi="Times New Roman" w:cs="Times New Roman"/>
          <w:sz w:val="24"/>
          <w:szCs w:val="24"/>
        </w:rPr>
        <w:t>Н.М.     Формування     професійної компетентності  в  студентів  коледжу  (залізничників). Молодий вчений.2018. No. 6 (1). С. 154-157</w:t>
      </w:r>
    </w:p>
    <w:p w:rsidR="002617FC" w:rsidRDefault="002617FC" w:rsidP="008A38F7">
      <w:pPr>
        <w:numPr>
          <w:ilvl w:val="0"/>
          <w:numId w:val="1"/>
        </w:numPr>
        <w:bidi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2D33">
        <w:rPr>
          <w:rFonts w:ascii="Times New Roman" w:hAnsi="Times New Roman" w:cs="Times New Roman"/>
          <w:sz w:val="24"/>
          <w:szCs w:val="24"/>
        </w:rPr>
        <w:t>Мосейко Ю. В. Формування фахової компетентності майбутніх інженерів–металургів у процесі вивчення професійно орієнтованих дисциплін : автореф. дис. на здобуття наук. ступ. канд. пед. наук: 13.00.04 / Мосейко Юрій Вікторович ; Класичний приватний університет. – Запоріжжя, 2010.  23 с.</w:t>
      </w:r>
    </w:p>
    <w:p w:rsidR="002617FC" w:rsidRPr="00E661CE" w:rsidRDefault="002617FC" w:rsidP="00F50297">
      <w:pPr>
        <w:bidi w:val="0"/>
        <w:spacing w:after="0" w:line="240" w:lineRule="auto"/>
        <w:ind w:left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61CE">
        <w:rPr>
          <w:rFonts w:ascii="Times New Roman" w:hAnsi="Times New Roman" w:cs="Times New Roman"/>
          <w:b/>
          <w:sz w:val="24"/>
          <w:szCs w:val="24"/>
        </w:rPr>
        <w:t xml:space="preserve">Наукова керівниця: </w:t>
      </w:r>
    </w:p>
    <w:p w:rsidR="002617FC" w:rsidRDefault="002617FC" w:rsidP="00F50297">
      <w:pPr>
        <w:bidi w:val="0"/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доктор педагогічних наук, професорка Лучанінова О.П.</w:t>
      </w:r>
    </w:p>
    <w:p w:rsidR="002617FC" w:rsidRDefault="002617FC" w:rsidP="00916FEF">
      <w:pPr>
        <w:bidi w:val="0"/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:rsidR="002617FC" w:rsidRPr="00FF2D33" w:rsidRDefault="002617FC" w:rsidP="00A11C55">
      <w:pPr>
        <w:bidi w:val="0"/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2617FC" w:rsidRPr="00FF2D33" w:rsidSect="00E661CE">
      <w:pgSz w:w="11906" w:h="16838"/>
      <w:pgMar w:top="1440" w:right="92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2546"/>
    <w:multiLevelType w:val="hybridMultilevel"/>
    <w:tmpl w:val="19C604C2"/>
    <w:lvl w:ilvl="0" w:tplc="7CD45436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8CF"/>
    <w:rsid w:val="000E7844"/>
    <w:rsid w:val="00195F09"/>
    <w:rsid w:val="001F093B"/>
    <w:rsid w:val="00202BAC"/>
    <w:rsid w:val="002617FC"/>
    <w:rsid w:val="002F5AE8"/>
    <w:rsid w:val="003A67B4"/>
    <w:rsid w:val="003C78AE"/>
    <w:rsid w:val="0043632F"/>
    <w:rsid w:val="004425C0"/>
    <w:rsid w:val="00456B14"/>
    <w:rsid w:val="004A0A5B"/>
    <w:rsid w:val="004A3F1E"/>
    <w:rsid w:val="005850EB"/>
    <w:rsid w:val="006B55F5"/>
    <w:rsid w:val="006C5284"/>
    <w:rsid w:val="0076139D"/>
    <w:rsid w:val="007C2B53"/>
    <w:rsid w:val="008A38F7"/>
    <w:rsid w:val="008A597B"/>
    <w:rsid w:val="00916FEF"/>
    <w:rsid w:val="0098101D"/>
    <w:rsid w:val="00A11C55"/>
    <w:rsid w:val="00A13B11"/>
    <w:rsid w:val="00AD4995"/>
    <w:rsid w:val="00CF48CF"/>
    <w:rsid w:val="00D21C7E"/>
    <w:rsid w:val="00DF3729"/>
    <w:rsid w:val="00E218B2"/>
    <w:rsid w:val="00E661CE"/>
    <w:rsid w:val="00EC3997"/>
    <w:rsid w:val="00F26D87"/>
    <w:rsid w:val="00F50297"/>
    <w:rsid w:val="00F71C69"/>
    <w:rsid w:val="00F75743"/>
    <w:rsid w:val="00FF2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BAC"/>
    <w:pPr>
      <w:bidi/>
      <w:spacing w:after="160" w:line="259" w:lineRule="auto"/>
    </w:pPr>
    <w:rPr>
      <w:lang w:val="uk-UA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425C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F71C69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71C69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E218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9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99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6550/2415-7988-2020-1-191-212-2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6</Pages>
  <Words>5956</Words>
  <Characters>3395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2023-10-24T18:12:00Z</dcterms:created>
  <dcterms:modified xsi:type="dcterms:W3CDTF">2023-10-30T16:33:00Z</dcterms:modified>
</cp:coreProperties>
</file>