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267" w:rsidRPr="00E867AB" w:rsidRDefault="00D72267" w:rsidP="009D2D99">
      <w:pPr>
        <w:spacing w:after="0" w:line="240" w:lineRule="auto"/>
        <w:jc w:val="right"/>
        <w:rPr>
          <w:rFonts w:ascii="Times New Roman" w:hAnsi="Times New Roman"/>
          <w:b/>
          <w:sz w:val="28"/>
          <w:szCs w:val="28"/>
        </w:rPr>
      </w:pPr>
      <w:r w:rsidRPr="00E867AB">
        <w:rPr>
          <w:rFonts w:ascii="Times New Roman" w:hAnsi="Times New Roman"/>
          <w:b/>
          <w:sz w:val="28"/>
          <w:szCs w:val="28"/>
        </w:rPr>
        <w:t>Богдана Небораць, Наталія Калита</w:t>
      </w:r>
    </w:p>
    <w:p w:rsidR="00D72267" w:rsidRPr="00E867AB" w:rsidRDefault="00D72267" w:rsidP="009D2D99">
      <w:pPr>
        <w:spacing w:after="0" w:line="240" w:lineRule="auto"/>
        <w:jc w:val="right"/>
        <w:rPr>
          <w:rFonts w:ascii="Times New Roman" w:hAnsi="Times New Roman"/>
          <w:b/>
          <w:sz w:val="28"/>
          <w:szCs w:val="28"/>
        </w:rPr>
      </w:pPr>
      <w:r w:rsidRPr="00E867AB">
        <w:rPr>
          <w:rFonts w:ascii="Times New Roman" w:hAnsi="Times New Roman"/>
          <w:b/>
          <w:sz w:val="28"/>
          <w:szCs w:val="28"/>
        </w:rPr>
        <w:t>(Дро</w:t>
      </w:r>
      <w:bookmarkStart w:id="0" w:name="_GoBack"/>
      <w:bookmarkEnd w:id="0"/>
      <w:r w:rsidRPr="00E867AB">
        <w:rPr>
          <w:rFonts w:ascii="Times New Roman" w:hAnsi="Times New Roman"/>
          <w:b/>
          <w:sz w:val="28"/>
          <w:szCs w:val="28"/>
        </w:rPr>
        <w:t>гобич, Україна)</w:t>
      </w:r>
    </w:p>
    <w:p w:rsidR="00D72267" w:rsidRPr="00E867AB" w:rsidRDefault="00D72267" w:rsidP="009D2D99">
      <w:pPr>
        <w:spacing w:after="0" w:line="240" w:lineRule="auto"/>
        <w:jc w:val="right"/>
        <w:rPr>
          <w:rFonts w:ascii="Times New Roman" w:hAnsi="Times New Roman"/>
          <w:b/>
          <w:sz w:val="28"/>
          <w:szCs w:val="28"/>
        </w:rPr>
      </w:pPr>
    </w:p>
    <w:p w:rsidR="00D72267" w:rsidRDefault="00D72267" w:rsidP="002E3870">
      <w:pPr>
        <w:jc w:val="center"/>
        <w:rPr>
          <w:rFonts w:ascii="Times New Roman" w:hAnsi="Times New Roman"/>
          <w:b/>
          <w:caps/>
          <w:sz w:val="28"/>
          <w:szCs w:val="28"/>
        </w:rPr>
      </w:pPr>
      <w:r w:rsidRPr="00E867AB">
        <w:rPr>
          <w:rFonts w:ascii="Times New Roman" w:hAnsi="Times New Roman"/>
          <w:b/>
          <w:caps/>
          <w:sz w:val="28"/>
          <w:szCs w:val="28"/>
        </w:rPr>
        <w:t>Освітнє середовище у дослідженнях педагогів та науковців</w:t>
      </w:r>
    </w:p>
    <w:p w:rsidR="00D72267" w:rsidRPr="00E867AB" w:rsidRDefault="00D72267" w:rsidP="002E3870">
      <w:pPr>
        <w:jc w:val="center"/>
        <w:rPr>
          <w:rFonts w:ascii="Times New Roman" w:hAnsi="Times New Roman"/>
          <w:b/>
          <w:caps/>
          <w:sz w:val="28"/>
          <w:szCs w:val="28"/>
        </w:rPr>
      </w:pPr>
    </w:p>
    <w:p w:rsidR="00D72267" w:rsidRPr="00D5477B" w:rsidRDefault="00D72267" w:rsidP="00235FE2">
      <w:pPr>
        <w:spacing w:after="0" w:line="360" w:lineRule="auto"/>
        <w:ind w:firstLine="567"/>
        <w:jc w:val="both"/>
        <w:rPr>
          <w:rFonts w:ascii="Times New Roman" w:hAnsi="Times New Roman"/>
          <w:sz w:val="28"/>
          <w:szCs w:val="28"/>
        </w:rPr>
      </w:pPr>
      <w:r w:rsidRPr="00D5477B">
        <w:rPr>
          <w:rFonts w:ascii="Times New Roman" w:hAnsi="Times New Roman"/>
          <w:sz w:val="28"/>
          <w:szCs w:val="28"/>
        </w:rPr>
        <w:t>У Концепції «Нова українська школа» серед дев’яти ключових компонентів формули нової школи важливою складовою визначено «сучасне освітнє середовище, яке забезпечить необхідні умови, засоби і технології для навчання учнів, освітян, батьків не лише в приміщенні навчального закладу» [</w:t>
      </w:r>
      <w:r>
        <w:rPr>
          <w:rFonts w:ascii="Times New Roman" w:hAnsi="Times New Roman"/>
          <w:sz w:val="28"/>
          <w:szCs w:val="28"/>
        </w:rPr>
        <w:t>4</w:t>
      </w:r>
      <w:r w:rsidRPr="00D5477B">
        <w:rPr>
          <w:rFonts w:ascii="Times New Roman" w:hAnsi="Times New Roman"/>
          <w:sz w:val="28"/>
          <w:szCs w:val="28"/>
        </w:rPr>
        <w:t>]. Це освітнє середовище, яке є безпечним, інклюзивним та сприяє вільному розвитку учнів. При розбудові нового освітнього простору ця проблема потребує комплексного вирішення. Тобто враховувати той факт, що простір навчального закладу є чинником та інструментом освітньої діяльності.</w:t>
      </w:r>
    </w:p>
    <w:p w:rsidR="00D72267" w:rsidRPr="00D5477B" w:rsidRDefault="00D72267" w:rsidP="00235FE2">
      <w:pPr>
        <w:spacing w:after="0" w:line="360" w:lineRule="auto"/>
        <w:ind w:firstLine="567"/>
        <w:jc w:val="both"/>
        <w:rPr>
          <w:rFonts w:ascii="Times New Roman" w:hAnsi="Times New Roman"/>
          <w:sz w:val="28"/>
          <w:szCs w:val="28"/>
        </w:rPr>
      </w:pPr>
      <w:r w:rsidRPr="00D5477B">
        <w:rPr>
          <w:rFonts w:ascii="Times New Roman" w:hAnsi="Times New Roman"/>
          <w:sz w:val="28"/>
          <w:szCs w:val="28"/>
        </w:rPr>
        <w:t>Науковий підхід трактує середовище як засіб виховання, як технологію, що опосередковано керує процесами опосередкованого управління (через середовище) процесами формування і розвитку особистості молоді [</w:t>
      </w:r>
      <w:r>
        <w:rPr>
          <w:rFonts w:ascii="Times New Roman" w:hAnsi="Times New Roman"/>
          <w:sz w:val="28"/>
          <w:szCs w:val="28"/>
        </w:rPr>
        <w:t>4</w:t>
      </w:r>
      <w:r w:rsidRPr="00D5477B">
        <w:rPr>
          <w:rFonts w:ascii="Times New Roman" w:hAnsi="Times New Roman"/>
          <w:sz w:val="28"/>
          <w:szCs w:val="28"/>
        </w:rPr>
        <w:t xml:space="preserve">]. </w:t>
      </w:r>
    </w:p>
    <w:p w:rsidR="00D72267" w:rsidRPr="00D5477B" w:rsidRDefault="00D72267" w:rsidP="00235FE2">
      <w:pPr>
        <w:spacing w:after="0" w:line="360" w:lineRule="auto"/>
        <w:ind w:firstLine="567"/>
        <w:jc w:val="both"/>
        <w:rPr>
          <w:rFonts w:ascii="Times New Roman" w:hAnsi="Times New Roman"/>
          <w:sz w:val="28"/>
          <w:szCs w:val="28"/>
        </w:rPr>
      </w:pPr>
      <w:r w:rsidRPr="00D5477B">
        <w:rPr>
          <w:rFonts w:ascii="Times New Roman" w:hAnsi="Times New Roman"/>
          <w:sz w:val="28"/>
          <w:szCs w:val="28"/>
        </w:rPr>
        <w:t>Виховне середовище – це цілісність, єдність і впорядкованість предметного простору і зорового сприйняття, багатофункціональність, гнучкість і мобільність, вікова адекватність, персоналізація, наявність особистого простору, свобода, відкритість сприйняття, креативність, практичність та ергономічність, гармонія та збалансованість, соціалізація та співпраця [</w:t>
      </w:r>
      <w:r>
        <w:rPr>
          <w:rFonts w:ascii="Times New Roman" w:hAnsi="Times New Roman"/>
          <w:sz w:val="28"/>
          <w:szCs w:val="28"/>
        </w:rPr>
        <w:t>2</w:t>
      </w:r>
      <w:r w:rsidRPr="00D5477B">
        <w:rPr>
          <w:rFonts w:ascii="Times New Roman" w:hAnsi="Times New Roman"/>
          <w:sz w:val="28"/>
          <w:szCs w:val="28"/>
        </w:rPr>
        <w:t>].</w:t>
      </w:r>
    </w:p>
    <w:p w:rsidR="00D72267" w:rsidRPr="00D5477B" w:rsidRDefault="00D72267" w:rsidP="00A70477">
      <w:pPr>
        <w:spacing w:after="0" w:line="360" w:lineRule="auto"/>
        <w:ind w:firstLine="567"/>
        <w:jc w:val="both"/>
        <w:rPr>
          <w:rFonts w:ascii="Times New Roman" w:hAnsi="Times New Roman"/>
          <w:sz w:val="28"/>
          <w:szCs w:val="28"/>
        </w:rPr>
      </w:pPr>
      <w:r w:rsidRPr="00D5477B">
        <w:rPr>
          <w:rFonts w:ascii="Times New Roman" w:hAnsi="Times New Roman"/>
          <w:sz w:val="28"/>
          <w:szCs w:val="28"/>
        </w:rPr>
        <w:t>Компонентами освітнього середовища є фізичне середовище (стан будівлі, дизайн та доступність території, людські фактори (кількість учнів,  відбір учнів, рівень підготовки вчителів). Навчальна програма (зміст освіти, технології, стиль викладання, методи викладання, форми навчальної діяльності, характер управління). Інформаційне середовище (технічна підтримка, управління, високошвидкісний Інтернет, шкільний веб-сайт, електронні ресурси шкільного персоналу).</w:t>
      </w:r>
    </w:p>
    <w:p w:rsidR="00D72267" w:rsidRPr="00D5477B" w:rsidRDefault="00D72267" w:rsidP="00A70477">
      <w:pPr>
        <w:spacing w:after="0" w:line="360" w:lineRule="auto"/>
        <w:ind w:firstLine="567"/>
        <w:jc w:val="both"/>
        <w:rPr>
          <w:rFonts w:ascii="Times New Roman" w:hAnsi="Times New Roman"/>
          <w:sz w:val="28"/>
          <w:szCs w:val="28"/>
        </w:rPr>
      </w:pPr>
      <w:r w:rsidRPr="00D5477B">
        <w:rPr>
          <w:rFonts w:ascii="Times New Roman" w:hAnsi="Times New Roman"/>
          <w:sz w:val="28"/>
          <w:szCs w:val="28"/>
        </w:rPr>
        <w:t>У контексті Концепції Нової української школи важливим є те, що в сучасній педагогіці під критеріальним показником освітнього середовища розуміють наявність або відсутність у ньому умов і можливостей для розвитку активності (або пасивності) учня і його особистісної свободи (або залежності) (за Я. Корчаком).</w:t>
      </w:r>
    </w:p>
    <w:p w:rsidR="00D72267" w:rsidRPr="00D5477B" w:rsidRDefault="00D72267" w:rsidP="00A70477">
      <w:pPr>
        <w:spacing w:after="0" w:line="360" w:lineRule="auto"/>
        <w:ind w:firstLine="567"/>
        <w:jc w:val="both"/>
        <w:rPr>
          <w:rFonts w:ascii="Times New Roman" w:hAnsi="Times New Roman"/>
          <w:sz w:val="28"/>
          <w:szCs w:val="28"/>
        </w:rPr>
      </w:pPr>
      <w:r w:rsidRPr="00D5477B">
        <w:rPr>
          <w:rFonts w:ascii="Times New Roman" w:hAnsi="Times New Roman"/>
          <w:sz w:val="28"/>
          <w:szCs w:val="28"/>
        </w:rPr>
        <w:t>Українська дослідниця О. Єжова дає таке визначення освітнього середовища: «Система умов існування, формування і діяльності особистості в процесі засвоєння нею конкретних систем наукових знань, практичних умінь і навичок; система умов виховання й навчання особистості» [2]. Деякі дослідники розглядають освітнє середовище як основу освітнього процесу: мобільного, цілеспрямованого, спрямованого на отримання освіти у будь-якому місці, за індивідуальним графіком, при цьому міжособистісна взаємодія відбувається завдяки</w:t>
      </w:r>
      <w:r>
        <w:rPr>
          <w:rFonts w:ascii="Times New Roman" w:hAnsi="Times New Roman"/>
          <w:sz w:val="28"/>
          <w:szCs w:val="28"/>
        </w:rPr>
        <w:t xml:space="preserve"> електронним засобам навчання [3</w:t>
      </w:r>
      <w:r w:rsidRPr="00D5477B">
        <w:rPr>
          <w:rFonts w:ascii="Times New Roman" w:hAnsi="Times New Roman"/>
          <w:sz w:val="28"/>
          <w:szCs w:val="28"/>
        </w:rPr>
        <w:t xml:space="preserve">]. </w:t>
      </w:r>
    </w:p>
    <w:p w:rsidR="00D72267" w:rsidRPr="00D5477B" w:rsidRDefault="00D72267" w:rsidP="00A70477">
      <w:pPr>
        <w:spacing w:after="0" w:line="360" w:lineRule="auto"/>
        <w:ind w:firstLine="567"/>
        <w:jc w:val="both"/>
        <w:rPr>
          <w:rFonts w:ascii="Times New Roman" w:hAnsi="Times New Roman"/>
          <w:sz w:val="28"/>
          <w:szCs w:val="28"/>
        </w:rPr>
      </w:pPr>
      <w:r w:rsidRPr="00D5477B">
        <w:rPr>
          <w:rFonts w:ascii="Times New Roman" w:hAnsi="Times New Roman"/>
          <w:sz w:val="28"/>
          <w:szCs w:val="28"/>
        </w:rPr>
        <w:t>Освітнє середовище – це система впливів і умов формування особистості, а також можливостей для її розвитку, що містяться в соціальному й просторово-предметному оточенні» [</w:t>
      </w:r>
      <w:r>
        <w:rPr>
          <w:rFonts w:ascii="Times New Roman" w:hAnsi="Times New Roman"/>
          <w:sz w:val="28"/>
          <w:szCs w:val="28"/>
        </w:rPr>
        <w:t>2</w:t>
      </w:r>
      <w:r w:rsidRPr="00D5477B">
        <w:rPr>
          <w:rFonts w:ascii="Times New Roman" w:hAnsi="Times New Roman"/>
          <w:sz w:val="28"/>
          <w:szCs w:val="28"/>
        </w:rPr>
        <w:t xml:space="preserve">]. </w:t>
      </w:r>
    </w:p>
    <w:p w:rsidR="00D72267" w:rsidRDefault="00D72267" w:rsidP="00A70477">
      <w:pPr>
        <w:spacing w:after="0" w:line="360" w:lineRule="auto"/>
        <w:ind w:firstLine="567"/>
        <w:jc w:val="both"/>
        <w:rPr>
          <w:rFonts w:ascii="Times New Roman" w:hAnsi="Times New Roman"/>
          <w:sz w:val="28"/>
          <w:szCs w:val="28"/>
        </w:rPr>
      </w:pPr>
      <w:r w:rsidRPr="00D5477B">
        <w:rPr>
          <w:rFonts w:ascii="Times New Roman" w:hAnsi="Times New Roman"/>
          <w:sz w:val="28"/>
          <w:szCs w:val="28"/>
        </w:rPr>
        <w:t>На думку М. Братко, під освітнім середовищем варто розуміти «багаторівневу систему умов/обставин/чинників/можливостей, яка 10 забезпечує оптимальні параметри освітньої діяльності певного освітнього суб’єкта в усіх аспектах – цільовому, змістовому, процесуальному, результативному, ресурсному». Крім того, вона зазначає, що «освітнє середовище варто розглядати як загальний, сукупний, об’єднаний, інтегральний, цілісний чинник розвитку і становлення особистості, який відіграє значну роль у модифікації її поведінки, впливає на розвиток і формування здібностей, потреб, інтересів, свідомості» [2]</w:t>
      </w:r>
      <w:r>
        <w:rPr>
          <w:rFonts w:ascii="Times New Roman" w:hAnsi="Times New Roman"/>
          <w:sz w:val="28"/>
          <w:szCs w:val="28"/>
        </w:rPr>
        <w:t>.</w:t>
      </w:r>
    </w:p>
    <w:p w:rsidR="00D72267" w:rsidRPr="00133AD7" w:rsidRDefault="00D72267" w:rsidP="00A70477">
      <w:pPr>
        <w:spacing w:after="0" w:line="360" w:lineRule="auto"/>
        <w:ind w:firstLine="567"/>
        <w:jc w:val="both"/>
        <w:rPr>
          <w:rFonts w:ascii="Times New Roman" w:hAnsi="Times New Roman"/>
          <w:sz w:val="28"/>
          <w:szCs w:val="28"/>
        </w:rPr>
      </w:pPr>
      <w:r w:rsidRPr="00133AD7">
        <w:rPr>
          <w:rFonts w:ascii="Times New Roman" w:hAnsi="Times New Roman"/>
          <w:sz w:val="28"/>
          <w:szCs w:val="28"/>
        </w:rPr>
        <w:t xml:space="preserve">Якість такої розбудови заклад може більш детально перевірити за індикаторами, сформульованими </w:t>
      </w:r>
      <w:r w:rsidRPr="002956D5">
        <w:rPr>
          <w:rFonts w:ascii="Times New Roman" w:hAnsi="Times New Roman"/>
          <w:sz w:val="28"/>
          <w:szCs w:val="28"/>
        </w:rPr>
        <w:t xml:space="preserve">в Абетці для директора. Виокремлюють </w:t>
      </w:r>
      <w:r w:rsidRPr="00133AD7">
        <w:rPr>
          <w:rFonts w:ascii="Times New Roman" w:hAnsi="Times New Roman"/>
          <w:sz w:val="28"/>
          <w:szCs w:val="28"/>
        </w:rPr>
        <w:t>чотири ознаки безпечного освітнього середовища: 1. Якість міжособистісних взаємин, які визначають: - позитивні чинники (довіра, доброзичливість, схвалення, толерантність); - негативні чинники (агресивність, конфліктність, ворожість, маніпулятивність); 2. Захищеність в освітньому середовищі: - ознака відсутності насильства у всіх його видах, формах для всіх учасників освітнього процесу; 3. Задоволеність освітнім середовищем – задоволення базових потреб дитини у - допомозі та підтримці; - збереженні та підвищенні її самооцінки; - пізнанні та діяльності; - розвитку здібностей та можливостей; 4. Комфортність освітнього середовища: - оцінка емоцій, почуттів та переживань, що домінують у процесі взаємодії дорослих і дітей в освітньому середовищі закладу[</w:t>
      </w:r>
      <w:r>
        <w:rPr>
          <w:rFonts w:ascii="Times New Roman" w:hAnsi="Times New Roman"/>
          <w:sz w:val="28"/>
          <w:szCs w:val="28"/>
        </w:rPr>
        <w:t>1</w:t>
      </w:r>
      <w:r w:rsidRPr="00133AD7">
        <w:rPr>
          <w:rFonts w:ascii="Times New Roman" w:hAnsi="Times New Roman"/>
          <w:sz w:val="28"/>
          <w:szCs w:val="28"/>
        </w:rPr>
        <w:t>].</w:t>
      </w:r>
    </w:p>
    <w:p w:rsidR="00D72267" w:rsidRPr="002F7342" w:rsidRDefault="00D72267" w:rsidP="00A70477">
      <w:pPr>
        <w:spacing w:after="0" w:line="360" w:lineRule="auto"/>
        <w:ind w:firstLine="567"/>
        <w:jc w:val="both"/>
        <w:rPr>
          <w:rFonts w:ascii="Times New Roman" w:hAnsi="Times New Roman"/>
          <w:sz w:val="28"/>
          <w:szCs w:val="28"/>
        </w:rPr>
      </w:pPr>
      <w:r w:rsidRPr="002F7342">
        <w:rPr>
          <w:rFonts w:ascii="Times New Roman" w:hAnsi="Times New Roman"/>
          <w:sz w:val="28"/>
          <w:szCs w:val="28"/>
        </w:rPr>
        <w:t>Середовище має великий вплив на розвиток дитини в</w:t>
      </w:r>
      <w:r>
        <w:rPr>
          <w:rFonts w:ascii="Times New Roman" w:hAnsi="Times New Roman"/>
          <w:sz w:val="28"/>
          <w:szCs w:val="28"/>
        </w:rPr>
        <w:t xml:space="preserve"> усіх сферах -</w:t>
      </w:r>
      <w:r w:rsidRPr="002F7342">
        <w:rPr>
          <w:rFonts w:ascii="Times New Roman" w:hAnsi="Times New Roman"/>
          <w:sz w:val="28"/>
          <w:szCs w:val="28"/>
        </w:rPr>
        <w:t xml:space="preserve"> фізичній, когнітивній, соціально-емоційній, розвитку мовлення та ін. Створюючи фізично і психологічно безпечне й стимулювальне середовище та забезпечуючи різноманітні ресурси, педагог сприяє розвитку і навчанню дітей через самостійне і групове дослідження, гру, взаємодію з іншими дітьми та дорослими.</w:t>
      </w:r>
    </w:p>
    <w:p w:rsidR="00D72267" w:rsidRDefault="00D72267" w:rsidP="002956D5">
      <w:pPr>
        <w:spacing w:after="0" w:line="360" w:lineRule="auto"/>
        <w:ind w:firstLine="567"/>
        <w:jc w:val="both"/>
        <w:rPr>
          <w:rFonts w:ascii="Times New Roman" w:hAnsi="Times New Roman"/>
          <w:sz w:val="28"/>
          <w:szCs w:val="28"/>
        </w:rPr>
      </w:pPr>
      <w:r w:rsidRPr="00D5477B">
        <w:rPr>
          <w:rFonts w:ascii="Times New Roman" w:hAnsi="Times New Roman"/>
          <w:sz w:val="28"/>
          <w:szCs w:val="28"/>
        </w:rPr>
        <w:t>Формування особливого освітнього середовища дасть змогу здійснити гуманізацію освіти, гарантувати дотримання прав людини, задовольнити індивідуальні потреби суб’єктів освітнього процесу. Така орієнтація сучасної освіти спонукає освітян актуалізувати наявні ідеї й обґрунтовувати нові підходи, зокрема й до змістового наповнення понять, що уможливить реалізацію формули нової школи. У зв’язку з необхідністю реалізації законодавчих принципів, формування сучасного освітнього середовища означене дослідження вважаємо актуальним, позаяк особливе місце серед інших форм наукового знання відведено фактам, положенням, законам і принципам.</w:t>
      </w:r>
    </w:p>
    <w:p w:rsidR="00D72267" w:rsidRPr="00D5477B" w:rsidRDefault="00D72267" w:rsidP="002956D5">
      <w:pPr>
        <w:spacing w:after="0" w:line="360" w:lineRule="auto"/>
        <w:ind w:firstLine="567"/>
        <w:jc w:val="both"/>
        <w:rPr>
          <w:rFonts w:ascii="Times New Roman" w:hAnsi="Times New Roman"/>
          <w:sz w:val="28"/>
          <w:szCs w:val="28"/>
        </w:rPr>
      </w:pPr>
      <w:r w:rsidRPr="002956D5">
        <w:rPr>
          <w:rFonts w:ascii="Times New Roman" w:hAnsi="Times New Roman"/>
          <w:sz w:val="28"/>
          <w:szCs w:val="28"/>
        </w:rPr>
        <w:t>Освітнє середовище має сприяти успіху усіх дітей, незалежно від їхніх</w:t>
      </w:r>
      <w:r>
        <w:rPr>
          <w:rFonts w:ascii="Times New Roman" w:hAnsi="Times New Roman"/>
          <w:sz w:val="28"/>
          <w:szCs w:val="28"/>
        </w:rPr>
        <w:t xml:space="preserve"> </w:t>
      </w:r>
      <w:r w:rsidRPr="002956D5">
        <w:rPr>
          <w:rFonts w:ascii="Times New Roman" w:hAnsi="Times New Roman"/>
          <w:sz w:val="28"/>
          <w:szCs w:val="28"/>
        </w:rPr>
        <w:t>індивідуальних особливостей. Сер</w:t>
      </w:r>
      <w:r>
        <w:rPr>
          <w:rFonts w:ascii="Times New Roman" w:hAnsi="Times New Roman"/>
          <w:sz w:val="28"/>
          <w:szCs w:val="28"/>
        </w:rPr>
        <w:t xml:space="preserve">едовище класу має забезпечувати </w:t>
      </w:r>
      <w:r w:rsidRPr="002956D5">
        <w:rPr>
          <w:rFonts w:ascii="Times New Roman" w:hAnsi="Times New Roman"/>
          <w:sz w:val="28"/>
          <w:szCs w:val="28"/>
        </w:rPr>
        <w:t>можливості для дітей з різними стилями навчання, життєвим досвідом,культурою, мовою спілкування, уподобаннями тощо.</w:t>
      </w:r>
      <w:r>
        <w:rPr>
          <w:rFonts w:ascii="Times New Roman" w:hAnsi="Times New Roman"/>
          <w:sz w:val="28"/>
          <w:szCs w:val="28"/>
        </w:rPr>
        <w:t xml:space="preserve"> </w:t>
      </w:r>
      <w:r w:rsidRPr="002956D5">
        <w:rPr>
          <w:rFonts w:ascii="Times New Roman" w:hAnsi="Times New Roman"/>
          <w:sz w:val="28"/>
          <w:szCs w:val="28"/>
        </w:rPr>
        <w:t>Середовище має величезний вплив на когнітивний, соціальний, емоційнийі фізичний розвиток дітей. Створюючи фізично і психологічно безпечне істимулювальне середовище, педагог сприяє розвитку дітей. Дослідження ігра, самостійна і групова діяльність, різноманітні ресурси сприяють взаємодії</w:t>
      </w:r>
      <w:r>
        <w:rPr>
          <w:rFonts w:ascii="Times New Roman" w:hAnsi="Times New Roman"/>
          <w:sz w:val="28"/>
          <w:szCs w:val="28"/>
        </w:rPr>
        <w:t xml:space="preserve"> </w:t>
      </w:r>
      <w:r w:rsidRPr="002956D5">
        <w:rPr>
          <w:rFonts w:ascii="Times New Roman" w:hAnsi="Times New Roman"/>
          <w:sz w:val="28"/>
          <w:szCs w:val="28"/>
        </w:rPr>
        <w:t>між дітьми та дітьми і дорослими.</w:t>
      </w:r>
    </w:p>
    <w:p w:rsidR="00D72267" w:rsidRPr="00D5477B" w:rsidRDefault="00D72267" w:rsidP="00A70477">
      <w:pPr>
        <w:spacing w:after="0" w:line="360" w:lineRule="auto"/>
        <w:ind w:firstLine="567"/>
        <w:jc w:val="both"/>
        <w:rPr>
          <w:rFonts w:ascii="Times New Roman" w:hAnsi="Times New Roman"/>
          <w:sz w:val="28"/>
          <w:szCs w:val="28"/>
        </w:rPr>
      </w:pPr>
      <w:r w:rsidRPr="00D5477B">
        <w:rPr>
          <w:rFonts w:ascii="Times New Roman" w:hAnsi="Times New Roman"/>
          <w:sz w:val="28"/>
          <w:szCs w:val="28"/>
        </w:rPr>
        <w:t>Освітнє середовище як наративний, комунікативний феномен конкретизує сутність і значення сучасної освіти, актуалізує необхідність проектування освітнього простору як світу майбутнього. Створення освітнього середовища не припиняється з досягненням певного результату, це – безперервний процес пошуку відповідей на нові виклики життя. При цьому важливо, щоб усі учасники цього процесу усвідомлювали спільну відповідальність, мали вміння, бажання та добру волю для такої співпраці, а також чітко розуміли змістове наповнення відповідних понять і категорій.</w:t>
      </w:r>
    </w:p>
    <w:p w:rsidR="00D72267" w:rsidRPr="00D5477B" w:rsidRDefault="00D72267" w:rsidP="00A70477">
      <w:pPr>
        <w:spacing w:after="0" w:line="360" w:lineRule="auto"/>
        <w:ind w:firstLine="567"/>
        <w:jc w:val="both"/>
        <w:rPr>
          <w:rFonts w:ascii="Times New Roman" w:hAnsi="Times New Roman"/>
          <w:sz w:val="28"/>
          <w:szCs w:val="28"/>
        </w:rPr>
      </w:pPr>
      <w:r w:rsidRPr="00D5477B">
        <w:rPr>
          <w:rFonts w:ascii="Times New Roman" w:hAnsi="Times New Roman"/>
          <w:b/>
          <w:sz w:val="28"/>
          <w:szCs w:val="28"/>
        </w:rPr>
        <w:t>Література</w:t>
      </w:r>
    </w:p>
    <w:p w:rsidR="00D72267" w:rsidRDefault="00D72267" w:rsidP="002956D5">
      <w:pPr>
        <w:pStyle w:val="ListParagraph"/>
        <w:numPr>
          <w:ilvl w:val="0"/>
          <w:numId w:val="1"/>
        </w:numPr>
        <w:tabs>
          <w:tab w:val="left" w:pos="567"/>
          <w:tab w:val="left" w:pos="851"/>
        </w:tabs>
        <w:spacing w:after="0" w:line="360" w:lineRule="auto"/>
        <w:ind w:left="0" w:firstLine="567"/>
        <w:jc w:val="both"/>
        <w:rPr>
          <w:rFonts w:ascii="Times New Roman" w:hAnsi="Times New Roman"/>
          <w:sz w:val="28"/>
          <w:szCs w:val="28"/>
        </w:rPr>
      </w:pPr>
      <w:r>
        <w:rPr>
          <w:rFonts w:ascii="Times New Roman" w:hAnsi="Times New Roman"/>
          <w:sz w:val="28"/>
          <w:szCs w:val="28"/>
        </w:rPr>
        <w:t xml:space="preserve">Абетка директора. </w:t>
      </w:r>
      <w:r w:rsidRPr="002956D5">
        <w:rPr>
          <w:rFonts w:ascii="Times New Roman" w:hAnsi="Times New Roman"/>
          <w:sz w:val="28"/>
          <w:szCs w:val="28"/>
        </w:rPr>
        <w:t>Рекомендації до побудови внутрішньої системи забезпечення якості освіти у закладі заг</w:t>
      </w:r>
      <w:r>
        <w:rPr>
          <w:rFonts w:ascii="Times New Roman" w:hAnsi="Times New Roman"/>
          <w:sz w:val="28"/>
          <w:szCs w:val="28"/>
        </w:rPr>
        <w:t xml:space="preserve">альної середньої освіти. Київ. </w:t>
      </w:r>
      <w:r w:rsidRPr="002956D5">
        <w:rPr>
          <w:rFonts w:ascii="Times New Roman" w:hAnsi="Times New Roman"/>
          <w:sz w:val="28"/>
          <w:szCs w:val="28"/>
        </w:rPr>
        <w:t>2021</w:t>
      </w:r>
      <w:hyperlink r:id="rId5" w:history="1">
        <w:r w:rsidRPr="000E6CAB">
          <w:rPr>
            <w:rStyle w:val="Hyperlink"/>
            <w:rFonts w:ascii="Times New Roman" w:hAnsi="Times New Roman"/>
            <w:sz w:val="28"/>
            <w:szCs w:val="28"/>
          </w:rPr>
          <w:t>https://nus.org.ua/wpontent/uploads/2021/08/Abetka_dyrektora_2021_SQE_SURGe.pdf</w:t>
        </w:r>
      </w:hyperlink>
    </w:p>
    <w:p w:rsidR="00D72267" w:rsidRPr="00D5477B" w:rsidRDefault="00D72267" w:rsidP="00D5477B">
      <w:pPr>
        <w:pStyle w:val="ListParagraph"/>
        <w:numPr>
          <w:ilvl w:val="0"/>
          <w:numId w:val="1"/>
        </w:numPr>
        <w:tabs>
          <w:tab w:val="left" w:pos="851"/>
        </w:tabs>
        <w:spacing w:after="0" w:line="360" w:lineRule="auto"/>
        <w:ind w:left="0" w:firstLine="567"/>
        <w:jc w:val="both"/>
        <w:rPr>
          <w:rFonts w:ascii="Times New Roman" w:hAnsi="Times New Roman"/>
          <w:sz w:val="28"/>
          <w:szCs w:val="28"/>
        </w:rPr>
      </w:pPr>
      <w:r w:rsidRPr="00D5477B">
        <w:rPr>
          <w:rFonts w:ascii="Times New Roman" w:hAnsi="Times New Roman"/>
          <w:sz w:val="28"/>
          <w:szCs w:val="28"/>
        </w:rPr>
        <w:t>Братко М. В. Управління професійною підготовкою фахівців в умовах Університетського коледжу: теоре</w:t>
      </w:r>
      <w:r>
        <w:rPr>
          <w:rFonts w:ascii="Times New Roman" w:hAnsi="Times New Roman"/>
          <w:sz w:val="28"/>
          <w:szCs w:val="28"/>
        </w:rPr>
        <w:t xml:space="preserve">тичний аспект. </w:t>
      </w:r>
      <w:r w:rsidRPr="00D5477B">
        <w:rPr>
          <w:rFonts w:ascii="Times New Roman" w:hAnsi="Times New Roman"/>
          <w:sz w:val="28"/>
          <w:szCs w:val="28"/>
        </w:rPr>
        <w:t>Scienc</w:t>
      </w:r>
      <w:r>
        <w:rPr>
          <w:rFonts w:ascii="Times New Roman" w:hAnsi="Times New Roman"/>
          <w:sz w:val="28"/>
          <w:szCs w:val="28"/>
        </w:rPr>
        <w:t xml:space="preserve">eRise: PedagogicalEducation. </w:t>
      </w:r>
      <w:r w:rsidRPr="00D5477B">
        <w:rPr>
          <w:rFonts w:ascii="Times New Roman" w:hAnsi="Times New Roman"/>
          <w:sz w:val="28"/>
          <w:szCs w:val="28"/>
        </w:rPr>
        <w:t>2016. № 7 (3). С.9-16.</w:t>
      </w:r>
    </w:p>
    <w:p w:rsidR="00D72267" w:rsidRDefault="00D72267" w:rsidP="00D5477B">
      <w:pPr>
        <w:pStyle w:val="ListParagraph"/>
        <w:numPr>
          <w:ilvl w:val="0"/>
          <w:numId w:val="1"/>
        </w:numPr>
        <w:tabs>
          <w:tab w:val="left" w:pos="851"/>
        </w:tabs>
        <w:spacing w:after="0" w:line="360" w:lineRule="auto"/>
        <w:ind w:left="0" w:firstLine="567"/>
        <w:jc w:val="both"/>
        <w:rPr>
          <w:rFonts w:ascii="Times New Roman" w:hAnsi="Times New Roman"/>
          <w:sz w:val="28"/>
          <w:szCs w:val="28"/>
        </w:rPr>
      </w:pPr>
      <w:r w:rsidRPr="00D5477B">
        <w:rPr>
          <w:rFonts w:ascii="Times New Roman" w:hAnsi="Times New Roman"/>
          <w:sz w:val="28"/>
          <w:szCs w:val="28"/>
        </w:rPr>
        <w:t>Єжова О. О. Формування ціннісного ставлення до здоров’я учнів професійно-технічних навчальних заклад</w:t>
      </w:r>
      <w:r>
        <w:rPr>
          <w:rFonts w:ascii="Times New Roman" w:hAnsi="Times New Roman"/>
          <w:sz w:val="28"/>
          <w:szCs w:val="28"/>
        </w:rPr>
        <w:t xml:space="preserve">ів: монографія. Суми: Вид-во «МакДен», 2011. </w:t>
      </w:r>
      <w:r w:rsidRPr="00D5477B">
        <w:rPr>
          <w:rFonts w:ascii="Times New Roman" w:hAnsi="Times New Roman"/>
          <w:sz w:val="28"/>
          <w:szCs w:val="28"/>
        </w:rPr>
        <w:t>412 с</w:t>
      </w:r>
      <w:r>
        <w:rPr>
          <w:rFonts w:ascii="Times New Roman" w:hAnsi="Times New Roman"/>
          <w:sz w:val="28"/>
          <w:szCs w:val="28"/>
        </w:rPr>
        <w:t>.</w:t>
      </w:r>
    </w:p>
    <w:p w:rsidR="00D72267" w:rsidRDefault="00D72267" w:rsidP="002F7342">
      <w:pPr>
        <w:pStyle w:val="ListParagraph"/>
        <w:numPr>
          <w:ilvl w:val="0"/>
          <w:numId w:val="1"/>
        </w:numPr>
        <w:tabs>
          <w:tab w:val="left" w:pos="567"/>
          <w:tab w:val="left" w:pos="851"/>
        </w:tabs>
        <w:spacing w:after="0" w:line="360" w:lineRule="auto"/>
        <w:ind w:left="0" w:firstLine="567"/>
        <w:jc w:val="both"/>
        <w:rPr>
          <w:rFonts w:ascii="Times New Roman" w:hAnsi="Times New Roman"/>
          <w:sz w:val="28"/>
          <w:szCs w:val="28"/>
        </w:rPr>
      </w:pPr>
      <w:r w:rsidRPr="002F7342">
        <w:rPr>
          <w:rFonts w:ascii="Times New Roman" w:hAnsi="Times New Roman"/>
          <w:sz w:val="28"/>
          <w:szCs w:val="28"/>
        </w:rPr>
        <w:t>К</w:t>
      </w:r>
      <w:r>
        <w:rPr>
          <w:rFonts w:ascii="Times New Roman" w:hAnsi="Times New Roman"/>
          <w:sz w:val="28"/>
          <w:szCs w:val="28"/>
        </w:rPr>
        <w:t xml:space="preserve">онцепція Нова українська школа // </w:t>
      </w:r>
      <w:hyperlink r:id="rId6" w:history="1">
        <w:r w:rsidRPr="000E6CAB">
          <w:rPr>
            <w:rStyle w:val="Hyperlink"/>
            <w:rFonts w:ascii="Times New Roman" w:hAnsi="Times New Roman"/>
            <w:sz w:val="28"/>
            <w:szCs w:val="28"/>
          </w:rPr>
          <w:t>https://mon.gov.ua/ua/tag/nova-ukrainska-shkola</w:t>
        </w:r>
      </w:hyperlink>
    </w:p>
    <w:p w:rsidR="00D72267" w:rsidRDefault="00D72267" w:rsidP="00701996">
      <w:pPr>
        <w:pStyle w:val="ListParagraph"/>
        <w:tabs>
          <w:tab w:val="left" w:pos="993"/>
        </w:tabs>
        <w:spacing w:after="0" w:line="360" w:lineRule="auto"/>
        <w:ind w:left="927"/>
        <w:jc w:val="right"/>
        <w:rPr>
          <w:rFonts w:ascii="Times New Roman" w:hAnsi="Times New Roman"/>
          <w:sz w:val="28"/>
          <w:szCs w:val="28"/>
        </w:rPr>
      </w:pPr>
      <w:r>
        <w:rPr>
          <w:rFonts w:ascii="Times New Roman" w:hAnsi="Times New Roman"/>
          <w:sz w:val="28"/>
          <w:szCs w:val="28"/>
        </w:rPr>
        <w:t>Науковий керівник:</w:t>
      </w:r>
    </w:p>
    <w:p w:rsidR="00D72267" w:rsidRDefault="00D72267" w:rsidP="00701996">
      <w:pPr>
        <w:pStyle w:val="ListParagraph"/>
        <w:tabs>
          <w:tab w:val="left" w:pos="993"/>
        </w:tabs>
        <w:spacing w:after="0" w:line="360" w:lineRule="auto"/>
        <w:ind w:left="927"/>
        <w:jc w:val="right"/>
        <w:rPr>
          <w:rFonts w:ascii="Times New Roman" w:hAnsi="Times New Roman"/>
          <w:sz w:val="28"/>
          <w:szCs w:val="28"/>
        </w:rPr>
      </w:pPr>
      <w:r>
        <w:rPr>
          <w:rFonts w:ascii="Times New Roman" w:hAnsi="Times New Roman"/>
          <w:sz w:val="28"/>
          <w:szCs w:val="28"/>
        </w:rPr>
        <w:t xml:space="preserve">кандидат педагогічних наук, доцент Калита Наталія Іванівна. </w:t>
      </w:r>
    </w:p>
    <w:p w:rsidR="00D72267" w:rsidRPr="00D5477B" w:rsidRDefault="00D72267" w:rsidP="00756D7F">
      <w:pPr>
        <w:pStyle w:val="ListParagraph"/>
        <w:tabs>
          <w:tab w:val="left" w:pos="567"/>
          <w:tab w:val="left" w:pos="851"/>
          <w:tab w:val="left" w:pos="1360"/>
        </w:tabs>
        <w:spacing w:after="0" w:line="360" w:lineRule="auto"/>
        <w:ind w:left="927"/>
        <w:jc w:val="right"/>
        <w:rPr>
          <w:rFonts w:ascii="Times New Roman" w:hAnsi="Times New Roman"/>
          <w:sz w:val="28"/>
          <w:szCs w:val="28"/>
        </w:rPr>
      </w:pPr>
    </w:p>
    <w:sectPr w:rsidR="00D72267" w:rsidRPr="00D5477B" w:rsidSect="00A4424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B87B7E"/>
    <w:multiLevelType w:val="hybridMultilevel"/>
    <w:tmpl w:val="B5AAAB64"/>
    <w:lvl w:ilvl="0" w:tplc="388472AC">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7E03"/>
    <w:rsid w:val="000E6CAB"/>
    <w:rsid w:val="00133AD7"/>
    <w:rsid w:val="001B06FE"/>
    <w:rsid w:val="001F14D1"/>
    <w:rsid w:val="00235FE2"/>
    <w:rsid w:val="00271570"/>
    <w:rsid w:val="002956D5"/>
    <w:rsid w:val="002E3870"/>
    <w:rsid w:val="002F7342"/>
    <w:rsid w:val="00351B22"/>
    <w:rsid w:val="00412F6A"/>
    <w:rsid w:val="006E7096"/>
    <w:rsid w:val="00701996"/>
    <w:rsid w:val="0074571F"/>
    <w:rsid w:val="00756D7F"/>
    <w:rsid w:val="007A31A0"/>
    <w:rsid w:val="007C4E6B"/>
    <w:rsid w:val="00950AB7"/>
    <w:rsid w:val="0098371D"/>
    <w:rsid w:val="009D2D99"/>
    <w:rsid w:val="00A4424A"/>
    <w:rsid w:val="00A70477"/>
    <w:rsid w:val="00AE7332"/>
    <w:rsid w:val="00C32E72"/>
    <w:rsid w:val="00D5477B"/>
    <w:rsid w:val="00D72267"/>
    <w:rsid w:val="00DB3083"/>
    <w:rsid w:val="00E867AB"/>
    <w:rsid w:val="00ED0B91"/>
    <w:rsid w:val="00FC7E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6FE"/>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5477B"/>
    <w:pPr>
      <w:ind w:left="720"/>
      <w:contextualSpacing/>
    </w:pPr>
  </w:style>
  <w:style w:type="character" w:styleId="Hyperlink">
    <w:name w:val="Hyperlink"/>
    <w:basedOn w:val="DefaultParagraphFont"/>
    <w:uiPriority w:val="99"/>
    <w:rsid w:val="00133AD7"/>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17035518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n.gov.ua/ua/tag/nova-ukrainska-shkola" TargetMode="External"/><Relationship Id="rId5" Type="http://schemas.openxmlformats.org/officeDocument/2006/relationships/hyperlink" Target="https://nus.org.ua/wpontent/uploads/2021/08/Abetka_dyrektora_2021_SQE_SURGe.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TotalTime>
  <Pages>4</Pages>
  <Words>4608</Words>
  <Characters>2628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dc:creator>
  <cp:keywords/>
  <dc:description/>
  <cp:lastModifiedBy>Admin</cp:lastModifiedBy>
  <cp:revision>24</cp:revision>
  <dcterms:created xsi:type="dcterms:W3CDTF">2023-11-18T07:46:00Z</dcterms:created>
  <dcterms:modified xsi:type="dcterms:W3CDTF">2023-11-29T19:55:00Z</dcterms:modified>
</cp:coreProperties>
</file>