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8FC" w:rsidRPr="0043567F" w:rsidRDefault="007258FC" w:rsidP="004D0743">
      <w:pPr>
        <w:spacing w:after="0" w:line="360" w:lineRule="auto"/>
        <w:jc w:val="right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4D0743">
        <w:rPr>
          <w:rFonts w:ascii="Times New Roman" w:hAnsi="Times New Roman"/>
          <w:b/>
          <w:color w:val="000000"/>
          <w:sz w:val="28"/>
          <w:szCs w:val="28"/>
          <w:lang w:val="kk-KZ"/>
        </w:rPr>
        <w:t>Бірлік Әкежан</w:t>
      </w:r>
      <w:r w:rsidRPr="0043567F">
        <w:rPr>
          <w:rFonts w:ascii="Times New Roman" w:hAnsi="Times New Roman"/>
          <w:b/>
          <w:color w:val="000000"/>
          <w:sz w:val="28"/>
          <w:szCs w:val="28"/>
          <w:lang w:val="kk-KZ"/>
        </w:rPr>
        <w:t>, Гульнара Сейдалиева</w:t>
      </w:r>
      <w:r w:rsidRPr="00660C0E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, </w:t>
      </w:r>
    </w:p>
    <w:p w:rsidR="007258FC" w:rsidRDefault="007258FC" w:rsidP="004D0743">
      <w:pPr>
        <w:spacing w:after="0" w:line="360" w:lineRule="auto"/>
        <w:jc w:val="right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>Гаухар Сейдалиева</w:t>
      </w:r>
    </w:p>
    <w:p w:rsidR="007258FC" w:rsidRDefault="007258FC" w:rsidP="004D0743">
      <w:pPr>
        <w:spacing w:after="0" w:line="360" w:lineRule="auto"/>
        <w:jc w:val="right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43567F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(Алматы, </w:t>
      </w: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>К</w:t>
      </w:r>
      <w:r w:rsidRPr="0043567F">
        <w:rPr>
          <w:rFonts w:ascii="Times New Roman" w:hAnsi="Times New Roman"/>
          <w:b/>
          <w:color w:val="000000"/>
          <w:sz w:val="28"/>
          <w:szCs w:val="28"/>
          <w:lang w:val="kk-KZ"/>
        </w:rPr>
        <w:t>аза</w:t>
      </w: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>х</w:t>
      </w:r>
      <w:r w:rsidRPr="0043567F">
        <w:rPr>
          <w:rFonts w:ascii="Times New Roman" w:hAnsi="Times New Roman"/>
          <w:b/>
          <w:color w:val="000000"/>
          <w:sz w:val="28"/>
          <w:szCs w:val="28"/>
          <w:lang w:val="kk-KZ"/>
        </w:rPr>
        <w:t>стан)</w:t>
      </w:r>
    </w:p>
    <w:p w:rsidR="007258FC" w:rsidRPr="0043567F" w:rsidRDefault="007258FC" w:rsidP="004D0743">
      <w:pPr>
        <w:spacing w:after="0" w:line="360" w:lineRule="auto"/>
        <w:jc w:val="right"/>
        <w:rPr>
          <w:rFonts w:ascii="Times New Roman" w:hAnsi="Times New Roman"/>
          <w:b/>
          <w:color w:val="000000"/>
          <w:sz w:val="28"/>
          <w:szCs w:val="28"/>
          <w:lang w:val="kk-KZ"/>
        </w:rPr>
      </w:pPr>
    </w:p>
    <w:p w:rsidR="007258FC" w:rsidRDefault="007258FC" w:rsidP="00312764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ИСПОЛЬЗОВАНИЕ ДОПОЛНЕННОЙ РЕАЛЬНОСТИ И КОМПЬЮТЕРНОГО ЗРЕНИЯ В ЖИЗНЕННОМ ЦИКЛЕ РАЗРАБОТКИ ПРОГРАММНОГО ОБЕСПЕЧЕНИЯ: НОВАЯ ПАРАДИГМА ФРАНЧАЙЗИНГА ДЛЯ БИЗНЕС-МОДЕЛЕЙ</w:t>
      </w:r>
    </w:p>
    <w:p w:rsidR="007258FC" w:rsidRDefault="007258FC" w:rsidP="004E6C03">
      <w:pPr>
        <w:spacing w:after="0" w:line="360" w:lineRule="auto"/>
        <w:ind w:firstLine="708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7258FC" w:rsidRDefault="007258FC" w:rsidP="00B163DC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Современная бизнес-среда постоянно развивается, и важно идти в ногу с последними тенденциями и технологиями, чтобы оставаться впереди конкурентов. Внедрение современных технологий, произвело революцию в том, как компании работают и взаимодействуют со своими клиентами. Технологии открыли новые возможности для компаний контролировать свою потребительскую базу и предоставлять своим клиентам более привлекательный и захватывающий опыт. Можно использовать для создания интерактивных и привлекательных впечатлений, которые позволяют клиентам визуализировать продукты более реалистичным и захватывающим способом. Это может помочь компаниям лучше понимать потребности и предпочтения своих клиентов и соответствующим образом адаптировать свои продукты и услуги. В контексте бизнес-моделей франчайзинга технологии могут использоваться для создания новых и иннова</w:t>
      </w:r>
      <w:r>
        <w:rPr>
          <w:rFonts w:ascii="Times New Roman" w:hAnsi="Times New Roman"/>
          <w:sz w:val="28"/>
          <w:szCs w:val="28"/>
          <w:lang w:val="kk-KZ"/>
        </w:rPr>
        <w:t xml:space="preserve">ционных </w:t>
      </w:r>
      <w:r>
        <w:rPr>
          <w:rFonts w:ascii="Times New Roman" w:hAnsi="Times New Roman"/>
          <w:sz w:val="28"/>
          <w:szCs w:val="28"/>
        </w:rPr>
        <w:t xml:space="preserve">способов взаимодействия с клиентами. </w:t>
      </w:r>
    </w:p>
    <w:p w:rsidR="007258FC" w:rsidRDefault="007258FC" w:rsidP="00B163DC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О</w:t>
      </w:r>
      <w:r w:rsidRPr="004E6C03">
        <w:rPr>
          <w:rFonts w:ascii="Times New Roman" w:hAnsi="Times New Roman"/>
          <w:sz w:val="28"/>
          <w:szCs w:val="28"/>
          <w:lang w:val="kk-KZ"/>
        </w:rPr>
        <w:t>бласт</w:t>
      </w:r>
      <w:r>
        <w:rPr>
          <w:rFonts w:ascii="Times New Roman" w:hAnsi="Times New Roman"/>
          <w:sz w:val="28"/>
          <w:szCs w:val="28"/>
          <w:lang w:val="kk-KZ"/>
        </w:rPr>
        <w:t>и</w:t>
      </w:r>
      <w:r w:rsidRPr="004E6C03">
        <w:rPr>
          <w:rFonts w:ascii="Times New Roman" w:hAnsi="Times New Roman"/>
          <w:sz w:val="28"/>
          <w:szCs w:val="28"/>
          <w:lang w:val="kk-KZ"/>
        </w:rPr>
        <w:t xml:space="preserve"> дополненной реальности (AR) и компьютерного зрения способн</w:t>
      </w:r>
      <w:r>
        <w:rPr>
          <w:rFonts w:ascii="Times New Roman" w:hAnsi="Times New Roman"/>
          <w:sz w:val="28"/>
          <w:szCs w:val="28"/>
          <w:lang w:val="kk-KZ"/>
        </w:rPr>
        <w:t>ы</w:t>
      </w:r>
      <w:r w:rsidRPr="004E6C03">
        <w:rPr>
          <w:rFonts w:ascii="Times New Roman" w:hAnsi="Times New Roman"/>
          <w:sz w:val="28"/>
          <w:szCs w:val="28"/>
          <w:lang w:val="kk-KZ"/>
        </w:rPr>
        <w:t xml:space="preserve"> смешивать цифровой и физический миры, создавая захватывающие впечатления, которые когда-то были предметом научной фантастики. Однако дело не только в создании впечатляющих визуальных эффектов. В сочетании с жизненным циклом разработки программного обеспечения (SDLC) эти технологии могут революционизировать бизнес-модели, что приведет к повышению эффективности, экономии средств и конкурентному преимуществу на современном цифровом рынке. В этой статье </w:t>
      </w:r>
      <w:r>
        <w:rPr>
          <w:rFonts w:ascii="Times New Roman" w:hAnsi="Times New Roman"/>
          <w:sz w:val="28"/>
          <w:szCs w:val="28"/>
          <w:lang w:val="kk-KZ"/>
        </w:rPr>
        <w:t>представлен материал о том</w:t>
      </w:r>
      <w:r w:rsidRPr="004E6C03">
        <w:rPr>
          <w:rFonts w:ascii="Times New Roman" w:hAnsi="Times New Roman"/>
          <w:sz w:val="28"/>
          <w:szCs w:val="28"/>
          <w:lang w:val="kk-KZ"/>
        </w:rPr>
        <w:t>, как дополненная реальность и компьютерное зрение могут быть интегрированы в SDLC, и какие последствия это имеет для бизнеса в различных секторах.</w:t>
      </w:r>
    </w:p>
    <w:p w:rsidR="007258FC" w:rsidRDefault="007258FC" w:rsidP="002A6C9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4E6C03">
        <w:rPr>
          <w:rFonts w:ascii="Times New Roman" w:hAnsi="Times New Roman"/>
          <w:sz w:val="28"/>
          <w:szCs w:val="28"/>
          <w:lang w:val="kk-KZ"/>
        </w:rPr>
        <w:t>В области разработки программного обеспечения SDLC является краеугольным камнем для обеспечения систематической, структурированной разработки высококачественного программного обеспечения. Традиционно SDLC включает в себя несколько этапов: сбор и анализ требований, проектирование, внедрение или кодирование, тестирование, развертывание и техническое обслуживание. Однако с появлением дополненной реальности и компьютерного зрения мы стоим на пороге значительного изменения этой модели. Представьте себе мир, где разработчики могут визуализировать свой код и манипулировать им в трехмерном пространстве с помощью дополненной реальности, или где ошибки в системе могут быть выявлены в режиме реального времени с помощью интеллектуальных алгоритмов компьютерного зрения. Это не отдаленная реальность, а неизбежное изменение, которое эти технологии должны привнести в SDLC.</w:t>
      </w:r>
    </w:p>
    <w:p w:rsidR="007258FC" w:rsidRDefault="007258FC" w:rsidP="002A6C9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4E6C03">
        <w:rPr>
          <w:rFonts w:ascii="Times New Roman" w:hAnsi="Times New Roman"/>
          <w:sz w:val="28"/>
          <w:szCs w:val="28"/>
          <w:lang w:val="kk-KZ"/>
        </w:rPr>
        <w:t xml:space="preserve">В традиционном SDLC стадия проектирования включала бы создание двумерных каркасов или макетов интерфейса приложения. Однако с помощью дополненной реальности и компьютерного зрения </w:t>
      </w:r>
      <w:r>
        <w:rPr>
          <w:rFonts w:ascii="Times New Roman" w:hAnsi="Times New Roman"/>
          <w:sz w:val="28"/>
          <w:szCs w:val="28"/>
          <w:lang w:val="kk-KZ"/>
        </w:rPr>
        <w:t>можно</w:t>
      </w:r>
      <w:r w:rsidRPr="004E6C03">
        <w:rPr>
          <w:rFonts w:ascii="Times New Roman" w:hAnsi="Times New Roman"/>
          <w:sz w:val="28"/>
          <w:szCs w:val="28"/>
          <w:lang w:val="kk-KZ"/>
        </w:rPr>
        <w:t xml:space="preserve"> создать трехмерный прототип приложения, с которым разработчики и заинтересованные стороны могли бы взаимодействовать в режиме реального времени. Они могли бы "пройтись" по приложению, протестировав его функциональность и удобство для пользователя способом, который гораздо ближе к опыту конечного пользователя. Это могло бы значительно улучшить обратную связь и итерационный процесс, что привело бы к более совершенному и ориентированному на пользователя конечному продукту.</w:t>
      </w:r>
    </w:p>
    <w:p w:rsidR="007258FC" w:rsidRDefault="007258FC" w:rsidP="0054118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4E6C03">
        <w:rPr>
          <w:rFonts w:ascii="Times New Roman" w:hAnsi="Times New Roman"/>
          <w:sz w:val="28"/>
          <w:szCs w:val="28"/>
          <w:lang w:val="kk-KZ"/>
        </w:rPr>
        <w:t xml:space="preserve">Дополненная реальность и компьютерное зрение, хотя и отличаются друг от друга, </w:t>
      </w:r>
      <w:r>
        <w:rPr>
          <w:rFonts w:ascii="Times New Roman" w:hAnsi="Times New Roman"/>
          <w:sz w:val="28"/>
          <w:szCs w:val="28"/>
          <w:lang w:val="kk-KZ"/>
        </w:rPr>
        <w:t xml:space="preserve">они </w:t>
      </w:r>
      <w:r w:rsidRPr="004E6C03">
        <w:rPr>
          <w:rFonts w:ascii="Times New Roman" w:hAnsi="Times New Roman"/>
          <w:sz w:val="28"/>
          <w:szCs w:val="28"/>
          <w:lang w:val="kk-KZ"/>
        </w:rPr>
        <w:t xml:space="preserve">могут работать в гармонии, чтобы революционизировать SDLC. Дополненная реальность накладывает цифровую информацию на реальный мир, улучшая наше восприятие и взаимодействие с окружающим миром. С другой стороны, компьютерное зрение позволяет компьютерам "видеть" и интерпретировать визуальный мир, имитируя человеческое зрение, но с большей точностью и последовательностью. При интеграции в SDLC эти технологии могут обеспечить более захватывающую и интуитивно понятную платформу для разработки программного обеспечения. </w:t>
      </w:r>
      <w:r>
        <w:rPr>
          <w:rFonts w:ascii="Times New Roman" w:hAnsi="Times New Roman"/>
          <w:sz w:val="28"/>
          <w:szCs w:val="28"/>
          <w:lang w:val="kk-KZ"/>
        </w:rPr>
        <w:t>Д</w:t>
      </w:r>
      <w:r w:rsidRPr="004E6C03">
        <w:rPr>
          <w:rFonts w:ascii="Times New Roman" w:hAnsi="Times New Roman"/>
          <w:sz w:val="28"/>
          <w:szCs w:val="28"/>
          <w:lang w:val="kk-KZ"/>
        </w:rPr>
        <w:t>ополненная реальность может использоваться для визуализации структур данных или алгоритмов в трех измерениях, в то время как компьютерное зрение может автоматизировать процесс проверки кода путем обнаружения аномалий или ошибок. Слияние этих технологий не только упрощает процесс разработки, но и открывает новые возможности для инноваций и творчества в разработке программного обеспечения.</w:t>
      </w:r>
    </w:p>
    <w:p w:rsidR="007258FC" w:rsidRPr="002F3219" w:rsidRDefault="007258FC" w:rsidP="0054118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2F3219">
        <w:rPr>
          <w:rFonts w:ascii="Times New Roman" w:hAnsi="Times New Roman"/>
          <w:sz w:val="28"/>
          <w:szCs w:val="28"/>
          <w:lang w:val="kk-KZ"/>
        </w:rPr>
        <w:t xml:space="preserve">В сфере </w:t>
      </w:r>
      <w:r>
        <w:rPr>
          <w:rFonts w:ascii="Times New Roman" w:hAnsi="Times New Roman"/>
          <w:sz w:val="28"/>
          <w:szCs w:val="28"/>
          <w:lang w:val="kk-KZ"/>
        </w:rPr>
        <w:t>компьютерного зрения (</w:t>
      </w:r>
      <w:r>
        <w:rPr>
          <w:rFonts w:ascii="Times New Roman" w:hAnsi="Times New Roman"/>
          <w:sz w:val="28"/>
          <w:szCs w:val="28"/>
          <w:lang w:val="en-US"/>
        </w:rPr>
        <w:t>CV</w:t>
      </w:r>
      <w:r>
        <w:rPr>
          <w:rFonts w:ascii="Times New Roman" w:hAnsi="Times New Roman"/>
          <w:sz w:val="28"/>
          <w:szCs w:val="28"/>
          <w:lang w:val="kk-KZ"/>
        </w:rPr>
        <w:t xml:space="preserve">) </w:t>
      </w:r>
      <w:r w:rsidRPr="002F3219">
        <w:rPr>
          <w:rFonts w:ascii="Times New Roman" w:hAnsi="Times New Roman"/>
          <w:sz w:val="28"/>
          <w:szCs w:val="28"/>
          <w:lang w:val="kk-KZ"/>
        </w:rPr>
        <w:t>наблюдае</w:t>
      </w:r>
      <w:r>
        <w:rPr>
          <w:rFonts w:ascii="Times New Roman" w:hAnsi="Times New Roman"/>
          <w:sz w:val="28"/>
          <w:szCs w:val="28"/>
          <w:lang w:val="kk-KZ"/>
        </w:rPr>
        <w:t>тся</w:t>
      </w:r>
      <w:r w:rsidRPr="002F3219">
        <w:rPr>
          <w:rFonts w:ascii="Times New Roman" w:hAnsi="Times New Roman"/>
          <w:sz w:val="28"/>
          <w:szCs w:val="28"/>
          <w:lang w:val="kk-KZ"/>
        </w:rPr>
        <w:t xml:space="preserve"> сдвиг парадигмы в сторону подходов, ориентированных на данные. В настоящее время акцент делается на качестве данных, используемых для обучения алгоритмов, что привело к созданию более точных и надежных моделей. Рыночная стоимость технологии CV, по прогнозам, достигнет впечатляющих 48 миллиардов долларов к концу 2022 года, что подчеркивает ее растущее влияние в различных секторах. Начиная с автономных транспортных средств и интеллектуального промышленного оборудования и заканчивая улучшением взаимодействия с социальными сетями с помощью инновационных фильтров, CV действительно революционизирует то, как мы взаимодействуем с миром.</w:t>
      </w:r>
    </w:p>
    <w:p w:rsidR="007258FC" w:rsidRPr="002F3219" w:rsidRDefault="007258FC" w:rsidP="0054118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2F3219">
        <w:rPr>
          <w:rFonts w:ascii="Times New Roman" w:hAnsi="Times New Roman"/>
          <w:sz w:val="28"/>
          <w:szCs w:val="28"/>
          <w:lang w:val="kk-KZ"/>
        </w:rPr>
        <w:t>Одновременно с этим наблюдается всплеск популярности дополненной реальности: по оценкам, к 2022 году мобильными приложениями дополненной реальности будут пользоваться 3,5 миллиарда человек. Появление носимых устройств и AR-гарнитур ознаменовало собой важную веху в этой области. Дополненная реальность используется в различных областях, таких как улучшение качества покупок, совершенствование корпоративных процессов, здравоохранение, командное сотрудничество, а также в качестве эффективного инструмента обучения. Концепция метавселенной еще больше подогрела интерес к дополненной реальности, поскольку центральное место в этой концепции занимает иммерсивная среда.</w:t>
      </w:r>
    </w:p>
    <w:p w:rsidR="007258FC" w:rsidRDefault="007258FC" w:rsidP="0054118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2F3219">
        <w:rPr>
          <w:rFonts w:ascii="Times New Roman" w:hAnsi="Times New Roman"/>
          <w:sz w:val="28"/>
          <w:szCs w:val="28"/>
          <w:lang w:val="kk-KZ"/>
        </w:rPr>
        <w:t>Стремительное развитие этих технологий обещает будущее, наполненное захватывающими инновациями. Поскольку мы продолжаем расширять границы возможного с помощью CV и AR, мы с нетерпением ждем возможности увидеть, как эти технологии будут формировать наш мир в ближайшие годы. Следите за обновлениями в этом захватывающем путешествии технологического прогресса.</w:t>
      </w:r>
    </w:p>
    <w:p w:rsidR="007258FC" w:rsidRDefault="007258FC" w:rsidP="0054118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С</w:t>
      </w:r>
      <w:r w:rsidRPr="002F3219">
        <w:rPr>
          <w:rFonts w:ascii="Times New Roman" w:hAnsi="Times New Roman"/>
          <w:sz w:val="28"/>
          <w:szCs w:val="28"/>
          <w:lang w:val="kk-KZ"/>
        </w:rPr>
        <w:t xml:space="preserve">ледует отметить, что интеграция дополненной реальности и компьютерного зрения в жизненный цикл разработки программного обеспечения предвещает новую эру в технологиях. Поскольку мы продолжаем внедрять инновации и раздвигать границы возможного, эти технологии обещают изменить не только то, как мы разрабатываем программное обеспечение, но и то, как мы взаимодействуем с цифровым миром. Будущее светлое, и мы стоим на пороге технологической революции, которая изменит наш опыт так, как мы можем только начать себе представлять. </w:t>
      </w:r>
    </w:p>
    <w:p w:rsidR="007258FC" w:rsidRDefault="007258FC" w:rsidP="0054118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C4238B">
        <w:rPr>
          <w:rFonts w:ascii="Times New Roman" w:hAnsi="Times New Roman"/>
          <w:sz w:val="28"/>
          <w:szCs w:val="28"/>
          <w:lang w:val="kk-KZ"/>
        </w:rPr>
        <w:t xml:space="preserve">В заключение следует отметить, что дополненная реальность и компьютерное зрение - это новые технологии, которые потенциально могут изменить жизненный цикл разработки программного обеспечения. Предоставляя разработчикам возможность взаимодействовать с цифровой информацией естественным и захватывающим способом, они могут повысить свою производительность, креативность и совместную работу. Более того, эти технологии могут создать новые бизнес-модели и возможности для компаний-разработчиков программного обеспечения, такие как предоставление персонализированного и привлекательного опыта для клиентов, получение новых источников дохода от данных и аналитики, а также снижение затрат и рисков, связанных с тестированием и обслуживанием. </w:t>
      </w:r>
    </w:p>
    <w:p w:rsidR="007258FC" w:rsidRDefault="007258FC" w:rsidP="0054118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C4238B">
        <w:rPr>
          <w:rFonts w:ascii="Times New Roman" w:hAnsi="Times New Roman"/>
          <w:sz w:val="28"/>
          <w:szCs w:val="28"/>
          <w:lang w:val="kk-KZ"/>
        </w:rPr>
        <w:t>Таким образом, дополненная реальность и компьютерное зрение являются не только инструментами разработки программного обеспечения, но и движущими силами инноваций и создания ценности в индустрии программного обеспечения.</w:t>
      </w:r>
    </w:p>
    <w:p w:rsidR="007258FC" w:rsidRDefault="007258FC" w:rsidP="002F3219">
      <w:pPr>
        <w:spacing w:after="0" w:line="360" w:lineRule="auto"/>
        <w:ind w:firstLine="708"/>
        <w:rPr>
          <w:rFonts w:ascii="Times New Roman" w:hAnsi="Times New Roman"/>
          <w:sz w:val="28"/>
          <w:szCs w:val="28"/>
          <w:lang w:val="kk-KZ"/>
        </w:rPr>
      </w:pPr>
    </w:p>
    <w:p w:rsidR="007258FC" w:rsidRPr="00C4238B" w:rsidRDefault="007258FC" w:rsidP="00C4238B">
      <w:pPr>
        <w:pStyle w:val="paragraph"/>
        <w:spacing w:before="0" w:beforeAutospacing="0" w:after="0" w:afterAutospacing="0" w:line="360" w:lineRule="auto"/>
        <w:ind w:left="361" w:firstLine="708"/>
        <w:jc w:val="both"/>
        <w:textAlignment w:val="baseline"/>
        <w:rPr>
          <w:b/>
          <w:sz w:val="28"/>
          <w:szCs w:val="28"/>
          <w:lang w:val="kk-KZ"/>
        </w:rPr>
      </w:pPr>
      <w:r w:rsidRPr="00C4238B">
        <w:rPr>
          <w:b/>
          <w:sz w:val="28"/>
          <w:szCs w:val="28"/>
          <w:lang w:val="kk-KZ"/>
        </w:rPr>
        <w:t>Использованная литература:</w:t>
      </w:r>
    </w:p>
    <w:p w:rsidR="007258FC" w:rsidRPr="00C4238B" w:rsidRDefault="007258FC" w:rsidP="00541182">
      <w:pPr>
        <w:pStyle w:val="ListParagraph"/>
        <w:numPr>
          <w:ilvl w:val="0"/>
          <w:numId w:val="1"/>
        </w:numPr>
        <w:spacing w:after="0" w:line="360" w:lineRule="auto"/>
        <w:ind w:left="1134"/>
        <w:rPr>
          <w:rFonts w:ascii="Times New Roman" w:hAnsi="Times New Roman"/>
          <w:sz w:val="28"/>
          <w:szCs w:val="28"/>
          <w:lang w:val="kk-KZ"/>
        </w:rPr>
      </w:pPr>
      <w:r w:rsidRPr="00C4238B">
        <w:rPr>
          <w:rFonts w:ascii="Times New Roman" w:hAnsi="Times New Roman"/>
          <w:sz w:val="28"/>
          <w:szCs w:val="28"/>
          <w:lang w:val="kk-KZ"/>
        </w:rPr>
        <w:t>Дарган С., Бансал С., Кумар М., Метал А., &amp; Кумар К. Дополненная реальность: всесторонний обзор. Архив вычислительных методов в инженерии, 30 (4), 1057-1080</w:t>
      </w:r>
      <w:r>
        <w:rPr>
          <w:rFonts w:ascii="Times New Roman" w:hAnsi="Times New Roman"/>
          <w:sz w:val="28"/>
          <w:szCs w:val="28"/>
          <w:lang w:val="kk-KZ"/>
        </w:rPr>
        <w:t>, 2023.</w:t>
      </w:r>
    </w:p>
    <w:p w:rsidR="007258FC" w:rsidRPr="00C4238B" w:rsidRDefault="007258FC" w:rsidP="00312764">
      <w:pPr>
        <w:pStyle w:val="ListParagraph"/>
        <w:numPr>
          <w:ilvl w:val="0"/>
          <w:numId w:val="1"/>
        </w:numPr>
        <w:spacing w:after="0" w:line="360" w:lineRule="auto"/>
        <w:ind w:left="1134"/>
        <w:jc w:val="both"/>
        <w:rPr>
          <w:rFonts w:ascii="Times New Roman" w:hAnsi="Times New Roman"/>
          <w:sz w:val="28"/>
          <w:szCs w:val="28"/>
          <w:lang w:val="kk-KZ"/>
        </w:rPr>
      </w:pPr>
      <w:r w:rsidRPr="00C4238B">
        <w:rPr>
          <w:rFonts w:ascii="Times New Roman" w:hAnsi="Times New Roman"/>
          <w:sz w:val="28"/>
          <w:szCs w:val="28"/>
          <w:lang w:val="kk-KZ"/>
        </w:rPr>
        <w:t>Сури, Х., Махаджан, Х., Чаухан, К. К., Ананд, А. и Сатана, С.  Компьютерное зрение: Подробный обзор дополненной реальности (AR), виртуальной реальности (VR), телемедицины и цифровой радиологии. В книге "Искусственный интеллект в медицинской вирусологии"</w:t>
      </w:r>
      <w:r>
        <w:rPr>
          <w:rFonts w:ascii="Times New Roman" w:hAnsi="Times New Roman"/>
          <w:sz w:val="28"/>
          <w:szCs w:val="28"/>
          <w:lang w:val="kk-KZ"/>
        </w:rPr>
        <w:t xml:space="preserve">.- </w:t>
      </w:r>
      <w:r w:rsidRPr="00C4238B">
        <w:rPr>
          <w:rFonts w:ascii="Times New Roman" w:hAnsi="Times New Roman"/>
          <w:sz w:val="28"/>
          <w:szCs w:val="28"/>
          <w:lang w:val="kk-KZ"/>
        </w:rPr>
        <w:t>Спрингер Сингапур</w:t>
      </w:r>
      <w:r>
        <w:rPr>
          <w:rFonts w:ascii="Times New Roman" w:hAnsi="Times New Roman"/>
          <w:sz w:val="28"/>
          <w:szCs w:val="28"/>
          <w:lang w:val="kk-KZ"/>
        </w:rPr>
        <w:t>, 2023.</w:t>
      </w:r>
    </w:p>
    <w:p w:rsidR="007258FC" w:rsidRDefault="007258FC" w:rsidP="00541182">
      <w:pPr>
        <w:spacing w:after="0" w:line="360" w:lineRule="auto"/>
        <w:ind w:left="774"/>
        <w:rPr>
          <w:rFonts w:ascii="Times New Roman" w:hAnsi="Times New Roman"/>
          <w:sz w:val="28"/>
          <w:szCs w:val="28"/>
          <w:lang w:val="kk-KZ"/>
        </w:rPr>
      </w:pPr>
    </w:p>
    <w:p w:rsidR="007258FC" w:rsidRPr="00C4238B" w:rsidRDefault="007258FC" w:rsidP="00C4238B">
      <w:pPr>
        <w:spacing w:after="0" w:line="360" w:lineRule="auto"/>
        <w:jc w:val="right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C4238B">
        <w:rPr>
          <w:rFonts w:ascii="Times New Roman" w:hAnsi="Times New Roman"/>
          <w:b/>
          <w:color w:val="000000"/>
          <w:sz w:val="28"/>
          <w:szCs w:val="28"/>
          <w:lang w:val="kk-KZ"/>
        </w:rPr>
        <w:t>Научный руководитель:</w:t>
      </w:r>
    </w:p>
    <w:p w:rsidR="007258FC" w:rsidRPr="00C4238B" w:rsidRDefault="007258FC" w:rsidP="00C4238B">
      <w:pPr>
        <w:spacing w:after="0" w:line="360" w:lineRule="auto"/>
        <w:jc w:val="right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C4238B">
        <w:rPr>
          <w:rFonts w:ascii="Times New Roman" w:hAnsi="Times New Roman"/>
          <w:b/>
          <w:color w:val="000000"/>
          <w:sz w:val="28"/>
          <w:szCs w:val="28"/>
          <w:lang w:val="kk-KZ"/>
        </w:rPr>
        <w:t>к. с.-х. н. Гульнара Сейдалиева</w:t>
      </w: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>.</w:t>
      </w:r>
    </w:p>
    <w:p w:rsidR="007258FC" w:rsidRPr="004D0743" w:rsidRDefault="007258FC" w:rsidP="004D0743">
      <w:pPr>
        <w:spacing w:after="0" w:line="360" w:lineRule="auto"/>
        <w:jc w:val="right"/>
        <w:rPr>
          <w:rFonts w:ascii="Times New Roman" w:hAnsi="Times New Roman"/>
          <w:b/>
          <w:color w:val="000000"/>
          <w:sz w:val="28"/>
          <w:szCs w:val="28"/>
        </w:rPr>
      </w:pPr>
    </w:p>
    <w:sectPr w:rsidR="007258FC" w:rsidRPr="004D0743" w:rsidSect="0030524C">
      <w:pgSz w:w="11906" w:h="16838"/>
      <w:pgMar w:top="1134" w:right="850" w:bottom="1134" w:left="1701" w:header="708" w:footer="708" w:gutter="0"/>
      <w:cols w:space="708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AB170C"/>
    <w:multiLevelType w:val="hybridMultilevel"/>
    <w:tmpl w:val="95E29B2E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1D02"/>
    <w:rsid w:val="00073CAF"/>
    <w:rsid w:val="001F536B"/>
    <w:rsid w:val="002A6C9E"/>
    <w:rsid w:val="002F3219"/>
    <w:rsid w:val="0030524C"/>
    <w:rsid w:val="00312764"/>
    <w:rsid w:val="0032210B"/>
    <w:rsid w:val="0043567F"/>
    <w:rsid w:val="00484A78"/>
    <w:rsid w:val="004D0743"/>
    <w:rsid w:val="004E6C03"/>
    <w:rsid w:val="00541182"/>
    <w:rsid w:val="00660C0E"/>
    <w:rsid w:val="00701D02"/>
    <w:rsid w:val="007258FC"/>
    <w:rsid w:val="007B0B92"/>
    <w:rsid w:val="00B163DC"/>
    <w:rsid w:val="00BF0066"/>
    <w:rsid w:val="00C4238B"/>
    <w:rsid w:val="00D06873"/>
    <w:rsid w:val="00E407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0743"/>
    <w:pPr>
      <w:spacing w:after="160" w:line="259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4238B"/>
    <w:pPr>
      <w:ind w:left="720"/>
      <w:contextualSpacing/>
    </w:pPr>
  </w:style>
  <w:style w:type="paragraph" w:customStyle="1" w:styleId="paragraph">
    <w:name w:val="paragraph"/>
    <w:basedOn w:val="Normal"/>
    <w:uiPriority w:val="99"/>
    <w:rsid w:val="00C423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56</TotalTime>
  <Pages>5</Pages>
  <Words>5150</Words>
  <Characters>2937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Birlik Akezhan</dc:creator>
  <cp:keywords/>
  <dc:description/>
  <cp:lastModifiedBy>Admin</cp:lastModifiedBy>
  <cp:revision>10</cp:revision>
  <dcterms:created xsi:type="dcterms:W3CDTF">2023-10-30T04:52:00Z</dcterms:created>
  <dcterms:modified xsi:type="dcterms:W3CDTF">2023-12-30T12:14:00Z</dcterms:modified>
</cp:coreProperties>
</file>