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22E" w:rsidRPr="00FB33EF" w:rsidRDefault="00F0522E" w:rsidP="00FB33EF">
      <w:pPr>
        <w:spacing w:after="0" w:line="360" w:lineRule="auto"/>
        <w:ind w:left="4956"/>
        <w:jc w:val="right"/>
        <w:rPr>
          <w:rFonts w:ascii="Times New Roman" w:hAnsi="Times New Roman"/>
          <w:b/>
          <w:bCs/>
          <w:iCs/>
          <w:sz w:val="28"/>
          <w:szCs w:val="28"/>
          <w:lang w:val="uk-UA"/>
        </w:rPr>
      </w:pPr>
      <w:r w:rsidRPr="00FB33EF">
        <w:rPr>
          <w:rFonts w:ascii="Times New Roman" w:hAnsi="Times New Roman"/>
          <w:b/>
          <w:bCs/>
          <w:iCs/>
          <w:sz w:val="28"/>
          <w:szCs w:val="28"/>
          <w:lang w:val="uk-UA"/>
        </w:rPr>
        <w:t xml:space="preserve">Л.В.  Леонтьєва,  В.А. Ннадозіє </w:t>
      </w:r>
    </w:p>
    <w:p w:rsidR="00F0522E" w:rsidRPr="000B6FAC" w:rsidRDefault="00F0522E" w:rsidP="00FB33EF">
      <w:pPr>
        <w:spacing w:after="0" w:line="360" w:lineRule="auto"/>
        <w:ind w:left="4956"/>
        <w:jc w:val="right"/>
        <w:rPr>
          <w:rFonts w:ascii="Times New Roman" w:hAnsi="Times New Roman"/>
          <w:b/>
          <w:bCs/>
          <w:i/>
          <w:iCs/>
          <w:sz w:val="28"/>
          <w:szCs w:val="28"/>
          <w:lang w:val="uk-UA"/>
        </w:rPr>
      </w:pPr>
      <w:r w:rsidRPr="00FB33EF">
        <w:rPr>
          <w:rFonts w:ascii="Times New Roman" w:hAnsi="Times New Roman"/>
          <w:b/>
          <w:bCs/>
          <w:iCs/>
          <w:sz w:val="28"/>
          <w:szCs w:val="28"/>
          <w:lang w:val="uk-UA"/>
        </w:rPr>
        <w:t>(Харків, Україна)</w:t>
      </w:r>
    </w:p>
    <w:p w:rsidR="00F0522E" w:rsidRDefault="00F0522E" w:rsidP="00FB33EF">
      <w:pPr>
        <w:spacing w:after="0" w:line="360" w:lineRule="auto"/>
        <w:ind w:left="720"/>
        <w:jc w:val="both"/>
        <w:rPr>
          <w:rFonts w:ascii="Times New Roman" w:hAnsi="Times New Roman"/>
          <w:b/>
          <w:bCs/>
          <w:sz w:val="28"/>
          <w:szCs w:val="28"/>
          <w:lang w:val="uk-UA"/>
        </w:rPr>
      </w:pPr>
    </w:p>
    <w:p w:rsidR="00F0522E" w:rsidRDefault="00F0522E" w:rsidP="00FB33EF">
      <w:pPr>
        <w:spacing w:after="0" w:line="360" w:lineRule="auto"/>
        <w:ind w:left="720"/>
        <w:jc w:val="both"/>
        <w:rPr>
          <w:rFonts w:ascii="Times New Roman" w:hAnsi="Times New Roman"/>
          <w:b/>
          <w:bCs/>
          <w:sz w:val="28"/>
          <w:szCs w:val="28"/>
          <w:lang w:val="uk-UA"/>
        </w:rPr>
      </w:pPr>
      <w:r w:rsidRPr="000B6FAC">
        <w:rPr>
          <w:rFonts w:ascii="Times New Roman" w:hAnsi="Times New Roman"/>
          <w:b/>
          <w:bCs/>
          <w:sz w:val="28"/>
          <w:szCs w:val="28"/>
        </w:rPr>
        <w:t>ЗАКОНОДАВЧІ ЗМІНИ ПРИ ФІНАНСОВОМУ КОНТРОЛЮ ОРГАНАМИ ДЕРЖАВИ ПІД ЧАС ВОЄННОГО СТАНУ</w:t>
      </w:r>
    </w:p>
    <w:p w:rsidR="00F0522E" w:rsidRPr="00FB33EF" w:rsidRDefault="00F0522E" w:rsidP="00FB33EF">
      <w:pPr>
        <w:spacing w:after="0" w:line="360" w:lineRule="auto"/>
        <w:ind w:left="720"/>
        <w:jc w:val="both"/>
        <w:rPr>
          <w:rFonts w:ascii="Times New Roman" w:hAnsi="Times New Roman"/>
          <w:b/>
          <w:bCs/>
          <w:sz w:val="28"/>
          <w:szCs w:val="28"/>
          <w:lang w:val="uk-UA"/>
        </w:rPr>
      </w:pPr>
    </w:p>
    <w:p w:rsidR="00F0522E" w:rsidRDefault="00F0522E" w:rsidP="00FB33EF">
      <w:pPr>
        <w:spacing w:after="0" w:line="360" w:lineRule="auto"/>
        <w:ind w:left="720" w:firstLine="696"/>
        <w:jc w:val="both"/>
        <w:rPr>
          <w:rFonts w:ascii="Times New Roman" w:hAnsi="Times New Roman"/>
          <w:sz w:val="28"/>
          <w:szCs w:val="28"/>
        </w:rPr>
      </w:pPr>
      <w:r w:rsidRPr="000B6FAC">
        <w:rPr>
          <w:rFonts w:ascii="Times New Roman" w:hAnsi="Times New Roman"/>
          <w:sz w:val="28"/>
          <w:szCs w:val="28"/>
        </w:rPr>
        <w:t>У період воєнного стану важливо забезпечити фінансовим органам додаткові повноваження для ефективного контролю за використанням державних коштів. Розглядаються аспекти інспекцій, аудиту та перевірок у всіх сферах господарювання, що можуть використовувати державні кошти під час воєнного стану.</w:t>
      </w:r>
    </w:p>
    <w:p w:rsidR="00F0522E" w:rsidRDefault="00F0522E" w:rsidP="00FB33EF">
      <w:pPr>
        <w:spacing w:after="0" w:line="360" w:lineRule="auto"/>
        <w:ind w:left="720" w:firstLine="696"/>
        <w:jc w:val="both"/>
        <w:rPr>
          <w:rFonts w:ascii="Times New Roman" w:hAnsi="Times New Roman"/>
          <w:sz w:val="28"/>
          <w:szCs w:val="28"/>
        </w:rPr>
      </w:pPr>
      <w:r w:rsidRPr="000B6FAC">
        <w:rPr>
          <w:rFonts w:ascii="Times New Roman" w:hAnsi="Times New Roman"/>
          <w:sz w:val="28"/>
          <w:szCs w:val="28"/>
        </w:rPr>
        <w:t>Для оптимізації управління фінансовими ресурсами під час воєнного стану розглядається можливість введення спеціальних фінансових механізмів. Аналізується створення фондів, призначених виключно для потреб оборони та забезпечення військових операцій.</w:t>
      </w:r>
    </w:p>
    <w:p w:rsidR="00F0522E" w:rsidRDefault="00F0522E" w:rsidP="00FB33EF">
      <w:pPr>
        <w:spacing w:after="0" w:line="360" w:lineRule="auto"/>
        <w:ind w:left="720" w:firstLine="696"/>
        <w:jc w:val="both"/>
        <w:rPr>
          <w:rFonts w:ascii="Times New Roman" w:hAnsi="Times New Roman"/>
          <w:sz w:val="28"/>
          <w:szCs w:val="28"/>
        </w:rPr>
      </w:pPr>
      <w:r w:rsidRPr="000B6FAC">
        <w:rPr>
          <w:rFonts w:ascii="Times New Roman" w:hAnsi="Times New Roman"/>
          <w:sz w:val="28"/>
          <w:szCs w:val="28"/>
        </w:rPr>
        <w:t>Особливу увагу приділяється змінам у фіскальній політиці під час воєнного стану. Досліджується можливість підвищення податків, введення нових податків чи розширення обсягу оподаткування для забезпечення додаткових фінансових ресурсів для потреб оборони.</w:t>
      </w:r>
    </w:p>
    <w:p w:rsidR="00F0522E" w:rsidRDefault="00F0522E" w:rsidP="00FB33EF">
      <w:pPr>
        <w:spacing w:after="0" w:line="360" w:lineRule="auto"/>
        <w:ind w:left="720" w:firstLine="696"/>
        <w:jc w:val="both"/>
        <w:rPr>
          <w:rFonts w:ascii="Times New Roman" w:hAnsi="Times New Roman"/>
          <w:sz w:val="28"/>
          <w:szCs w:val="28"/>
        </w:rPr>
      </w:pPr>
      <w:r w:rsidRPr="000B6FAC">
        <w:rPr>
          <w:rFonts w:ascii="Times New Roman" w:hAnsi="Times New Roman"/>
          <w:sz w:val="28"/>
          <w:szCs w:val="28"/>
        </w:rPr>
        <w:t>Детально аналізується важливість контролю за фінансовими трансакціями під час воєнного стану. Розглядаються заходи для запобігання незаконному фінансуванню тероризму та інших загроз безпеці, такі як моніторинг банківських операцій та обмеження виведення коштів за кордон.</w:t>
      </w:r>
    </w:p>
    <w:p w:rsidR="00F0522E" w:rsidRDefault="00F0522E" w:rsidP="00FB33EF">
      <w:pPr>
        <w:spacing w:after="0" w:line="360" w:lineRule="auto"/>
        <w:ind w:left="720" w:firstLine="696"/>
        <w:jc w:val="both"/>
        <w:rPr>
          <w:rFonts w:ascii="Times New Roman" w:hAnsi="Times New Roman"/>
          <w:sz w:val="28"/>
          <w:szCs w:val="28"/>
        </w:rPr>
      </w:pPr>
      <w:r w:rsidRPr="000B6FAC">
        <w:rPr>
          <w:rFonts w:ascii="Times New Roman" w:hAnsi="Times New Roman"/>
          <w:sz w:val="28"/>
          <w:szCs w:val="28"/>
        </w:rPr>
        <w:t>Стаття обговорює важливість заходів для запобігання корупції та маніпуляціям у сфері фінансів під час воєнного стану. Висвітлюються антикорупційні механізми та жорсткі санкції для тих, хто порушує фінансові норми в умовах війни.</w:t>
      </w:r>
    </w:p>
    <w:p w:rsidR="00F0522E" w:rsidRPr="000B6FAC" w:rsidRDefault="00F0522E" w:rsidP="00FB33EF">
      <w:pPr>
        <w:spacing w:after="0" w:line="360" w:lineRule="auto"/>
        <w:ind w:left="720" w:firstLine="696"/>
        <w:jc w:val="both"/>
        <w:rPr>
          <w:rFonts w:ascii="Times New Roman" w:hAnsi="Times New Roman"/>
          <w:sz w:val="28"/>
          <w:szCs w:val="28"/>
        </w:rPr>
      </w:pPr>
      <w:r w:rsidRPr="000B6FAC">
        <w:rPr>
          <w:rFonts w:ascii="Times New Roman" w:hAnsi="Times New Roman"/>
          <w:sz w:val="28"/>
          <w:szCs w:val="28"/>
        </w:rPr>
        <w:t>З метою ефективного управління фінансовими ресурсами під час воєнного стану держава може вводити спеціальні фінансові механізми. Це може включати створення фондів, які будуть використовуватися виключно для потреб оборони та військових операцій.</w:t>
      </w:r>
    </w:p>
    <w:p w:rsidR="00F0522E" w:rsidRPr="000B6FAC" w:rsidRDefault="00F0522E" w:rsidP="00FB33EF">
      <w:pPr>
        <w:spacing w:after="0" w:line="360" w:lineRule="auto"/>
        <w:ind w:left="720" w:firstLine="696"/>
        <w:jc w:val="both"/>
        <w:rPr>
          <w:rFonts w:ascii="Times New Roman" w:hAnsi="Times New Roman"/>
          <w:sz w:val="28"/>
          <w:szCs w:val="28"/>
        </w:rPr>
      </w:pPr>
      <w:r w:rsidRPr="000B6FAC">
        <w:rPr>
          <w:rFonts w:ascii="Times New Roman" w:hAnsi="Times New Roman"/>
          <w:sz w:val="28"/>
          <w:szCs w:val="28"/>
        </w:rPr>
        <w:t>Під час воєнного стану можуть бути внесені зміни у фіскальну політику з метою забезпечення додаткових фінансових ресурсів для потреб оборони. Це може включати підвищення податків, введення нових податків чи розширення обсягу оподаткування для покриття додаткових витрат, пов'язаних з воєнним станом.</w:t>
      </w:r>
    </w:p>
    <w:p w:rsidR="00F0522E" w:rsidRPr="000B6FAC" w:rsidRDefault="00F0522E" w:rsidP="00FB33EF">
      <w:pPr>
        <w:spacing w:after="0" w:line="360" w:lineRule="auto"/>
        <w:ind w:left="720" w:firstLine="696"/>
        <w:jc w:val="both"/>
        <w:rPr>
          <w:rFonts w:ascii="Times New Roman" w:hAnsi="Times New Roman"/>
          <w:sz w:val="28"/>
          <w:szCs w:val="28"/>
        </w:rPr>
      </w:pPr>
      <w:r w:rsidRPr="000B6FAC">
        <w:rPr>
          <w:rFonts w:ascii="Times New Roman" w:hAnsi="Times New Roman"/>
          <w:sz w:val="28"/>
          <w:szCs w:val="28"/>
        </w:rPr>
        <w:t>Для запобігання незаконному фінансуванню тероризму та інших загроз безпеці під час воєнного стану, держава може впроваджувати додаткові заходи контролю за фінансовими трансакціями. Це може включати моніторинг банківських операцій, обмеження виведення коштів за кордон та інші заходи для забезпечення фінансової безпеки.</w:t>
      </w:r>
    </w:p>
    <w:p w:rsidR="00F0522E" w:rsidRDefault="00F0522E" w:rsidP="00FB33EF">
      <w:pPr>
        <w:spacing w:after="0" w:line="360" w:lineRule="auto"/>
        <w:ind w:left="720" w:firstLine="696"/>
        <w:jc w:val="both"/>
        <w:rPr>
          <w:rFonts w:ascii="Times New Roman" w:hAnsi="Times New Roman"/>
          <w:sz w:val="28"/>
          <w:szCs w:val="28"/>
        </w:rPr>
      </w:pPr>
      <w:r w:rsidRPr="000B6FAC">
        <w:rPr>
          <w:rFonts w:ascii="Times New Roman" w:hAnsi="Times New Roman"/>
          <w:sz w:val="28"/>
          <w:szCs w:val="28"/>
        </w:rPr>
        <w:t>Підвищення ризику корупції та маніпуляцій в умовах воєнного стану вимагає особливої уваги до антикорупційних заходів. Важливим елементом є зміцнення системи контролю та впровадження жорстких санкцій для тих, хто порушує фінансові норми під час воєнного стану.</w:t>
      </w:r>
    </w:p>
    <w:p w:rsidR="00F0522E" w:rsidRDefault="00F0522E" w:rsidP="00FB33EF">
      <w:pPr>
        <w:spacing w:after="0" w:line="360" w:lineRule="auto"/>
        <w:ind w:left="720" w:firstLine="696"/>
        <w:jc w:val="both"/>
        <w:rPr>
          <w:rFonts w:ascii="Times New Roman" w:hAnsi="Times New Roman"/>
          <w:sz w:val="28"/>
          <w:szCs w:val="28"/>
        </w:rPr>
      </w:pPr>
      <w:r w:rsidRPr="00C136F3">
        <w:rPr>
          <w:rFonts w:ascii="Times New Roman" w:hAnsi="Times New Roman"/>
          <w:sz w:val="28"/>
          <w:szCs w:val="28"/>
        </w:rPr>
        <w:t>В сучасному військовому конфлікті технології грають ключову роль у всіх сферах, включаючи фінансовий контроль. Детально розглядається можливість використання сучасних інформаційно-комунікаційних технологій для автоматизації фінансових процесів, що дозволяє швидше та ефективніше реагувати на потреби військових операцій.</w:t>
      </w:r>
    </w:p>
    <w:p w:rsidR="00F0522E" w:rsidRDefault="00F0522E" w:rsidP="00FB33EF">
      <w:pPr>
        <w:spacing w:after="0" w:line="360" w:lineRule="auto"/>
        <w:ind w:left="720" w:firstLine="696"/>
        <w:jc w:val="both"/>
        <w:rPr>
          <w:rFonts w:ascii="Times New Roman" w:hAnsi="Times New Roman"/>
          <w:sz w:val="28"/>
          <w:szCs w:val="28"/>
        </w:rPr>
      </w:pPr>
      <w:r w:rsidRPr="00C136F3">
        <w:rPr>
          <w:rFonts w:ascii="Times New Roman" w:hAnsi="Times New Roman"/>
          <w:sz w:val="28"/>
          <w:szCs w:val="28"/>
        </w:rPr>
        <w:t>У контексті сучасних глобальних конфліктів важливо розглядати ініціативи співпраці та обміну інформацією між країнами. Аналізуються можливості покращення міжнародного співробітництва в галузі фінансового контролю для ефективного виявлення та протидії фінансуванню тероризму та воєнних загроз.</w:t>
      </w:r>
    </w:p>
    <w:p w:rsidR="00F0522E" w:rsidRDefault="00F0522E" w:rsidP="00FB33EF">
      <w:pPr>
        <w:spacing w:after="0" w:line="360" w:lineRule="auto"/>
        <w:ind w:left="720" w:firstLine="696"/>
        <w:jc w:val="both"/>
        <w:rPr>
          <w:rFonts w:ascii="Times New Roman" w:hAnsi="Times New Roman"/>
          <w:sz w:val="28"/>
          <w:szCs w:val="28"/>
        </w:rPr>
      </w:pPr>
      <w:r w:rsidRPr="00C136F3">
        <w:rPr>
          <w:rFonts w:ascii="Times New Roman" w:hAnsi="Times New Roman"/>
          <w:sz w:val="28"/>
          <w:szCs w:val="28"/>
        </w:rPr>
        <w:t>Підкреслюється важливість етичних аспектів у фінансовому управлінні під час воєнного стану. Обговорюються етичні норми та стандарти для фінансових служб, що дозволяють уникнути зловживань та забезпечити справедливий розподіл фінансових ресурсів.</w:t>
      </w:r>
    </w:p>
    <w:p w:rsidR="00F0522E" w:rsidRDefault="00F0522E" w:rsidP="00FB33EF">
      <w:pPr>
        <w:spacing w:after="0" w:line="360" w:lineRule="auto"/>
        <w:ind w:left="720" w:firstLine="696"/>
        <w:jc w:val="both"/>
        <w:rPr>
          <w:rFonts w:ascii="Times New Roman" w:hAnsi="Times New Roman"/>
          <w:sz w:val="28"/>
          <w:szCs w:val="28"/>
        </w:rPr>
      </w:pPr>
      <w:r w:rsidRPr="00C136F3">
        <w:rPr>
          <w:rFonts w:ascii="Times New Roman" w:hAnsi="Times New Roman"/>
          <w:sz w:val="28"/>
          <w:szCs w:val="28"/>
        </w:rPr>
        <w:t>Для забезпечення високого рівня професіоналізму в галузі фінансового контролю під час воєнного стану, важливим є розвиток освітніх програм у військових навчальних закладах. Розглядаються можливості впровадження спеціалізованих курсів та тренінгів для фахівців у галузі фінансів у воєнних умовах.</w:t>
      </w:r>
    </w:p>
    <w:p w:rsidR="00F0522E" w:rsidRDefault="00F0522E" w:rsidP="00FB33EF">
      <w:pPr>
        <w:spacing w:after="0" w:line="360" w:lineRule="auto"/>
        <w:ind w:left="720" w:firstLine="696"/>
        <w:jc w:val="both"/>
        <w:rPr>
          <w:rFonts w:ascii="Times New Roman" w:hAnsi="Times New Roman"/>
          <w:sz w:val="28"/>
          <w:szCs w:val="28"/>
        </w:rPr>
      </w:pPr>
      <w:r w:rsidRPr="00C136F3">
        <w:rPr>
          <w:rFonts w:ascii="Times New Roman" w:hAnsi="Times New Roman"/>
          <w:sz w:val="28"/>
          <w:szCs w:val="28"/>
        </w:rPr>
        <w:t>Висвітлюється необхідність постійного вдосконалення законодавства та фінансових стратегій для адаптації до нових викликів у військовій сфері. Аналізуються можливості швидкого реагування на зміни в сучасному геополітичному середовищі та шляхи покращення фінансового контролю у воєнний період.</w:t>
      </w:r>
    </w:p>
    <w:p w:rsidR="00F0522E" w:rsidRPr="00C136F3" w:rsidRDefault="00F0522E" w:rsidP="00FB33EF">
      <w:pPr>
        <w:spacing w:after="0" w:line="360" w:lineRule="auto"/>
        <w:ind w:left="720" w:firstLine="851"/>
        <w:jc w:val="both"/>
        <w:rPr>
          <w:rFonts w:ascii="Times New Roman" w:hAnsi="Times New Roman"/>
          <w:sz w:val="28"/>
          <w:szCs w:val="28"/>
        </w:rPr>
      </w:pPr>
      <w:r w:rsidRPr="00C136F3">
        <w:rPr>
          <w:rFonts w:ascii="Times New Roman" w:hAnsi="Times New Roman"/>
          <w:sz w:val="28"/>
          <w:szCs w:val="28"/>
        </w:rPr>
        <w:t>У сучасних умовах важливо розглядати фінансовий контроль під час воєнного стану як складну та динамічну сферу. Зміни в законодавстві, використання технологій, міжнародна співпраця та вдосконалення освіти стають ключовими чинниками для успішного фінансового управління та забезпечення безпеки країни під час воєнного конфлікту.</w:t>
      </w:r>
    </w:p>
    <w:p w:rsidR="00F0522E" w:rsidRDefault="00F0522E" w:rsidP="00FB33EF">
      <w:pPr>
        <w:spacing w:after="0" w:line="360" w:lineRule="auto"/>
        <w:ind w:left="720" w:firstLine="851"/>
        <w:jc w:val="both"/>
        <w:rPr>
          <w:rFonts w:ascii="Times New Roman" w:hAnsi="Times New Roman"/>
          <w:sz w:val="28"/>
          <w:szCs w:val="28"/>
          <w:lang w:val="uk-UA"/>
        </w:rPr>
      </w:pPr>
      <w:r w:rsidRPr="000B6FAC">
        <w:rPr>
          <w:rFonts w:ascii="Times New Roman" w:hAnsi="Times New Roman"/>
          <w:sz w:val="28"/>
          <w:szCs w:val="28"/>
        </w:rPr>
        <w:t>Забезпечення ефективного фінансового контролю під час воєнного стану визначається комплексом законодавчих та організаційних заходів. Зміни у фінансовому законодавстві, створення спеціальних фінансових механізмів та підвищення рівня контролю сприяють ефективному використанню фінансових ресурсів та забезпеченню безпеки держави під час воєнного конфлікту. Законодавчі зміни у сфері фінансового контролю під час воєнного стану мають стратегічне значення для забезпечення фінансової стабільності та успішного ведення військових операцій. Посилення повноважень фінансових органів, введення спеціальних фінансових механізмів та контроль за фінансовими трансакціями є кроками до підвищення ефективності управління фінансами в умовах воєнного конфлікту.</w:t>
      </w:r>
    </w:p>
    <w:p w:rsidR="00F0522E" w:rsidRPr="00FB33EF" w:rsidRDefault="00F0522E" w:rsidP="00FB33EF">
      <w:pPr>
        <w:spacing w:after="0" w:line="360" w:lineRule="auto"/>
        <w:ind w:left="720" w:firstLine="851"/>
        <w:jc w:val="both"/>
        <w:rPr>
          <w:rFonts w:ascii="Times New Roman" w:hAnsi="Times New Roman"/>
          <w:sz w:val="28"/>
          <w:szCs w:val="28"/>
          <w:lang w:val="uk-UA"/>
        </w:rPr>
      </w:pPr>
    </w:p>
    <w:p w:rsidR="00F0522E" w:rsidRPr="00FB33EF" w:rsidRDefault="00F0522E" w:rsidP="00FB33EF">
      <w:pPr>
        <w:spacing w:after="0" w:line="360" w:lineRule="auto"/>
        <w:ind w:left="720" w:firstLine="851"/>
        <w:jc w:val="both"/>
        <w:rPr>
          <w:rFonts w:ascii="Times New Roman" w:hAnsi="Times New Roman"/>
          <w:sz w:val="28"/>
          <w:szCs w:val="28"/>
          <w:lang w:val="uk-UA"/>
        </w:rPr>
      </w:pPr>
      <w:r w:rsidRPr="000B6FAC">
        <w:rPr>
          <w:rFonts w:ascii="Times New Roman" w:hAnsi="Times New Roman"/>
          <w:b/>
          <w:sz w:val="28"/>
          <w:szCs w:val="28"/>
        </w:rPr>
        <w:t>Літератур</w:t>
      </w:r>
      <w:r>
        <w:rPr>
          <w:rFonts w:ascii="Times New Roman" w:hAnsi="Times New Roman"/>
          <w:b/>
          <w:sz w:val="28"/>
          <w:szCs w:val="28"/>
          <w:lang w:val="uk-UA"/>
        </w:rPr>
        <w:t>а:</w:t>
      </w:r>
    </w:p>
    <w:p w:rsidR="00F0522E" w:rsidRPr="000B6FAC" w:rsidRDefault="00F0522E" w:rsidP="00FB33EF">
      <w:pPr>
        <w:pStyle w:val="ListParagraph"/>
        <w:numPr>
          <w:ilvl w:val="0"/>
          <w:numId w:val="3"/>
        </w:numPr>
        <w:spacing w:after="0" w:line="360" w:lineRule="auto"/>
        <w:jc w:val="both"/>
        <w:rPr>
          <w:rFonts w:ascii="Times New Roman" w:hAnsi="Times New Roman"/>
          <w:sz w:val="28"/>
          <w:szCs w:val="28"/>
        </w:rPr>
      </w:pPr>
      <w:r w:rsidRPr="000B6FAC">
        <w:rPr>
          <w:rFonts w:ascii="Times New Roman" w:hAnsi="Times New Roman"/>
          <w:sz w:val="28"/>
          <w:szCs w:val="28"/>
        </w:rPr>
        <w:t>Про де</w:t>
      </w:r>
      <w:r w:rsidRPr="000B6FAC">
        <w:rPr>
          <w:rFonts w:ascii="Times New Roman" w:hAnsi="Times New Roman"/>
          <w:sz w:val="28"/>
          <w:szCs w:val="28"/>
          <w:lang w:val="uk-UA"/>
        </w:rPr>
        <w:t xml:space="preserve">ржавну службу: Закон України від 10.12.2015. № </w:t>
      </w:r>
      <w:r w:rsidRPr="000B6FAC">
        <w:rPr>
          <w:rFonts w:ascii="Times New Roman" w:hAnsi="Times New Roman"/>
          <w:sz w:val="28"/>
          <w:szCs w:val="28"/>
        </w:rPr>
        <w:t xml:space="preserve"> 889-VIII</w:t>
      </w:r>
      <w:r w:rsidRPr="000B6FAC">
        <w:rPr>
          <w:rFonts w:ascii="Times New Roman" w:hAnsi="Times New Roman"/>
          <w:sz w:val="28"/>
          <w:szCs w:val="28"/>
          <w:lang w:val="uk-UA"/>
        </w:rPr>
        <w:t>. Дата оновлення:</w:t>
      </w:r>
      <w:r w:rsidRPr="000B6FAC">
        <w:rPr>
          <w:rFonts w:ascii="Times New Roman" w:hAnsi="Times New Roman"/>
          <w:sz w:val="28"/>
          <w:szCs w:val="28"/>
        </w:rPr>
        <w:t xml:space="preserve"> 07.05.2022</w:t>
      </w:r>
      <w:r w:rsidRPr="000B6FAC">
        <w:rPr>
          <w:rFonts w:ascii="Times New Roman" w:hAnsi="Times New Roman"/>
          <w:sz w:val="28"/>
          <w:szCs w:val="28"/>
          <w:lang w:val="uk-UA"/>
        </w:rPr>
        <w:t xml:space="preserve">. URL:    </w:t>
      </w:r>
      <w:hyperlink r:id="rId5" w:anchor="Text" w:history="1">
        <w:r w:rsidRPr="000B6FAC">
          <w:rPr>
            <w:rStyle w:val="Hyperlink"/>
            <w:rFonts w:ascii="Times New Roman" w:hAnsi="Times New Roman"/>
            <w:sz w:val="28"/>
            <w:szCs w:val="28"/>
            <w:lang w:val="uk-UA"/>
          </w:rPr>
          <w:t>https://zakon.rada.gov.ua/laws/show/889-19#Text</w:t>
        </w:r>
      </w:hyperlink>
      <w:r w:rsidRPr="000B6FAC">
        <w:rPr>
          <w:rFonts w:ascii="Times New Roman" w:hAnsi="Times New Roman"/>
          <w:sz w:val="28"/>
          <w:szCs w:val="28"/>
          <w:lang w:val="uk-UA"/>
        </w:rPr>
        <w:t xml:space="preserve">  (Дата останнього звернення 14.11.2022).</w:t>
      </w:r>
    </w:p>
    <w:p w:rsidR="00F0522E" w:rsidRPr="000B6FAC" w:rsidRDefault="00F0522E" w:rsidP="00FB33EF">
      <w:pPr>
        <w:pStyle w:val="ListParagraph"/>
        <w:numPr>
          <w:ilvl w:val="0"/>
          <w:numId w:val="3"/>
        </w:numPr>
        <w:spacing w:after="0" w:line="360" w:lineRule="auto"/>
        <w:jc w:val="both"/>
        <w:rPr>
          <w:rFonts w:ascii="Times New Roman" w:hAnsi="Times New Roman"/>
          <w:sz w:val="28"/>
          <w:szCs w:val="28"/>
          <w:lang w:val="uk-UA"/>
        </w:rPr>
      </w:pPr>
      <w:r w:rsidRPr="000B6FAC">
        <w:rPr>
          <w:rFonts w:ascii="Times New Roman" w:hAnsi="Times New Roman"/>
          <w:sz w:val="28"/>
          <w:szCs w:val="28"/>
        </w:rPr>
        <w:t xml:space="preserve">Бюджетний кодекс України: Закон України від </w:t>
      </w:r>
      <w:smartTag w:uri="urn:schemas-microsoft-com:office:smarttags" w:element="date">
        <w:smartTagPr>
          <w:attr w:name="ls" w:val="trans"/>
          <w:attr w:name="Month" w:val="07"/>
          <w:attr w:name="Day" w:val="08"/>
          <w:attr w:name="Year" w:val="2010"/>
        </w:smartTagPr>
        <w:r w:rsidRPr="000B6FAC">
          <w:rPr>
            <w:rFonts w:ascii="Times New Roman" w:hAnsi="Times New Roman"/>
            <w:sz w:val="28"/>
            <w:szCs w:val="28"/>
          </w:rPr>
          <w:t>08.07.2010.</w:t>
        </w:r>
      </w:smartTag>
      <w:r w:rsidRPr="000B6FAC">
        <w:rPr>
          <w:rFonts w:ascii="Times New Roman" w:hAnsi="Times New Roman"/>
          <w:sz w:val="28"/>
          <w:szCs w:val="28"/>
        </w:rPr>
        <w:t xml:space="preserve"> №2456- VI</w:t>
      </w:r>
      <w:r w:rsidRPr="000B6FAC">
        <w:rPr>
          <w:rFonts w:ascii="Times New Roman" w:hAnsi="Times New Roman"/>
          <w:sz w:val="28"/>
          <w:szCs w:val="28"/>
          <w:lang w:val="uk-UA"/>
        </w:rPr>
        <w:t xml:space="preserve">. Дата оновлення: </w:t>
      </w:r>
      <w:smartTag w:uri="urn:schemas-microsoft-com:office:smarttags" w:element="date">
        <w:smartTagPr>
          <w:attr w:name="ls" w:val="trans"/>
          <w:attr w:name="Month" w:val="09"/>
          <w:attr w:name="Day" w:val="20"/>
          <w:attr w:name="Year" w:val="2015"/>
        </w:smartTagPr>
        <w:r w:rsidRPr="000B6FAC">
          <w:rPr>
            <w:rFonts w:ascii="Times New Roman" w:hAnsi="Times New Roman"/>
            <w:sz w:val="28"/>
            <w:szCs w:val="28"/>
            <w:lang w:val="uk-UA"/>
          </w:rPr>
          <w:t>20.09.2015</w:t>
        </w:r>
        <w:r w:rsidRPr="000B6FAC">
          <w:rPr>
            <w:rFonts w:ascii="Times New Roman" w:hAnsi="Times New Roman"/>
            <w:sz w:val="28"/>
            <w:szCs w:val="28"/>
          </w:rPr>
          <w:t>.</w:t>
        </w:r>
      </w:smartTag>
      <w:r w:rsidRPr="000B6FAC">
        <w:rPr>
          <w:rFonts w:ascii="Times New Roman" w:hAnsi="Times New Roman"/>
          <w:sz w:val="28"/>
          <w:szCs w:val="28"/>
          <w:lang w:val="en-US"/>
        </w:rPr>
        <w:t>URL</w:t>
      </w:r>
      <w:r w:rsidRPr="000B6FAC">
        <w:rPr>
          <w:rFonts w:ascii="Times New Roman" w:hAnsi="Times New Roman"/>
          <w:sz w:val="28"/>
          <w:szCs w:val="28"/>
        </w:rPr>
        <w:t xml:space="preserve">: </w:t>
      </w:r>
      <w:hyperlink r:id="rId6" w:anchor="Text" w:history="1">
        <w:r w:rsidRPr="000B6FAC">
          <w:rPr>
            <w:rStyle w:val="Hyperlink"/>
            <w:rFonts w:ascii="Times New Roman" w:hAnsi="Times New Roman"/>
            <w:sz w:val="28"/>
            <w:szCs w:val="28"/>
          </w:rPr>
          <w:t>https://zakon.rada.gov.ua/laws/show/2456-17/ed20150920#Text</w:t>
        </w:r>
      </w:hyperlink>
      <w:r w:rsidRPr="000B6FAC">
        <w:rPr>
          <w:rFonts w:ascii="Times New Roman" w:hAnsi="Times New Roman"/>
          <w:sz w:val="28"/>
          <w:szCs w:val="28"/>
        </w:rPr>
        <w:t>(</w:t>
      </w:r>
      <w:r w:rsidRPr="000B6FAC">
        <w:rPr>
          <w:rFonts w:ascii="Times New Roman" w:hAnsi="Times New Roman"/>
          <w:sz w:val="28"/>
          <w:szCs w:val="28"/>
          <w:lang w:val="uk-UA"/>
        </w:rPr>
        <w:t xml:space="preserve">Дата останнього звернення </w:t>
      </w:r>
      <w:smartTag w:uri="urn:schemas-microsoft-com:office:smarttags" w:element="date">
        <w:smartTagPr>
          <w:attr w:name="ls" w:val="trans"/>
          <w:attr w:name="Month" w:val="11"/>
          <w:attr w:name="Day" w:val="14"/>
          <w:attr w:name="Year" w:val="2022"/>
        </w:smartTagPr>
        <w:r w:rsidRPr="000B6FAC">
          <w:rPr>
            <w:rFonts w:ascii="Times New Roman" w:hAnsi="Times New Roman"/>
            <w:sz w:val="28"/>
            <w:szCs w:val="28"/>
            <w:lang w:val="uk-UA"/>
          </w:rPr>
          <w:t>14.11.2022</w:t>
        </w:r>
      </w:smartTag>
      <w:r w:rsidRPr="000B6FAC">
        <w:rPr>
          <w:rFonts w:ascii="Times New Roman" w:hAnsi="Times New Roman"/>
          <w:sz w:val="28"/>
          <w:szCs w:val="28"/>
        </w:rPr>
        <w:t>)</w:t>
      </w:r>
      <w:r w:rsidRPr="000B6FAC">
        <w:rPr>
          <w:rFonts w:ascii="Times New Roman" w:hAnsi="Times New Roman"/>
          <w:sz w:val="28"/>
          <w:szCs w:val="28"/>
          <w:lang w:val="uk-UA"/>
        </w:rPr>
        <w:t>.</w:t>
      </w:r>
    </w:p>
    <w:p w:rsidR="00F0522E" w:rsidRPr="000B6FAC" w:rsidRDefault="00F0522E" w:rsidP="00FB33EF">
      <w:pPr>
        <w:pStyle w:val="ListParagraph"/>
        <w:numPr>
          <w:ilvl w:val="0"/>
          <w:numId w:val="3"/>
        </w:numPr>
        <w:spacing w:after="0" w:line="360" w:lineRule="auto"/>
        <w:jc w:val="both"/>
        <w:rPr>
          <w:rFonts w:ascii="Times New Roman" w:hAnsi="Times New Roman"/>
          <w:sz w:val="28"/>
          <w:szCs w:val="28"/>
          <w:lang w:val="uk-UA"/>
        </w:rPr>
      </w:pPr>
      <w:r w:rsidRPr="000B6FAC">
        <w:rPr>
          <w:rFonts w:ascii="Times New Roman" w:hAnsi="Times New Roman"/>
          <w:sz w:val="28"/>
          <w:szCs w:val="28"/>
        </w:rPr>
        <w:t>Господарський кодекс України: Закон України від 16.01.2003 р. №  436-IV</w:t>
      </w:r>
      <w:r w:rsidRPr="000B6FAC">
        <w:rPr>
          <w:rFonts w:ascii="Times New Roman" w:hAnsi="Times New Roman"/>
          <w:sz w:val="28"/>
          <w:szCs w:val="28"/>
          <w:lang w:val="uk-UA"/>
        </w:rPr>
        <w:t>.</w:t>
      </w:r>
      <w:r w:rsidRPr="000B6FAC">
        <w:rPr>
          <w:rFonts w:ascii="Times New Roman" w:hAnsi="Times New Roman"/>
          <w:sz w:val="28"/>
          <w:szCs w:val="28"/>
        </w:rPr>
        <w:t xml:space="preserve"> Дата оновлення: 19.08.2022</w:t>
      </w:r>
      <w:r w:rsidRPr="000B6FAC">
        <w:rPr>
          <w:rFonts w:ascii="Times New Roman" w:hAnsi="Times New Roman"/>
          <w:sz w:val="28"/>
          <w:szCs w:val="28"/>
          <w:lang w:val="uk-UA"/>
        </w:rPr>
        <w:t>.</w:t>
      </w:r>
      <w:r w:rsidRPr="000B6FAC">
        <w:rPr>
          <w:rFonts w:ascii="Times New Roman" w:hAnsi="Times New Roman"/>
          <w:sz w:val="28"/>
          <w:szCs w:val="28"/>
        </w:rPr>
        <w:t xml:space="preserve">  URL: </w:t>
      </w:r>
      <w:hyperlink r:id="rId7" w:anchor="Text" w:history="1">
        <w:r w:rsidRPr="000B6FAC">
          <w:rPr>
            <w:rStyle w:val="Hyperlink"/>
            <w:rFonts w:ascii="Times New Roman" w:hAnsi="Times New Roman"/>
            <w:sz w:val="28"/>
            <w:szCs w:val="28"/>
          </w:rPr>
          <w:t>https://zakon.rada.gov.ua/laws/show/436-15#Text</w:t>
        </w:r>
      </w:hyperlink>
      <w:r w:rsidRPr="000B6FAC">
        <w:rPr>
          <w:rFonts w:ascii="Times New Roman" w:hAnsi="Times New Roman"/>
          <w:sz w:val="28"/>
          <w:szCs w:val="28"/>
          <w:lang w:val="uk-UA"/>
        </w:rPr>
        <w:t xml:space="preserve"> (Дата останнього звернення 14.11.2022).</w:t>
      </w:r>
    </w:p>
    <w:p w:rsidR="00F0522E" w:rsidRPr="000B6FAC" w:rsidRDefault="00F0522E" w:rsidP="00FB33EF">
      <w:pPr>
        <w:spacing w:after="0" w:line="360" w:lineRule="auto"/>
        <w:ind w:left="720"/>
        <w:jc w:val="both"/>
        <w:rPr>
          <w:rFonts w:ascii="Times New Roman" w:hAnsi="Times New Roman"/>
          <w:sz w:val="28"/>
          <w:szCs w:val="28"/>
          <w:lang w:val="uk-UA"/>
        </w:rPr>
      </w:pPr>
    </w:p>
    <w:sectPr w:rsidR="00F0522E" w:rsidRPr="000B6FAC" w:rsidSect="000D1FA3">
      <w:pgSz w:w="11906" w:h="16838" w:code="9"/>
      <w:pgMar w:top="288" w:right="288" w:bottom="288" w:left="288" w:header="706" w:footer="706" w:gutter="288"/>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50619"/>
    <w:multiLevelType w:val="hybridMultilevel"/>
    <w:tmpl w:val="3C10AFE8"/>
    <w:lvl w:ilvl="0" w:tplc="2000000F">
      <w:start w:val="1"/>
      <w:numFmt w:val="decimal"/>
      <w:lvlText w:val="%1."/>
      <w:lvlJc w:val="left"/>
      <w:pPr>
        <w:ind w:left="720" w:hanging="360"/>
      </w:pPr>
      <w:rPr>
        <w:rFonts w:cs="Times New Roman"/>
      </w:rPr>
    </w:lvl>
    <w:lvl w:ilvl="1" w:tplc="20000019">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1">
    <w:nsid w:val="4D2F497E"/>
    <w:multiLevelType w:val="hybridMultilevel"/>
    <w:tmpl w:val="497EC4E0"/>
    <w:lvl w:ilvl="0" w:tplc="0422000F">
      <w:start w:val="1"/>
      <w:numFmt w:val="decimal"/>
      <w:lvlText w:val="%1."/>
      <w:lvlJc w:val="left"/>
      <w:pPr>
        <w:ind w:left="1800" w:hanging="360"/>
      </w:pPr>
      <w:rPr>
        <w:rFonts w:cs="Times New Roman"/>
      </w:rPr>
    </w:lvl>
    <w:lvl w:ilvl="1" w:tplc="20000019" w:tentative="1">
      <w:start w:val="1"/>
      <w:numFmt w:val="lowerLetter"/>
      <w:lvlText w:val="%2."/>
      <w:lvlJc w:val="left"/>
      <w:pPr>
        <w:ind w:left="2520" w:hanging="360"/>
      </w:pPr>
      <w:rPr>
        <w:rFonts w:cs="Times New Roman"/>
      </w:rPr>
    </w:lvl>
    <w:lvl w:ilvl="2" w:tplc="2000001B" w:tentative="1">
      <w:start w:val="1"/>
      <w:numFmt w:val="lowerRoman"/>
      <w:lvlText w:val="%3."/>
      <w:lvlJc w:val="right"/>
      <w:pPr>
        <w:ind w:left="3240" w:hanging="180"/>
      </w:pPr>
      <w:rPr>
        <w:rFonts w:cs="Times New Roman"/>
      </w:rPr>
    </w:lvl>
    <w:lvl w:ilvl="3" w:tplc="2000000F" w:tentative="1">
      <w:start w:val="1"/>
      <w:numFmt w:val="decimal"/>
      <w:lvlText w:val="%4."/>
      <w:lvlJc w:val="left"/>
      <w:pPr>
        <w:ind w:left="3960" w:hanging="360"/>
      </w:pPr>
      <w:rPr>
        <w:rFonts w:cs="Times New Roman"/>
      </w:rPr>
    </w:lvl>
    <w:lvl w:ilvl="4" w:tplc="20000019" w:tentative="1">
      <w:start w:val="1"/>
      <w:numFmt w:val="lowerLetter"/>
      <w:lvlText w:val="%5."/>
      <w:lvlJc w:val="left"/>
      <w:pPr>
        <w:ind w:left="4680" w:hanging="360"/>
      </w:pPr>
      <w:rPr>
        <w:rFonts w:cs="Times New Roman"/>
      </w:rPr>
    </w:lvl>
    <w:lvl w:ilvl="5" w:tplc="2000001B" w:tentative="1">
      <w:start w:val="1"/>
      <w:numFmt w:val="lowerRoman"/>
      <w:lvlText w:val="%6."/>
      <w:lvlJc w:val="right"/>
      <w:pPr>
        <w:ind w:left="5400" w:hanging="180"/>
      </w:pPr>
      <w:rPr>
        <w:rFonts w:cs="Times New Roman"/>
      </w:rPr>
    </w:lvl>
    <w:lvl w:ilvl="6" w:tplc="2000000F" w:tentative="1">
      <w:start w:val="1"/>
      <w:numFmt w:val="decimal"/>
      <w:lvlText w:val="%7."/>
      <w:lvlJc w:val="left"/>
      <w:pPr>
        <w:ind w:left="6120" w:hanging="360"/>
      </w:pPr>
      <w:rPr>
        <w:rFonts w:cs="Times New Roman"/>
      </w:rPr>
    </w:lvl>
    <w:lvl w:ilvl="7" w:tplc="20000019" w:tentative="1">
      <w:start w:val="1"/>
      <w:numFmt w:val="lowerLetter"/>
      <w:lvlText w:val="%8."/>
      <w:lvlJc w:val="left"/>
      <w:pPr>
        <w:ind w:left="6840" w:hanging="360"/>
      </w:pPr>
      <w:rPr>
        <w:rFonts w:cs="Times New Roman"/>
      </w:rPr>
    </w:lvl>
    <w:lvl w:ilvl="8" w:tplc="2000001B" w:tentative="1">
      <w:start w:val="1"/>
      <w:numFmt w:val="lowerRoman"/>
      <w:lvlText w:val="%9."/>
      <w:lvlJc w:val="right"/>
      <w:pPr>
        <w:ind w:left="7560" w:hanging="180"/>
      </w:pPr>
      <w:rPr>
        <w:rFonts w:cs="Times New Roman"/>
      </w:rPr>
    </w:lvl>
  </w:abstractNum>
  <w:abstractNum w:abstractNumId="2">
    <w:nsid w:val="726D1DDE"/>
    <w:multiLevelType w:val="hybridMultilevel"/>
    <w:tmpl w:val="AE9C4B78"/>
    <w:lvl w:ilvl="0" w:tplc="73D2DED2">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70FF"/>
    <w:rsid w:val="000B6FAC"/>
    <w:rsid w:val="000D1FA3"/>
    <w:rsid w:val="000E2C0D"/>
    <w:rsid w:val="001E10FA"/>
    <w:rsid w:val="002A76FA"/>
    <w:rsid w:val="004D372D"/>
    <w:rsid w:val="0050118D"/>
    <w:rsid w:val="00575D59"/>
    <w:rsid w:val="005F5C39"/>
    <w:rsid w:val="00617B40"/>
    <w:rsid w:val="007147BE"/>
    <w:rsid w:val="007B51F7"/>
    <w:rsid w:val="00851909"/>
    <w:rsid w:val="00851D69"/>
    <w:rsid w:val="00852513"/>
    <w:rsid w:val="0097509E"/>
    <w:rsid w:val="009F3AB5"/>
    <w:rsid w:val="00A7283B"/>
    <w:rsid w:val="00B12BCB"/>
    <w:rsid w:val="00B81BD2"/>
    <w:rsid w:val="00B96B74"/>
    <w:rsid w:val="00BD6DD0"/>
    <w:rsid w:val="00C00652"/>
    <w:rsid w:val="00C136F3"/>
    <w:rsid w:val="00C170FF"/>
    <w:rsid w:val="00C53729"/>
    <w:rsid w:val="00CC4DB6"/>
    <w:rsid w:val="00CF289A"/>
    <w:rsid w:val="00D92E82"/>
    <w:rsid w:val="00E0412E"/>
    <w:rsid w:val="00E55E39"/>
    <w:rsid w:val="00E5711B"/>
    <w:rsid w:val="00EB46CB"/>
    <w:rsid w:val="00EC5BE1"/>
    <w:rsid w:val="00F0522E"/>
    <w:rsid w:val="00F90C62"/>
    <w:rsid w:val="00FB33E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1F7"/>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B51F7"/>
    <w:rPr>
      <w:rFonts w:cs="Times New Roman"/>
      <w:color w:val="0563C1"/>
      <w:u w:val="single"/>
    </w:rPr>
  </w:style>
  <w:style w:type="paragraph" w:styleId="ListParagraph">
    <w:name w:val="List Paragraph"/>
    <w:basedOn w:val="Normal"/>
    <w:uiPriority w:val="99"/>
    <w:qFormat/>
    <w:rsid w:val="007B51F7"/>
    <w:pPr>
      <w:ind w:left="720"/>
      <w:contextualSpacing/>
    </w:pPr>
  </w:style>
  <w:style w:type="paragraph" w:styleId="HTMLPreformatted">
    <w:name w:val="HTML Preformatted"/>
    <w:basedOn w:val="Normal"/>
    <w:link w:val="HTMLPreformattedChar"/>
    <w:uiPriority w:val="99"/>
    <w:semiHidden/>
    <w:rsid w:val="009F3A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9F3AB5"/>
    <w:rPr>
      <w:rFonts w:ascii="Courier New" w:hAnsi="Courier New" w:cs="Courier New"/>
      <w:sz w:val="20"/>
      <w:szCs w:val="20"/>
      <w:lang w:eastAsia="ru-RU"/>
    </w:rPr>
  </w:style>
  <w:style w:type="character" w:customStyle="1" w:styleId="y2iqfc">
    <w:name w:val="y2iqfc"/>
    <w:basedOn w:val="DefaultParagraphFont"/>
    <w:uiPriority w:val="99"/>
    <w:rsid w:val="009F3AB5"/>
    <w:rPr>
      <w:rFonts w:cs="Times New Roman"/>
    </w:rPr>
  </w:style>
  <w:style w:type="paragraph" w:styleId="NormalWeb">
    <w:name w:val="Normal (Web)"/>
    <w:basedOn w:val="Normal"/>
    <w:uiPriority w:val="99"/>
    <w:semiHidden/>
    <w:rsid w:val="00617B40"/>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99"/>
    <w:qFormat/>
    <w:rsid w:val="00617B40"/>
    <w:rPr>
      <w:rFonts w:cs="Times New Roman"/>
      <w:b/>
      <w:bCs/>
    </w:rPr>
  </w:style>
  <w:style w:type="character" w:styleId="Emphasis">
    <w:name w:val="Emphasis"/>
    <w:basedOn w:val="DefaultParagraphFont"/>
    <w:uiPriority w:val="99"/>
    <w:qFormat/>
    <w:rsid w:val="00617B40"/>
    <w:rPr>
      <w:rFonts w:cs="Times New Roman"/>
      <w:i/>
      <w:iCs/>
    </w:rPr>
  </w:style>
  <w:style w:type="paragraph" w:styleId="Revision">
    <w:name w:val="Revision"/>
    <w:hidden/>
    <w:uiPriority w:val="99"/>
    <w:semiHidden/>
    <w:rsid w:val="00617B40"/>
    <w:rPr>
      <w:lang w:val="ru-RU"/>
    </w:rPr>
  </w:style>
</w:styles>
</file>

<file path=word/webSettings.xml><?xml version="1.0" encoding="utf-8"?>
<w:webSettings xmlns:r="http://schemas.openxmlformats.org/officeDocument/2006/relationships" xmlns:w="http://schemas.openxmlformats.org/wordprocessingml/2006/main">
  <w:divs>
    <w:div w:id="388118791">
      <w:marLeft w:val="0"/>
      <w:marRight w:val="0"/>
      <w:marTop w:val="0"/>
      <w:marBottom w:val="0"/>
      <w:divBdr>
        <w:top w:val="none" w:sz="0" w:space="0" w:color="auto"/>
        <w:left w:val="none" w:sz="0" w:space="0" w:color="auto"/>
        <w:bottom w:val="none" w:sz="0" w:space="0" w:color="auto"/>
        <w:right w:val="none" w:sz="0" w:space="0" w:color="auto"/>
      </w:divBdr>
    </w:div>
    <w:div w:id="388118792">
      <w:marLeft w:val="0"/>
      <w:marRight w:val="0"/>
      <w:marTop w:val="0"/>
      <w:marBottom w:val="0"/>
      <w:divBdr>
        <w:top w:val="none" w:sz="0" w:space="0" w:color="auto"/>
        <w:left w:val="none" w:sz="0" w:space="0" w:color="auto"/>
        <w:bottom w:val="none" w:sz="0" w:space="0" w:color="auto"/>
        <w:right w:val="none" w:sz="0" w:space="0" w:color="auto"/>
      </w:divBdr>
    </w:div>
    <w:div w:id="388118793">
      <w:marLeft w:val="0"/>
      <w:marRight w:val="0"/>
      <w:marTop w:val="0"/>
      <w:marBottom w:val="0"/>
      <w:divBdr>
        <w:top w:val="none" w:sz="0" w:space="0" w:color="auto"/>
        <w:left w:val="none" w:sz="0" w:space="0" w:color="auto"/>
        <w:bottom w:val="none" w:sz="0" w:space="0" w:color="auto"/>
        <w:right w:val="none" w:sz="0" w:space="0" w:color="auto"/>
      </w:divBdr>
    </w:div>
    <w:div w:id="388118794">
      <w:marLeft w:val="0"/>
      <w:marRight w:val="0"/>
      <w:marTop w:val="0"/>
      <w:marBottom w:val="0"/>
      <w:divBdr>
        <w:top w:val="none" w:sz="0" w:space="0" w:color="auto"/>
        <w:left w:val="none" w:sz="0" w:space="0" w:color="auto"/>
        <w:bottom w:val="none" w:sz="0" w:space="0" w:color="auto"/>
        <w:right w:val="none" w:sz="0" w:space="0" w:color="auto"/>
      </w:divBdr>
    </w:div>
    <w:div w:id="388118795">
      <w:marLeft w:val="0"/>
      <w:marRight w:val="0"/>
      <w:marTop w:val="0"/>
      <w:marBottom w:val="0"/>
      <w:divBdr>
        <w:top w:val="none" w:sz="0" w:space="0" w:color="auto"/>
        <w:left w:val="none" w:sz="0" w:space="0" w:color="auto"/>
        <w:bottom w:val="none" w:sz="0" w:space="0" w:color="auto"/>
        <w:right w:val="none" w:sz="0" w:space="0" w:color="auto"/>
      </w:divBdr>
    </w:div>
    <w:div w:id="388118796">
      <w:marLeft w:val="0"/>
      <w:marRight w:val="0"/>
      <w:marTop w:val="0"/>
      <w:marBottom w:val="0"/>
      <w:divBdr>
        <w:top w:val="none" w:sz="0" w:space="0" w:color="auto"/>
        <w:left w:val="none" w:sz="0" w:space="0" w:color="auto"/>
        <w:bottom w:val="none" w:sz="0" w:space="0" w:color="auto"/>
        <w:right w:val="none" w:sz="0" w:space="0" w:color="auto"/>
      </w:divBdr>
    </w:div>
    <w:div w:id="388118797">
      <w:marLeft w:val="0"/>
      <w:marRight w:val="0"/>
      <w:marTop w:val="0"/>
      <w:marBottom w:val="0"/>
      <w:divBdr>
        <w:top w:val="none" w:sz="0" w:space="0" w:color="auto"/>
        <w:left w:val="none" w:sz="0" w:space="0" w:color="auto"/>
        <w:bottom w:val="none" w:sz="0" w:space="0" w:color="auto"/>
        <w:right w:val="none" w:sz="0" w:space="0" w:color="auto"/>
      </w:divBdr>
    </w:div>
    <w:div w:id="388118798">
      <w:marLeft w:val="0"/>
      <w:marRight w:val="0"/>
      <w:marTop w:val="0"/>
      <w:marBottom w:val="0"/>
      <w:divBdr>
        <w:top w:val="none" w:sz="0" w:space="0" w:color="auto"/>
        <w:left w:val="none" w:sz="0" w:space="0" w:color="auto"/>
        <w:bottom w:val="none" w:sz="0" w:space="0" w:color="auto"/>
        <w:right w:val="none" w:sz="0" w:space="0" w:color="auto"/>
      </w:divBdr>
    </w:div>
    <w:div w:id="388118799">
      <w:marLeft w:val="0"/>
      <w:marRight w:val="0"/>
      <w:marTop w:val="0"/>
      <w:marBottom w:val="0"/>
      <w:divBdr>
        <w:top w:val="none" w:sz="0" w:space="0" w:color="auto"/>
        <w:left w:val="none" w:sz="0" w:space="0" w:color="auto"/>
        <w:bottom w:val="none" w:sz="0" w:space="0" w:color="auto"/>
        <w:right w:val="none" w:sz="0" w:space="0" w:color="auto"/>
      </w:divBdr>
    </w:div>
    <w:div w:id="388118800">
      <w:marLeft w:val="0"/>
      <w:marRight w:val="0"/>
      <w:marTop w:val="0"/>
      <w:marBottom w:val="0"/>
      <w:divBdr>
        <w:top w:val="none" w:sz="0" w:space="0" w:color="auto"/>
        <w:left w:val="none" w:sz="0" w:space="0" w:color="auto"/>
        <w:bottom w:val="none" w:sz="0" w:space="0" w:color="auto"/>
        <w:right w:val="none" w:sz="0" w:space="0" w:color="auto"/>
      </w:divBdr>
    </w:div>
    <w:div w:id="388118801">
      <w:marLeft w:val="0"/>
      <w:marRight w:val="0"/>
      <w:marTop w:val="0"/>
      <w:marBottom w:val="0"/>
      <w:divBdr>
        <w:top w:val="none" w:sz="0" w:space="0" w:color="auto"/>
        <w:left w:val="none" w:sz="0" w:space="0" w:color="auto"/>
        <w:bottom w:val="none" w:sz="0" w:space="0" w:color="auto"/>
        <w:right w:val="none" w:sz="0" w:space="0" w:color="auto"/>
      </w:divBdr>
    </w:div>
    <w:div w:id="3881188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436-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456-17/ed20150920" TargetMode="External"/><Relationship Id="rId5" Type="http://schemas.openxmlformats.org/officeDocument/2006/relationships/hyperlink" Target="https://zakon.rada.gov.ua/laws/show/889-1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3</Pages>
  <Words>3753</Words>
  <Characters>2140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8</cp:revision>
  <dcterms:created xsi:type="dcterms:W3CDTF">2023-12-06T21:44:00Z</dcterms:created>
  <dcterms:modified xsi:type="dcterms:W3CDTF">2023-12-30T12:16:00Z</dcterms:modified>
</cp:coreProperties>
</file>