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034" w:rsidRPr="00CE44BA" w:rsidRDefault="00107034" w:rsidP="00733804">
      <w:pPr>
        <w:pStyle w:val="p11"/>
        <w:shd w:val="clear" w:color="auto" w:fill="FFFFFF"/>
        <w:spacing w:before="0" w:beforeAutospacing="0" w:after="0" w:afterAutospacing="0" w:line="360" w:lineRule="auto"/>
        <w:jc w:val="right"/>
        <w:rPr>
          <w:rStyle w:val="s7"/>
          <w:b/>
          <w:bCs/>
          <w:iCs/>
          <w:color w:val="000000"/>
          <w:sz w:val="32"/>
          <w:szCs w:val="32"/>
          <w:lang w:val="uk-UA"/>
        </w:rPr>
      </w:pPr>
      <w:r w:rsidRPr="00CE44BA">
        <w:rPr>
          <w:rStyle w:val="s7"/>
          <w:b/>
          <w:bCs/>
          <w:iCs/>
          <w:color w:val="000000"/>
          <w:sz w:val="32"/>
          <w:szCs w:val="32"/>
          <w:lang w:val="uk-UA"/>
        </w:rPr>
        <w:t>Марія Калениченко</w:t>
      </w:r>
    </w:p>
    <w:p w:rsidR="00107034" w:rsidRPr="00CE44BA" w:rsidRDefault="00107034" w:rsidP="00733804">
      <w:pPr>
        <w:spacing w:after="0" w:line="360" w:lineRule="auto"/>
        <w:jc w:val="right"/>
        <w:rPr>
          <w:rFonts w:ascii="Times New Roman" w:hAnsi="Times New Roman"/>
          <w:b/>
          <w:spacing w:val="10"/>
          <w:sz w:val="28"/>
          <w:szCs w:val="28"/>
          <w:lang w:val="uk-UA"/>
        </w:rPr>
      </w:pPr>
      <w:r w:rsidRPr="00CE44BA">
        <w:rPr>
          <w:rFonts w:ascii="Times New Roman" w:hAnsi="Times New Roman"/>
          <w:b/>
          <w:spacing w:val="10"/>
          <w:sz w:val="28"/>
          <w:szCs w:val="28"/>
          <w:lang w:val="uk-UA"/>
        </w:rPr>
        <w:t>(Київ, Україна)</w:t>
      </w:r>
    </w:p>
    <w:p w:rsidR="00107034" w:rsidRPr="003538B6" w:rsidRDefault="00107034" w:rsidP="00733804">
      <w:pPr>
        <w:spacing w:after="0" w:line="360" w:lineRule="auto"/>
        <w:jc w:val="right"/>
        <w:rPr>
          <w:rFonts w:ascii="Times New Roman" w:hAnsi="Times New Roman"/>
          <w:b/>
          <w:spacing w:val="10"/>
          <w:sz w:val="28"/>
          <w:szCs w:val="28"/>
          <w:lang w:val="uk-UA"/>
        </w:rPr>
      </w:pPr>
      <w:r w:rsidRPr="003538B6">
        <w:rPr>
          <w:rFonts w:ascii="Times New Roman" w:hAnsi="Times New Roman"/>
          <w:b/>
          <w:spacing w:val="10"/>
          <w:sz w:val="28"/>
          <w:szCs w:val="28"/>
          <w:lang w:val="uk-UA"/>
        </w:rPr>
        <w:t>ФІЛОЛОГІЧНІ НАУКИ</w:t>
      </w:r>
    </w:p>
    <w:p w:rsidR="00107034" w:rsidRPr="003538B6" w:rsidRDefault="00107034" w:rsidP="00733804">
      <w:pPr>
        <w:spacing w:after="0" w:line="360" w:lineRule="auto"/>
        <w:jc w:val="right"/>
        <w:rPr>
          <w:rFonts w:ascii="Times New Roman" w:hAnsi="Times New Roman"/>
          <w:spacing w:val="10"/>
          <w:sz w:val="28"/>
          <w:szCs w:val="28"/>
          <w:lang w:val="uk-UA"/>
        </w:rPr>
      </w:pPr>
      <w:r w:rsidRPr="003538B6">
        <w:rPr>
          <w:rFonts w:ascii="Times New Roman" w:hAnsi="Times New Roman"/>
          <w:spacing w:val="10"/>
          <w:sz w:val="28"/>
          <w:szCs w:val="28"/>
          <w:lang w:val="uk-UA"/>
        </w:rPr>
        <w:t>(Синтаксис: структура, семантика, функція)</w:t>
      </w:r>
    </w:p>
    <w:p w:rsidR="00107034" w:rsidRDefault="00107034" w:rsidP="00733804">
      <w:pPr>
        <w:spacing w:after="0" w:line="360" w:lineRule="auto"/>
        <w:ind w:firstLine="709"/>
        <w:jc w:val="center"/>
        <w:rPr>
          <w:rFonts w:ascii="Times New Roman" w:hAnsi="Times New Roman"/>
          <w:b/>
          <w:spacing w:val="10"/>
          <w:sz w:val="28"/>
          <w:szCs w:val="28"/>
          <w:lang w:val="uk-UA"/>
        </w:rPr>
      </w:pPr>
      <w:r>
        <w:rPr>
          <w:rFonts w:ascii="Times New Roman" w:hAnsi="Times New Roman"/>
          <w:b/>
          <w:spacing w:val="10"/>
          <w:sz w:val="28"/>
          <w:szCs w:val="28"/>
          <w:lang w:val="uk-UA"/>
        </w:rPr>
        <w:t>СЕМАНТИЧНА СТРУКТУРА БЕЗОСОБОВОГО РЕЧЕННЯ І КАТЕГОРІЯ ВІДМІНКА У ЧЕСЬКІЙ МОВІ</w:t>
      </w:r>
      <w:bookmarkStart w:id="0" w:name="_GoBack"/>
      <w:bookmarkEnd w:id="0"/>
    </w:p>
    <w:p w:rsidR="00107034" w:rsidRPr="005C7865" w:rsidRDefault="00107034" w:rsidP="00733804">
      <w:pPr>
        <w:pStyle w:val="BodyTextIndent"/>
        <w:ind w:left="-181" w:right="-108" w:firstLine="454"/>
        <w:jc w:val="both"/>
        <w:rPr>
          <w:spacing w:val="2"/>
        </w:rPr>
      </w:pPr>
      <w:r w:rsidRPr="005C7865">
        <w:rPr>
          <w:spacing w:val="2"/>
        </w:rPr>
        <w:t xml:space="preserve">Характерною рисою сучасної лінгвістики є максимальна увага до значеннєвого аспекту мови, причому на перший план активно виступає функціональний аналіз мовних засобів, які забезпечують умови для успішної комунікації, відображаючи позамовну дійсність у людській свідомості. Це передбачає встановлення ступеня ізоморфізму між структуруванням процесу мислення і способами його вербалізації, а також виявлення здатності мовних засобів адекватно виражати багатогранні відношення в об’єктивній дійсності. </w:t>
      </w:r>
    </w:p>
    <w:p w:rsidR="00107034" w:rsidRDefault="00107034" w:rsidP="00733804">
      <w:pPr>
        <w:pStyle w:val="BodyTextIndent"/>
        <w:ind w:left="-181" w:right="-108" w:firstLine="454"/>
        <w:jc w:val="both"/>
        <w:rPr>
          <w:spacing w:val="2"/>
        </w:rPr>
      </w:pPr>
      <w:r w:rsidRPr="00234E20">
        <w:rPr>
          <w:b/>
          <w:spacing w:val="2"/>
        </w:rPr>
        <w:t>Актуальність</w:t>
      </w:r>
      <w:r w:rsidRPr="00234E20">
        <w:rPr>
          <w:spacing w:val="2"/>
        </w:rPr>
        <w:t xml:space="preserve">  дослідження зумовлена тим, що проблема односкладності / двоскладності речення у слов’янських мовах, незважаючи на чималі здобутки наукової теорії, потребує нових даних з окремих слов’янських мов для підтвердження висновків про наявність як спільних загальнослов’янських рис синтаксичних одиниць, так і специфіки синтаксичних характеристик у кожній з мов.</w:t>
      </w:r>
    </w:p>
    <w:p w:rsidR="00107034" w:rsidRDefault="00107034" w:rsidP="00733804">
      <w:pPr>
        <w:pStyle w:val="BodyTextIndent"/>
        <w:ind w:left="-181" w:right="-109" w:firstLine="454"/>
        <w:jc w:val="both"/>
        <w:rPr>
          <w:spacing w:val="2"/>
        </w:rPr>
      </w:pPr>
      <w:r w:rsidRPr="00234E20">
        <w:rPr>
          <w:b/>
          <w:spacing w:val="2"/>
        </w:rPr>
        <w:t>Метою</w:t>
      </w:r>
      <w:r>
        <w:rPr>
          <w:spacing w:val="2"/>
        </w:rPr>
        <w:t xml:space="preserve"> є </w:t>
      </w:r>
      <w:r w:rsidRPr="005C7865">
        <w:rPr>
          <w:spacing w:val="2"/>
        </w:rPr>
        <w:t xml:space="preserve">дослідження структурних і семантичних особливостей безособових речень у чеській мові, а також виявлення способів і засобів вираження безособовості як категорійного поняття у чеських односкладних реченнях, встановлення специфіки чеських безособових речень і їх підтипів із врахуванням  структурно-синтаксичних та семантико-комунікативних ознак. </w:t>
      </w:r>
    </w:p>
    <w:p w:rsidR="00107034" w:rsidRPr="005C7865" w:rsidRDefault="00107034" w:rsidP="00733804">
      <w:pPr>
        <w:pStyle w:val="BodyTextIndent"/>
        <w:ind w:left="-181" w:right="-109" w:firstLine="539"/>
        <w:jc w:val="both"/>
        <w:rPr>
          <w:spacing w:val="2"/>
        </w:rPr>
      </w:pPr>
      <w:r w:rsidRPr="00915A67">
        <w:rPr>
          <w:b/>
          <w:spacing w:val="2"/>
        </w:rPr>
        <w:t>Об’єктом</w:t>
      </w:r>
      <w:r w:rsidRPr="005C7865">
        <w:rPr>
          <w:spacing w:val="2"/>
        </w:rPr>
        <w:t xml:space="preserve"> дослідження є односкладні речення у сучасній чеській мові.</w:t>
      </w:r>
    </w:p>
    <w:p w:rsidR="00107034" w:rsidRDefault="00107034" w:rsidP="00733804">
      <w:pPr>
        <w:pStyle w:val="BodyTextIndent"/>
        <w:ind w:left="-181" w:right="-109" w:firstLine="454"/>
        <w:jc w:val="both"/>
        <w:rPr>
          <w:spacing w:val="2"/>
        </w:rPr>
      </w:pPr>
      <w:r w:rsidRPr="00915A67">
        <w:rPr>
          <w:b/>
          <w:spacing w:val="2"/>
        </w:rPr>
        <w:t>Предметом</w:t>
      </w:r>
      <w:r w:rsidRPr="005C7865">
        <w:rPr>
          <w:spacing w:val="2"/>
        </w:rPr>
        <w:t xml:space="preserve"> дослідження є безособові речення у чеській мові, їх семантичні й структурні характеристики. </w:t>
      </w:r>
    </w:p>
    <w:p w:rsidR="00107034" w:rsidRDefault="00107034" w:rsidP="00733804">
      <w:pPr>
        <w:spacing w:after="0" w:line="360" w:lineRule="auto"/>
        <w:ind w:firstLine="709"/>
        <w:jc w:val="both"/>
        <w:rPr>
          <w:rFonts w:ascii="Times New Roman" w:hAnsi="Times New Roman"/>
          <w:sz w:val="28"/>
          <w:szCs w:val="28"/>
          <w:lang w:val="uk-UA"/>
        </w:rPr>
      </w:pPr>
      <w:r w:rsidRPr="0077566C">
        <w:rPr>
          <w:rFonts w:ascii="Times New Roman" w:hAnsi="Times New Roman"/>
          <w:sz w:val="28"/>
          <w:szCs w:val="28"/>
          <w:lang w:val="uk-UA"/>
        </w:rPr>
        <w:t>Відомо, що безособове вживання особових дієслів спричиняє утворення односкладних безособових формально-граматичних речень, які відрізняються від співвідносних двоскладних особових непрямовідмінковим вираженням або лексичним невираженням, імпліцитністю суб’єктного компонента. Відповідно слід розрізняти безособові речення із синкретичним (непрямо вираженим) суб’єктом і безособові речення з імпліцитним (лексично не вираженим) суб’єктом.</w:t>
      </w:r>
    </w:p>
    <w:p w:rsidR="00107034" w:rsidRDefault="00107034" w:rsidP="00733804">
      <w:pPr>
        <w:spacing w:after="0" w:line="360" w:lineRule="auto"/>
        <w:ind w:firstLine="709"/>
        <w:jc w:val="both"/>
        <w:rPr>
          <w:rFonts w:ascii="Times New Roman" w:hAnsi="Times New Roman"/>
          <w:sz w:val="28"/>
          <w:szCs w:val="28"/>
          <w:lang w:val="uk-UA"/>
        </w:rPr>
      </w:pPr>
      <w:r w:rsidRPr="0076282C">
        <w:rPr>
          <w:rFonts w:ascii="Times New Roman" w:hAnsi="Times New Roman"/>
          <w:sz w:val="28"/>
          <w:szCs w:val="28"/>
          <w:lang w:val="uk-UA"/>
        </w:rPr>
        <w:t>Донедавна в мовознавстві існувало два різних підходи до витлумачення категорії семантичного суб’єкта: денотативний та ієрархічний</w:t>
      </w:r>
      <w:r>
        <w:rPr>
          <w:rFonts w:ascii="Times New Roman" w:hAnsi="Times New Roman"/>
          <w:sz w:val="28"/>
          <w:szCs w:val="28"/>
          <w:lang w:val="uk-UA"/>
        </w:rPr>
        <w:t>. Прихильники першого підходу</w:t>
      </w:r>
      <w:r w:rsidRPr="0076282C">
        <w:rPr>
          <w:rFonts w:ascii="Times New Roman" w:hAnsi="Times New Roman"/>
          <w:sz w:val="28"/>
          <w:szCs w:val="28"/>
          <w:lang w:val="uk-UA"/>
        </w:rPr>
        <w:t xml:space="preserve"> вважали, що основною ознакою суб’єкта є типове денота</w:t>
      </w:r>
      <w:r>
        <w:rPr>
          <w:rFonts w:ascii="Times New Roman" w:hAnsi="Times New Roman"/>
          <w:sz w:val="28"/>
          <w:szCs w:val="28"/>
          <w:lang w:val="uk-UA"/>
        </w:rPr>
        <w:t>тивне значення активного діяча</w:t>
      </w:r>
      <w:r w:rsidRPr="0076282C">
        <w:rPr>
          <w:rFonts w:ascii="Times New Roman" w:hAnsi="Times New Roman"/>
          <w:sz w:val="28"/>
          <w:szCs w:val="28"/>
          <w:lang w:val="uk-UA"/>
        </w:rPr>
        <w:t>. За ієрархічного підходу суб’єкт визначають як рівневу, функціональну категорію. Його прибічн</w:t>
      </w:r>
      <w:r>
        <w:rPr>
          <w:rFonts w:ascii="Times New Roman" w:hAnsi="Times New Roman"/>
          <w:sz w:val="28"/>
          <w:szCs w:val="28"/>
          <w:lang w:val="uk-UA"/>
        </w:rPr>
        <w:t xml:space="preserve">ики </w:t>
      </w:r>
      <w:r w:rsidRPr="0076282C">
        <w:rPr>
          <w:rFonts w:ascii="Times New Roman" w:hAnsi="Times New Roman"/>
          <w:sz w:val="28"/>
          <w:szCs w:val="28"/>
          <w:lang w:val="uk-UA"/>
        </w:rPr>
        <w:t xml:space="preserve"> кваліфікують суб’єкта як носія предикативної ознаки, головног</w:t>
      </w:r>
      <w:r>
        <w:rPr>
          <w:rFonts w:ascii="Times New Roman" w:hAnsi="Times New Roman"/>
          <w:sz w:val="28"/>
          <w:szCs w:val="28"/>
          <w:lang w:val="uk-UA"/>
        </w:rPr>
        <w:t>о актанта предиката</w:t>
      </w:r>
      <w:r w:rsidRPr="0076282C">
        <w:rPr>
          <w:rFonts w:ascii="Times New Roman" w:hAnsi="Times New Roman"/>
          <w:sz w:val="28"/>
          <w:szCs w:val="28"/>
          <w:lang w:val="uk-UA"/>
        </w:rPr>
        <w:t xml:space="preserve">. </w:t>
      </w:r>
    </w:p>
    <w:p w:rsidR="00107034" w:rsidRPr="0076282C" w:rsidRDefault="00107034" w:rsidP="00733804">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На сьогодні</w:t>
      </w:r>
      <w:r w:rsidRPr="0076282C">
        <w:rPr>
          <w:rFonts w:ascii="Times New Roman" w:hAnsi="Times New Roman"/>
          <w:sz w:val="28"/>
          <w:szCs w:val="28"/>
          <w:lang w:val="uk-UA"/>
        </w:rPr>
        <w:t xml:space="preserve"> вчені дійшли висновку про необхідність комплексного дослідження семантичної і синтаксичної організації мовних одиниць, врахування їх власне-семантичних, функціонально-синтаксичних та морфологічних ознак (роботи Й.Ф.Андерша, Н.М.Арват, І.Р. Вихованця, К.Г. Городенської, В.М. Русанівського, В.Скалічки та ін.). Відповідно суб’єкт дістав статус семантико-синтаксичного компонента речення.</w:t>
      </w:r>
    </w:p>
    <w:p w:rsidR="00107034" w:rsidRDefault="00107034" w:rsidP="00733804">
      <w:pPr>
        <w:spacing w:after="0" w:line="360" w:lineRule="auto"/>
        <w:ind w:firstLine="709"/>
        <w:jc w:val="both"/>
        <w:rPr>
          <w:rFonts w:ascii="Times New Roman" w:hAnsi="Times New Roman"/>
          <w:sz w:val="28"/>
          <w:szCs w:val="28"/>
          <w:lang w:val="uk-UA"/>
        </w:rPr>
      </w:pPr>
      <w:r w:rsidRPr="0076282C">
        <w:rPr>
          <w:rFonts w:ascii="Times New Roman" w:hAnsi="Times New Roman"/>
          <w:sz w:val="28"/>
          <w:szCs w:val="28"/>
          <w:lang w:val="uk-UA"/>
        </w:rPr>
        <w:t>Визначальним елементом суб’єктної семантики є значення агенса, діяча. Суб’єкт – це джерело, каузатор непасивної предикативної ознаки, він її породжує, каузує. Ознака креативності найвиразніше виявляється в суб’єкта-агенса, але простежується і в інших різновидах суб’єкта.</w:t>
      </w:r>
    </w:p>
    <w:p w:rsidR="00107034" w:rsidRPr="0076282C" w:rsidRDefault="00107034" w:rsidP="00733804">
      <w:pPr>
        <w:spacing w:after="0" w:line="360" w:lineRule="auto"/>
        <w:ind w:firstLine="709"/>
        <w:jc w:val="both"/>
        <w:rPr>
          <w:rFonts w:ascii="Times New Roman" w:hAnsi="Times New Roman"/>
          <w:sz w:val="28"/>
          <w:szCs w:val="28"/>
          <w:lang w:val="uk-UA"/>
        </w:rPr>
      </w:pPr>
      <w:r w:rsidRPr="0076282C">
        <w:rPr>
          <w:rFonts w:ascii="Times New Roman" w:hAnsi="Times New Roman"/>
          <w:sz w:val="28"/>
          <w:szCs w:val="28"/>
          <w:lang w:val="uk-UA"/>
        </w:rPr>
        <w:t>Суб’єкт, як і інші семантичні компоненти речення, зумовлений валентністю дієслівного предиката. Відповідно до характеру предикатів виділяють різні семантичні типи суб’єктів. У мовознавстві зроблено немало спроб кваліфікувати суб’єкти. На нашу думку, найоптимальнішу кількість різновидів суб’єкта визначив І.Р.Вихованець, серед яких: суб’єкт дії, суб’єкт процесу, суб’єкт стану, суб’єкт якісної ознаки, суб’єкт вокативного стану, суб’єкт кількісної ознаки [</w:t>
      </w:r>
      <w:r>
        <w:rPr>
          <w:rFonts w:ascii="Times New Roman" w:hAnsi="Times New Roman"/>
          <w:sz w:val="28"/>
          <w:szCs w:val="28"/>
          <w:lang w:val="uk-UA"/>
        </w:rPr>
        <w:t>2</w:t>
      </w:r>
      <w:r w:rsidRPr="0076282C">
        <w:rPr>
          <w:rFonts w:ascii="Times New Roman" w:hAnsi="Times New Roman"/>
          <w:sz w:val="28"/>
          <w:szCs w:val="28"/>
          <w:lang w:val="uk-UA"/>
        </w:rPr>
        <w:t>, с.112].</w:t>
      </w:r>
    </w:p>
    <w:p w:rsidR="00107034" w:rsidRDefault="00107034" w:rsidP="00733804">
      <w:pPr>
        <w:spacing w:after="0" w:line="360" w:lineRule="auto"/>
        <w:ind w:firstLine="709"/>
        <w:jc w:val="both"/>
        <w:rPr>
          <w:rFonts w:ascii="Times New Roman" w:hAnsi="Times New Roman"/>
          <w:sz w:val="28"/>
          <w:szCs w:val="28"/>
          <w:lang w:val="uk-UA"/>
        </w:rPr>
      </w:pPr>
      <w:r w:rsidRPr="0076282C">
        <w:rPr>
          <w:rFonts w:ascii="Times New Roman" w:hAnsi="Times New Roman"/>
          <w:sz w:val="28"/>
          <w:szCs w:val="28"/>
          <w:lang w:val="uk-UA"/>
        </w:rPr>
        <w:t>Характерно, що в безособових реченнях семантичний суб’єкт може лексично не виражатися взагалі. Безособові речення з лексично не вираженим, але наявним у  їхній власне-семантичній структурі суб’єктом називають реченнями з імпліцитним суб’єктом [</w:t>
      </w:r>
      <w:r>
        <w:rPr>
          <w:rFonts w:ascii="Times New Roman" w:hAnsi="Times New Roman"/>
          <w:sz w:val="28"/>
          <w:szCs w:val="28"/>
          <w:lang w:val="uk-UA"/>
        </w:rPr>
        <w:t xml:space="preserve">2, </w:t>
      </w:r>
      <w:r w:rsidRPr="0076282C">
        <w:rPr>
          <w:rFonts w:ascii="Times New Roman" w:hAnsi="Times New Roman"/>
          <w:sz w:val="28"/>
          <w:szCs w:val="28"/>
          <w:lang w:val="uk-UA"/>
        </w:rPr>
        <w:t>с.43;</w:t>
      </w:r>
      <w:r>
        <w:rPr>
          <w:rFonts w:ascii="Times New Roman" w:hAnsi="Times New Roman"/>
          <w:sz w:val="28"/>
          <w:szCs w:val="28"/>
          <w:lang w:val="uk-UA"/>
        </w:rPr>
        <w:t xml:space="preserve"> 1</w:t>
      </w:r>
      <w:r w:rsidRPr="0076282C">
        <w:rPr>
          <w:rFonts w:ascii="Times New Roman" w:hAnsi="Times New Roman"/>
          <w:sz w:val="28"/>
          <w:szCs w:val="28"/>
          <w:lang w:val="uk-UA"/>
        </w:rPr>
        <w:t>, с.18].</w:t>
      </w:r>
    </w:p>
    <w:p w:rsidR="00107034" w:rsidRDefault="00107034" w:rsidP="00733804">
      <w:pPr>
        <w:spacing w:after="0" w:line="360" w:lineRule="auto"/>
        <w:ind w:firstLine="709"/>
        <w:jc w:val="both"/>
        <w:rPr>
          <w:rFonts w:ascii="Times New Roman" w:hAnsi="Times New Roman"/>
          <w:sz w:val="28"/>
          <w:szCs w:val="28"/>
          <w:lang w:val="uk-UA"/>
        </w:rPr>
      </w:pPr>
      <w:r w:rsidRPr="0076282C">
        <w:rPr>
          <w:rFonts w:ascii="Times New Roman" w:hAnsi="Times New Roman"/>
          <w:sz w:val="28"/>
          <w:szCs w:val="28"/>
          <w:lang w:val="uk-UA"/>
        </w:rPr>
        <w:t>На нашу думку, слід розрізняти безособові речення зі спорадично усуненим, пропущеним з певних комунікативних причин суб’єктом і безособові речення, у яких суб’єкт лексично не виражається послідовно. Дієслова певних лексико-семантичних груп виявляють тенденцію до утворення безособових речень з постійно високим рівнем завуаль</w:t>
      </w:r>
      <w:r>
        <w:rPr>
          <w:rFonts w:ascii="Times New Roman" w:hAnsi="Times New Roman"/>
          <w:sz w:val="28"/>
          <w:szCs w:val="28"/>
          <w:lang w:val="uk-UA"/>
        </w:rPr>
        <w:t>ованості суб’єктного значення</w:t>
      </w:r>
      <w:r w:rsidRPr="0076282C">
        <w:rPr>
          <w:rFonts w:ascii="Times New Roman" w:hAnsi="Times New Roman"/>
          <w:sz w:val="28"/>
          <w:szCs w:val="28"/>
          <w:lang w:val="uk-UA"/>
        </w:rPr>
        <w:t xml:space="preserve">. </w:t>
      </w:r>
      <w:r>
        <w:rPr>
          <w:rFonts w:ascii="Times New Roman" w:hAnsi="Times New Roman"/>
          <w:sz w:val="28"/>
          <w:szCs w:val="28"/>
          <w:lang w:val="uk-UA"/>
        </w:rPr>
        <w:t xml:space="preserve"> Саме </w:t>
      </w:r>
      <w:r w:rsidRPr="0076282C">
        <w:rPr>
          <w:rFonts w:ascii="Times New Roman" w:hAnsi="Times New Roman"/>
          <w:sz w:val="28"/>
          <w:szCs w:val="28"/>
          <w:lang w:val="uk-UA"/>
        </w:rPr>
        <w:t xml:space="preserve">безособове вживання особових дієслів спричиняє утворення односкладних безособових формально-граматичних речень, які відрізняються від співвідносних двоскладних особових непрямовідмінковим вираженням або лексичним невираженням, імпліцитністю суб’єктного компонента. </w:t>
      </w:r>
    </w:p>
    <w:p w:rsidR="00107034" w:rsidRPr="00971003" w:rsidRDefault="00107034" w:rsidP="00733804">
      <w:pPr>
        <w:spacing w:after="0" w:line="360" w:lineRule="auto"/>
        <w:ind w:firstLine="709"/>
        <w:jc w:val="both"/>
        <w:rPr>
          <w:rFonts w:ascii="Times New Roman" w:hAnsi="Times New Roman"/>
          <w:sz w:val="28"/>
          <w:szCs w:val="28"/>
        </w:rPr>
      </w:pPr>
      <w:r w:rsidRPr="0077566C">
        <w:rPr>
          <w:rFonts w:ascii="Times New Roman" w:hAnsi="Times New Roman"/>
          <w:sz w:val="28"/>
          <w:szCs w:val="28"/>
          <w:lang w:val="uk-UA"/>
        </w:rPr>
        <w:t>У  лінгвістичні літературі неодноразово зазначалося, що орудний відмінок є продуктивним засобом вираження суб’єктної синтаксеми. Функціонально-семантичний статус компонента у формі орудного відмінка у кожному конкретному випадку залежить від цілого ряду чинників: семантики дієслівного предиката, його валентного потенціалу, від семантики інших валентно зумовлених компонентів речення і, нарешті, від лексичного наповнення форми орудного відмінка.</w:t>
      </w:r>
    </w:p>
    <w:p w:rsidR="00107034" w:rsidRDefault="00107034" w:rsidP="00733804">
      <w:pPr>
        <w:spacing w:after="0" w:line="360" w:lineRule="auto"/>
        <w:ind w:firstLine="709"/>
        <w:jc w:val="both"/>
        <w:rPr>
          <w:rFonts w:ascii="Times New Roman" w:hAnsi="Times New Roman"/>
          <w:sz w:val="28"/>
          <w:szCs w:val="28"/>
          <w:lang w:val="uk-UA"/>
        </w:rPr>
      </w:pPr>
      <w:r w:rsidRPr="00AA24AF">
        <w:rPr>
          <w:rFonts w:ascii="Times New Roman" w:hAnsi="Times New Roman"/>
          <w:sz w:val="28"/>
          <w:szCs w:val="28"/>
          <w:lang w:val="uk-UA"/>
        </w:rPr>
        <w:t>Функціонально-семантичний статус компонента у формі орудного відмінка у кожному конкретному випадку залежить від цілого ряду чинників: семантики дієслівного предиката, його валентного потенціалу, від семантики інших валентно зумовлених компонентів речення і, нарешті, від лексичного наповнення форми орудного відмінка. Про можливість вираження суб’єкта формою орудного відмінка в безособових реченнях писали Н.М.Арват, І.Р.Вихованець, О.В.Болюх, М.П.Баган та інші. Різні дослідники по-різному характеризують специфіку орудного суб’єкта. Одні вважають, що вираження суб’єкта формою орудного відмінка пов’язане з пасивізацією суб’єкта, ослабленням його зв’язку з предикатом [</w:t>
      </w:r>
      <w:r>
        <w:rPr>
          <w:rFonts w:ascii="Times New Roman" w:hAnsi="Times New Roman"/>
          <w:sz w:val="28"/>
          <w:szCs w:val="28"/>
          <w:lang w:val="uk-UA"/>
        </w:rPr>
        <w:t xml:space="preserve">4, </w:t>
      </w:r>
      <w:r w:rsidRPr="00AA24AF">
        <w:rPr>
          <w:rFonts w:ascii="Times New Roman" w:hAnsi="Times New Roman"/>
          <w:sz w:val="28"/>
          <w:szCs w:val="28"/>
          <w:lang w:val="uk-UA"/>
        </w:rPr>
        <w:t xml:space="preserve">с.115; </w:t>
      </w:r>
      <w:r>
        <w:rPr>
          <w:rFonts w:ascii="Times New Roman" w:hAnsi="Times New Roman"/>
          <w:sz w:val="28"/>
          <w:szCs w:val="28"/>
          <w:lang w:val="uk-UA"/>
        </w:rPr>
        <w:t>1, с.43], інші зазначають</w:t>
      </w:r>
      <w:r w:rsidRPr="00AA24AF">
        <w:rPr>
          <w:rFonts w:ascii="Times New Roman" w:hAnsi="Times New Roman"/>
          <w:sz w:val="28"/>
          <w:szCs w:val="28"/>
          <w:lang w:val="uk-UA"/>
        </w:rPr>
        <w:t>, що орудний суб’є</w:t>
      </w:r>
      <w:r>
        <w:rPr>
          <w:rFonts w:ascii="Times New Roman" w:hAnsi="Times New Roman"/>
          <w:sz w:val="28"/>
          <w:szCs w:val="28"/>
          <w:lang w:val="uk-UA"/>
        </w:rPr>
        <w:t xml:space="preserve">кта протиставляється називному </w:t>
      </w:r>
      <w:r w:rsidRPr="00AA24AF">
        <w:rPr>
          <w:rFonts w:ascii="Times New Roman" w:hAnsi="Times New Roman"/>
          <w:sz w:val="28"/>
          <w:szCs w:val="28"/>
          <w:lang w:val="uk-UA"/>
        </w:rPr>
        <w:t xml:space="preserve">за ознакою деміактивності-активності, яка виявляється у випадковій/невипадковій ролі предмета в дії. </w:t>
      </w:r>
    </w:p>
    <w:p w:rsidR="00107034" w:rsidRPr="0027259D" w:rsidRDefault="00107034" w:rsidP="00733804">
      <w:pPr>
        <w:spacing w:after="0" w:line="360" w:lineRule="auto"/>
        <w:ind w:firstLine="709"/>
        <w:jc w:val="both"/>
        <w:rPr>
          <w:rFonts w:ascii="Times New Roman" w:hAnsi="Times New Roman"/>
          <w:sz w:val="28"/>
          <w:szCs w:val="28"/>
          <w:lang w:val="uk-UA"/>
        </w:rPr>
      </w:pPr>
      <w:r w:rsidRPr="00AA24AF">
        <w:rPr>
          <w:rFonts w:ascii="Times New Roman" w:hAnsi="Times New Roman"/>
          <w:sz w:val="28"/>
          <w:szCs w:val="28"/>
          <w:lang w:val="uk-UA"/>
        </w:rPr>
        <w:t>Визнаючи орудний суб’єкта як окремий морфологічний варіант суб’єктної синтаксеми, дослідники водночас вказують на його семантичну неоднорідність. Ідеться про те, що його суб’єктна семантика ускладнюється значенням граматичної форми. Саме тому деякі вчені кваліфікують такий орудний як синкретичний компонент, що поєднує денотативну семантику суб’єкта з інтерпретатив</w:t>
      </w:r>
      <w:r>
        <w:rPr>
          <w:rFonts w:ascii="Times New Roman" w:hAnsi="Times New Roman"/>
          <w:sz w:val="28"/>
          <w:szCs w:val="28"/>
          <w:lang w:val="uk-UA"/>
        </w:rPr>
        <w:t>ним значенням займаної позиції</w:t>
      </w:r>
      <w:r w:rsidRPr="00AA24AF">
        <w:rPr>
          <w:rFonts w:ascii="Times New Roman" w:hAnsi="Times New Roman"/>
          <w:sz w:val="28"/>
          <w:szCs w:val="28"/>
          <w:lang w:val="uk-UA"/>
        </w:rPr>
        <w:t>. Оскільки первинною семантико-синтаксичною функцією орудного відмінка є функція інструменталя, то синкретичний компонент здебільшого кваліфікують як суб’єктно-інструментальний [</w:t>
      </w:r>
      <w:r>
        <w:rPr>
          <w:rFonts w:ascii="Times New Roman" w:hAnsi="Times New Roman"/>
          <w:sz w:val="28"/>
          <w:szCs w:val="28"/>
          <w:lang w:val="uk-UA"/>
        </w:rPr>
        <w:t>2, с.131</w:t>
      </w:r>
      <w:r w:rsidRPr="00AA24AF">
        <w:rPr>
          <w:rFonts w:ascii="Times New Roman" w:hAnsi="Times New Roman"/>
          <w:sz w:val="28"/>
          <w:szCs w:val="28"/>
          <w:lang w:val="uk-UA"/>
        </w:rPr>
        <w:t>].</w:t>
      </w:r>
    </w:p>
    <w:p w:rsidR="00107034" w:rsidRPr="0077566C" w:rsidRDefault="00107034" w:rsidP="00733804">
      <w:pPr>
        <w:spacing w:after="0" w:line="360" w:lineRule="auto"/>
        <w:ind w:firstLine="709"/>
        <w:jc w:val="both"/>
        <w:rPr>
          <w:rFonts w:ascii="Times New Roman" w:hAnsi="Times New Roman"/>
          <w:i/>
          <w:sz w:val="28"/>
          <w:szCs w:val="28"/>
          <w:lang w:val="uk-UA"/>
        </w:rPr>
      </w:pPr>
      <w:r w:rsidRPr="0077566C">
        <w:rPr>
          <w:rFonts w:ascii="Times New Roman" w:hAnsi="Times New Roman"/>
          <w:sz w:val="28"/>
          <w:szCs w:val="28"/>
          <w:lang w:val="uk-UA"/>
        </w:rPr>
        <w:t>При безособовому вживанні дієслів із значенням породження запаху відбувається передусім редукція позиції суб’єкта стану, натомість зростає семантична і синтаксична роль компонента у формі орудного відмінка</w:t>
      </w:r>
      <w:r>
        <w:rPr>
          <w:rFonts w:ascii="Times New Roman" w:hAnsi="Times New Roman"/>
          <w:sz w:val="28"/>
          <w:szCs w:val="28"/>
          <w:lang w:val="uk-UA"/>
        </w:rPr>
        <w:t>.</w:t>
      </w:r>
      <w:r w:rsidRPr="0077566C">
        <w:rPr>
          <w:rFonts w:ascii="Times New Roman" w:hAnsi="Times New Roman"/>
          <w:sz w:val="28"/>
          <w:szCs w:val="28"/>
          <w:lang w:val="uk-UA"/>
        </w:rPr>
        <w:t xml:space="preserve"> Він стає конструктивно і семантично нобхідним у безособових реченнях, утворених дієсловами, що передають породження будь-якого запаху: як питомого, органічного, так і набутого, пор: чес. </w:t>
      </w:r>
      <w:r w:rsidRPr="0077566C">
        <w:rPr>
          <w:rFonts w:ascii="Times New Roman" w:hAnsi="Times New Roman"/>
          <w:i/>
          <w:sz w:val="28"/>
          <w:szCs w:val="28"/>
          <w:lang w:val="uk-UA"/>
        </w:rPr>
        <w:t>V kuchynivonělokávou (H.Malířová) – V kuchynivonělаkávа; V jídelněvonělojablky</w:t>
      </w:r>
      <w:r w:rsidRPr="0077566C">
        <w:rPr>
          <w:rFonts w:ascii="Times New Roman" w:hAnsi="Times New Roman"/>
          <w:sz w:val="28"/>
          <w:szCs w:val="28"/>
          <w:lang w:val="uk-UA"/>
        </w:rPr>
        <w:t xml:space="preserve"> (J.Hilbert) – </w:t>
      </w:r>
      <w:r w:rsidRPr="0077566C">
        <w:rPr>
          <w:rFonts w:ascii="Times New Roman" w:hAnsi="Times New Roman"/>
          <w:i/>
          <w:sz w:val="28"/>
          <w:szCs w:val="28"/>
          <w:lang w:val="uk-UA"/>
        </w:rPr>
        <w:t>V jídelněvonělajablka.</w:t>
      </w:r>
      <w:r>
        <w:rPr>
          <w:rFonts w:ascii="Times New Roman" w:hAnsi="Times New Roman"/>
          <w:sz w:val="28"/>
          <w:szCs w:val="28"/>
          <w:lang w:val="uk-UA"/>
        </w:rPr>
        <w:t xml:space="preserve"> Пор.: укр.</w:t>
      </w:r>
      <w:r w:rsidRPr="0077566C">
        <w:rPr>
          <w:rFonts w:ascii="Times New Roman" w:hAnsi="Times New Roman"/>
          <w:sz w:val="28"/>
          <w:szCs w:val="28"/>
          <w:lang w:val="uk-UA"/>
        </w:rPr>
        <w:t xml:space="preserve">: </w:t>
      </w:r>
      <w:r w:rsidRPr="0077566C">
        <w:rPr>
          <w:rFonts w:ascii="Times New Roman" w:hAnsi="Times New Roman"/>
          <w:i/>
          <w:sz w:val="28"/>
          <w:szCs w:val="28"/>
          <w:lang w:val="uk-UA"/>
        </w:rPr>
        <w:t xml:space="preserve">Пахло кавою; пахло яблуками – Яблука пахли; кава пахла. </w:t>
      </w:r>
    </w:p>
    <w:p w:rsidR="00107034" w:rsidRPr="0077566C" w:rsidRDefault="00107034" w:rsidP="00733804">
      <w:pPr>
        <w:spacing w:after="0" w:line="360" w:lineRule="auto"/>
        <w:ind w:firstLine="709"/>
        <w:jc w:val="both"/>
        <w:rPr>
          <w:rFonts w:ascii="Times New Roman" w:hAnsi="Times New Roman"/>
          <w:sz w:val="28"/>
          <w:szCs w:val="28"/>
          <w:lang w:val="uk-UA"/>
        </w:rPr>
      </w:pPr>
      <w:r w:rsidRPr="0077566C">
        <w:rPr>
          <w:rFonts w:ascii="Times New Roman" w:hAnsi="Times New Roman"/>
          <w:sz w:val="28"/>
          <w:szCs w:val="28"/>
          <w:lang w:val="uk-UA"/>
        </w:rPr>
        <w:t xml:space="preserve">Давальний відмінок вважають одним з основних засобів вираження суб’єктної синтаксеми в безособових реченнях </w:t>
      </w:r>
      <w:r w:rsidRPr="0006113E">
        <w:rPr>
          <w:rFonts w:ascii="Times New Roman" w:hAnsi="Times New Roman"/>
          <w:sz w:val="28"/>
          <w:szCs w:val="28"/>
        </w:rPr>
        <w:t>[</w:t>
      </w:r>
      <w:r>
        <w:rPr>
          <w:rFonts w:ascii="Times New Roman" w:hAnsi="Times New Roman"/>
          <w:sz w:val="28"/>
          <w:szCs w:val="28"/>
          <w:lang w:val="uk-UA"/>
        </w:rPr>
        <w:t>3, с.98-100</w:t>
      </w:r>
      <w:r w:rsidRPr="0006113E">
        <w:rPr>
          <w:rFonts w:ascii="Times New Roman" w:hAnsi="Times New Roman"/>
          <w:sz w:val="28"/>
          <w:szCs w:val="28"/>
        </w:rPr>
        <w:t>]</w:t>
      </w:r>
      <w:r>
        <w:rPr>
          <w:rFonts w:ascii="Times New Roman" w:hAnsi="Times New Roman"/>
          <w:sz w:val="28"/>
          <w:szCs w:val="28"/>
          <w:lang w:val="uk-UA"/>
        </w:rPr>
        <w:t xml:space="preserve">. </w:t>
      </w:r>
      <w:r w:rsidRPr="0077566C">
        <w:rPr>
          <w:rFonts w:ascii="Times New Roman" w:hAnsi="Times New Roman"/>
          <w:sz w:val="28"/>
          <w:szCs w:val="28"/>
          <w:lang w:val="uk-UA"/>
        </w:rPr>
        <w:t xml:space="preserve">Проте більшість дослідників кваліфікує давальний відмінок як маркований, функціонально обмежений, але цілком повноцінний засіб вираження суб’єкта. Це засвідчує його лексична співвіднесеність із суб’єктом двоскладних речень у формі називного відмінка, пор.: чес. </w:t>
      </w:r>
      <w:r>
        <w:rPr>
          <w:rFonts w:ascii="Times New Roman" w:hAnsi="Times New Roman"/>
          <w:i/>
          <w:sz w:val="28"/>
          <w:szCs w:val="28"/>
          <w:lang w:val="uk-UA"/>
        </w:rPr>
        <w:t>Vždyť</w:t>
      </w:r>
      <w:r w:rsidRPr="0077566C">
        <w:rPr>
          <w:rFonts w:ascii="Times New Roman" w:hAnsi="Times New Roman"/>
          <w:i/>
          <w:sz w:val="28"/>
          <w:szCs w:val="28"/>
          <w:lang w:val="uk-UA"/>
        </w:rPr>
        <w:t>sevámdostalovýhodnéhopozadí</w:t>
      </w:r>
      <w:r w:rsidRPr="0077566C">
        <w:rPr>
          <w:rFonts w:ascii="Times New Roman" w:hAnsi="Times New Roman"/>
          <w:sz w:val="28"/>
          <w:szCs w:val="28"/>
          <w:lang w:val="uk-UA"/>
        </w:rPr>
        <w:t xml:space="preserve"> (F.Šrámek) – </w:t>
      </w:r>
      <w:r>
        <w:rPr>
          <w:rFonts w:ascii="Times New Roman" w:hAnsi="Times New Roman"/>
          <w:i/>
          <w:sz w:val="28"/>
          <w:szCs w:val="28"/>
          <w:lang w:val="uk-UA"/>
        </w:rPr>
        <w:t>Vždyť</w:t>
      </w:r>
      <w:r w:rsidRPr="0077566C">
        <w:rPr>
          <w:rFonts w:ascii="Times New Roman" w:hAnsi="Times New Roman"/>
          <w:i/>
          <w:sz w:val="28"/>
          <w:szCs w:val="28"/>
          <w:lang w:val="uk-UA"/>
        </w:rPr>
        <w:t>sedostalivýhodnéhopozadí</w:t>
      </w:r>
      <w:r>
        <w:rPr>
          <w:rFonts w:ascii="Times New Roman" w:hAnsi="Times New Roman"/>
          <w:i/>
          <w:sz w:val="28"/>
          <w:szCs w:val="28"/>
          <w:lang w:val="uk-UA"/>
        </w:rPr>
        <w:t>;</w:t>
      </w:r>
      <w:r w:rsidRPr="0077566C">
        <w:rPr>
          <w:rFonts w:ascii="Times New Roman" w:hAnsi="Times New Roman"/>
          <w:i/>
          <w:sz w:val="28"/>
          <w:szCs w:val="28"/>
          <w:lang w:val="uk-UA"/>
        </w:rPr>
        <w:t>Mněsetakpěkněskákalobosýmanohama</w:t>
      </w:r>
      <w:r>
        <w:rPr>
          <w:rFonts w:ascii="Times New Roman" w:hAnsi="Times New Roman"/>
          <w:sz w:val="28"/>
          <w:szCs w:val="28"/>
          <w:lang w:val="uk-UA"/>
        </w:rPr>
        <w:t xml:space="preserve"> (Mája Z.) – </w:t>
      </w:r>
      <w:r w:rsidRPr="0077566C">
        <w:rPr>
          <w:rFonts w:ascii="Times New Roman" w:hAnsi="Times New Roman"/>
          <w:i/>
          <w:sz w:val="28"/>
          <w:szCs w:val="28"/>
          <w:lang w:val="uk-UA"/>
        </w:rPr>
        <w:t>Pěknějsemskákalbosýmanohama</w:t>
      </w:r>
      <w:r w:rsidRPr="0077566C">
        <w:rPr>
          <w:rFonts w:ascii="Times New Roman" w:hAnsi="Times New Roman"/>
          <w:sz w:val="28"/>
          <w:szCs w:val="28"/>
          <w:lang w:val="uk-UA"/>
        </w:rPr>
        <w:t xml:space="preserve">.  Дослідники помітили, що функція давального відмінка в односкладних реченнях не збігається з функцією звичайного об’єкта чи додатка. </w:t>
      </w:r>
    </w:p>
    <w:p w:rsidR="00107034" w:rsidRPr="0077566C" w:rsidRDefault="00107034" w:rsidP="00733804">
      <w:pPr>
        <w:spacing w:after="0" w:line="360" w:lineRule="auto"/>
        <w:ind w:firstLine="709"/>
        <w:jc w:val="both"/>
        <w:rPr>
          <w:rFonts w:ascii="Times New Roman" w:hAnsi="Times New Roman"/>
          <w:sz w:val="28"/>
          <w:szCs w:val="28"/>
          <w:lang w:val="uk-UA"/>
        </w:rPr>
      </w:pPr>
      <w:r w:rsidRPr="0077566C">
        <w:rPr>
          <w:rFonts w:ascii="Times New Roman" w:hAnsi="Times New Roman"/>
          <w:sz w:val="28"/>
          <w:szCs w:val="28"/>
          <w:lang w:val="uk-UA"/>
        </w:rPr>
        <w:t>У слов’янському мовознавстві поширена думка, що родовий відмінок належить до крайньої периферії морфологічних засобів вираження суб’єктної синтаксеми і є, зокрема, виразно функції кількіс</w:t>
      </w:r>
      <w:r>
        <w:rPr>
          <w:rFonts w:ascii="Times New Roman" w:hAnsi="Times New Roman"/>
          <w:sz w:val="28"/>
          <w:szCs w:val="28"/>
          <w:lang w:val="uk-UA"/>
        </w:rPr>
        <w:t>ної ознаки</w:t>
      </w:r>
      <w:r w:rsidRPr="0077566C">
        <w:rPr>
          <w:rFonts w:ascii="Times New Roman" w:hAnsi="Times New Roman"/>
          <w:sz w:val="28"/>
          <w:szCs w:val="28"/>
          <w:lang w:val="uk-UA"/>
        </w:rPr>
        <w:t>. Російські лінгвісти зауважують, що форма родового відмінка виражає не тільки кількісний, але й екзистенційний суб’єкт, тобто непрямий суб’єкт безособових буттєвих речень, породжених екзистенційними дієсловами або їхніми функціона</w:t>
      </w:r>
      <w:r>
        <w:rPr>
          <w:rFonts w:ascii="Times New Roman" w:hAnsi="Times New Roman"/>
          <w:sz w:val="28"/>
          <w:szCs w:val="28"/>
          <w:lang w:val="uk-UA"/>
        </w:rPr>
        <w:t>льними відповідниками</w:t>
      </w:r>
      <w:r w:rsidRPr="0077566C">
        <w:rPr>
          <w:rFonts w:ascii="Times New Roman" w:hAnsi="Times New Roman"/>
          <w:sz w:val="28"/>
          <w:szCs w:val="28"/>
          <w:lang w:val="uk-UA"/>
        </w:rPr>
        <w:t xml:space="preserve">. </w:t>
      </w:r>
    </w:p>
    <w:p w:rsidR="00107034" w:rsidRPr="0077566C" w:rsidRDefault="00107034" w:rsidP="00733804">
      <w:pPr>
        <w:spacing w:after="0" w:line="360" w:lineRule="auto"/>
        <w:ind w:firstLine="709"/>
        <w:jc w:val="both"/>
        <w:rPr>
          <w:rFonts w:ascii="Times New Roman" w:hAnsi="Times New Roman"/>
          <w:sz w:val="28"/>
          <w:szCs w:val="28"/>
          <w:lang w:val="uk-UA"/>
        </w:rPr>
      </w:pPr>
      <w:r w:rsidRPr="0077566C">
        <w:rPr>
          <w:rFonts w:ascii="Times New Roman" w:hAnsi="Times New Roman"/>
          <w:sz w:val="28"/>
          <w:szCs w:val="28"/>
          <w:lang w:val="uk-UA"/>
        </w:rPr>
        <w:t xml:space="preserve">Варто відзначити, що кількість дієслів, які здатні виступати в ролі безособового предиката конструкцій з родовим відмінком, дуже мало. Власне, йдеться про дієслова, що мають значення збільшення чи зменшення кількості, об’єму чи розміру чогось, типу чес. </w:t>
      </w:r>
      <w:r w:rsidRPr="0077566C">
        <w:rPr>
          <w:rFonts w:ascii="Times New Roman" w:hAnsi="Times New Roman"/>
          <w:i/>
          <w:sz w:val="28"/>
          <w:szCs w:val="28"/>
          <w:lang w:val="uk-UA"/>
        </w:rPr>
        <w:t>ubývat, přibývat, napadat, připadat</w:t>
      </w:r>
      <w:r w:rsidRPr="0077566C">
        <w:rPr>
          <w:rFonts w:ascii="Times New Roman" w:hAnsi="Times New Roman"/>
          <w:sz w:val="28"/>
          <w:szCs w:val="28"/>
          <w:lang w:val="uk-UA"/>
        </w:rPr>
        <w:t xml:space="preserve">; укр.: </w:t>
      </w:r>
      <w:r w:rsidRPr="0077566C">
        <w:rPr>
          <w:rFonts w:ascii="Times New Roman" w:hAnsi="Times New Roman"/>
          <w:i/>
          <w:sz w:val="28"/>
          <w:szCs w:val="28"/>
          <w:lang w:val="uk-UA"/>
        </w:rPr>
        <w:t>нападати, прибути (про воду), навалити</w:t>
      </w:r>
      <w:r>
        <w:rPr>
          <w:rFonts w:ascii="Times New Roman" w:hAnsi="Times New Roman"/>
          <w:sz w:val="28"/>
          <w:szCs w:val="28"/>
          <w:lang w:val="uk-UA"/>
        </w:rPr>
        <w:t xml:space="preserve"> тощо</w:t>
      </w:r>
      <w:r w:rsidRPr="0077566C">
        <w:rPr>
          <w:rFonts w:ascii="Times New Roman" w:hAnsi="Times New Roman"/>
          <w:sz w:val="28"/>
          <w:szCs w:val="28"/>
          <w:lang w:val="uk-UA"/>
        </w:rPr>
        <w:t>, напр</w:t>
      </w:r>
      <w:r w:rsidRPr="0077566C">
        <w:rPr>
          <w:rFonts w:ascii="Times New Roman" w:hAnsi="Times New Roman"/>
          <w:i/>
          <w:sz w:val="28"/>
          <w:szCs w:val="28"/>
          <w:lang w:val="uk-UA"/>
        </w:rPr>
        <w:t>.: Stačilotrochusebevlády</w:t>
      </w:r>
      <w:r w:rsidRPr="0077566C">
        <w:rPr>
          <w:rFonts w:ascii="Times New Roman" w:hAnsi="Times New Roman"/>
          <w:sz w:val="28"/>
          <w:szCs w:val="28"/>
          <w:lang w:val="uk-UA"/>
        </w:rPr>
        <w:t xml:space="preserve"> (F.Šrámek); </w:t>
      </w:r>
      <w:r w:rsidRPr="0077566C">
        <w:rPr>
          <w:rFonts w:ascii="Times New Roman" w:hAnsi="Times New Roman"/>
          <w:i/>
          <w:sz w:val="28"/>
          <w:szCs w:val="28"/>
          <w:lang w:val="uk-UA"/>
        </w:rPr>
        <w:t>Připadalosněhualepozdějisevyjasnilo</w:t>
      </w:r>
      <w:r w:rsidRPr="0077566C">
        <w:rPr>
          <w:rFonts w:ascii="Times New Roman" w:hAnsi="Times New Roman"/>
          <w:sz w:val="28"/>
          <w:szCs w:val="28"/>
          <w:lang w:val="uk-UA"/>
        </w:rPr>
        <w:t xml:space="preserve"> (J.Durych).</w:t>
      </w:r>
    </w:p>
    <w:p w:rsidR="00107034" w:rsidRPr="0077566C" w:rsidRDefault="00107034" w:rsidP="00733804">
      <w:pPr>
        <w:pStyle w:val="BodyTextIndent"/>
        <w:tabs>
          <w:tab w:val="left" w:pos="9000"/>
        </w:tabs>
        <w:ind w:right="99" w:firstLine="709"/>
        <w:jc w:val="both"/>
        <w:rPr>
          <w:rFonts w:cs="Times New Roman"/>
          <w:spacing w:val="2"/>
        </w:rPr>
      </w:pPr>
      <w:r w:rsidRPr="0077566C">
        <w:rPr>
          <w:rFonts w:cs="Times New Roman"/>
          <w:spacing w:val="2"/>
        </w:rPr>
        <w:t xml:space="preserve">Цікаво, що у таких безособових реченнях значення повної, абсолютної відсутності може виражатися спеціалізованими морфологічними засобами, зокрема вживанням іменника у родовому відмінку зі зменшувальним суфіксом, напр: чес. </w:t>
      </w:r>
      <w:r w:rsidRPr="0077566C">
        <w:rPr>
          <w:rFonts w:cs="Times New Roman"/>
          <w:i/>
          <w:spacing w:val="2"/>
          <w:lang w:val="cs-CZ"/>
        </w:rPr>
        <w:t>Nebilo ani človí</w:t>
      </w:r>
      <w:r w:rsidRPr="0077566C">
        <w:rPr>
          <w:rFonts w:cs="Times New Roman"/>
          <w:bCs/>
          <w:i/>
          <w:spacing w:val="2"/>
          <w:lang w:val="cs-CZ"/>
        </w:rPr>
        <w:t>čk</w:t>
      </w:r>
      <w:r w:rsidRPr="0077566C">
        <w:rPr>
          <w:rFonts w:cs="Times New Roman"/>
          <w:i/>
          <w:spacing w:val="2"/>
          <w:lang w:val="cs-CZ"/>
        </w:rPr>
        <w:t>a</w:t>
      </w:r>
      <w:r>
        <w:rPr>
          <w:rFonts w:cs="Times New Roman"/>
          <w:spacing w:val="2"/>
        </w:rPr>
        <w:t>(І.</w:t>
      </w:r>
      <w:r w:rsidRPr="0077566C">
        <w:rPr>
          <w:rFonts w:cs="Times New Roman"/>
          <w:spacing w:val="2"/>
          <w:lang w:val="cs-CZ"/>
        </w:rPr>
        <w:t>Klíma</w:t>
      </w:r>
      <w:r>
        <w:rPr>
          <w:rFonts w:cs="Times New Roman"/>
          <w:spacing w:val="2"/>
        </w:rPr>
        <w:t>); укр.</w:t>
      </w:r>
      <w:r w:rsidRPr="0077566C">
        <w:rPr>
          <w:rFonts w:cs="Times New Roman"/>
          <w:spacing w:val="2"/>
        </w:rPr>
        <w:t xml:space="preserve">: </w:t>
      </w:r>
      <w:r w:rsidRPr="0077566C">
        <w:rPr>
          <w:rFonts w:cs="Times New Roman"/>
          <w:i/>
          <w:spacing w:val="2"/>
        </w:rPr>
        <w:t>Ані живої душі не було</w:t>
      </w:r>
      <w:r w:rsidRPr="0077566C">
        <w:rPr>
          <w:rFonts w:cs="Times New Roman"/>
          <w:spacing w:val="2"/>
        </w:rPr>
        <w:t xml:space="preserve">.  </w:t>
      </w:r>
    </w:p>
    <w:p w:rsidR="00107034" w:rsidRPr="0077566C" w:rsidRDefault="00107034" w:rsidP="00733804">
      <w:pPr>
        <w:pStyle w:val="BodyTextIndent"/>
        <w:ind w:left="-181" w:right="-5" w:firstLine="709"/>
        <w:jc w:val="both"/>
        <w:rPr>
          <w:rFonts w:cs="Times New Roman"/>
          <w:color w:val="000000"/>
          <w:spacing w:val="2"/>
        </w:rPr>
      </w:pPr>
      <w:r w:rsidRPr="0077566C">
        <w:rPr>
          <w:rFonts w:cs="Times New Roman"/>
          <w:color w:val="000000"/>
          <w:spacing w:val="2"/>
        </w:rPr>
        <w:t xml:space="preserve">Аналізований тип безособових речень  може мати співвідносні двоскладні конструкції, пор.: чес. </w:t>
      </w:r>
      <w:r w:rsidRPr="0077566C">
        <w:rPr>
          <w:rFonts w:cs="Times New Roman"/>
          <w:i/>
          <w:color w:val="000000"/>
          <w:spacing w:val="2"/>
          <w:lang w:val="cs-CZ"/>
        </w:rPr>
        <w:t>Připadalo sněhu</w:t>
      </w:r>
      <w:r w:rsidRPr="0077566C">
        <w:rPr>
          <w:rFonts w:cs="Times New Roman"/>
          <w:i/>
          <w:color w:val="000000"/>
          <w:spacing w:val="2"/>
        </w:rPr>
        <w:t xml:space="preserve"> – </w:t>
      </w:r>
      <w:r w:rsidRPr="0077566C">
        <w:rPr>
          <w:rFonts w:cs="Times New Roman"/>
          <w:i/>
          <w:color w:val="000000"/>
          <w:spacing w:val="2"/>
          <w:lang w:val="cs-CZ"/>
        </w:rPr>
        <w:t>Sníh připadal</w:t>
      </w:r>
      <w:r w:rsidRPr="0077566C">
        <w:rPr>
          <w:rFonts w:cs="Times New Roman"/>
          <w:i/>
          <w:color w:val="000000"/>
          <w:spacing w:val="2"/>
        </w:rPr>
        <w:t xml:space="preserve">; </w:t>
      </w:r>
      <w:r w:rsidRPr="0077566C">
        <w:rPr>
          <w:rFonts w:cs="Times New Roman"/>
          <w:color w:val="000000"/>
          <w:spacing w:val="2"/>
        </w:rPr>
        <w:t>укр.</w:t>
      </w:r>
      <w:r w:rsidRPr="0077566C">
        <w:rPr>
          <w:rFonts w:cs="Times New Roman"/>
          <w:i/>
          <w:color w:val="000000"/>
          <w:spacing w:val="2"/>
        </w:rPr>
        <w:t xml:space="preserve">Понападало снігу – Сніг нападав. </w:t>
      </w:r>
      <w:r w:rsidRPr="0077566C">
        <w:rPr>
          <w:rFonts w:cs="Times New Roman"/>
          <w:color w:val="000000"/>
          <w:spacing w:val="2"/>
        </w:rPr>
        <w:t xml:space="preserve">Відмінність між ними полягає у тому, що безособова конструкція сприймається на фоні особової як особливий варіант, зв’язаний із більшою неозначеністю, загальністю того поняття, яке могло б бути підметом. </w:t>
      </w:r>
    </w:p>
    <w:p w:rsidR="00107034" w:rsidRPr="0077566C" w:rsidRDefault="00107034" w:rsidP="00733804">
      <w:pPr>
        <w:pStyle w:val="BodyTextIndent"/>
        <w:tabs>
          <w:tab w:val="left" w:pos="9720"/>
        </w:tabs>
        <w:ind w:left="-181" w:right="-81" w:firstLine="709"/>
        <w:jc w:val="both"/>
        <w:rPr>
          <w:rFonts w:cs="Times New Roman"/>
          <w:spacing w:val="2"/>
        </w:rPr>
      </w:pPr>
      <w:r w:rsidRPr="0077566C">
        <w:rPr>
          <w:rFonts w:cs="Times New Roman"/>
          <w:color w:val="000000"/>
          <w:spacing w:val="2"/>
        </w:rPr>
        <w:t>При трансформації двоскладних речень в односкладні функції називного відмінка переймає на себе родовий, а предикат набуває форми, яка є безознаковою у відношенні семантичних рис особи і числа та оз</w:t>
      </w:r>
      <w:r>
        <w:rPr>
          <w:rFonts w:cs="Times New Roman"/>
          <w:color w:val="000000"/>
          <w:spacing w:val="2"/>
        </w:rPr>
        <w:t>наковою щодо рис роду</w:t>
      </w:r>
      <w:r w:rsidRPr="0077566C">
        <w:rPr>
          <w:rFonts w:cs="Times New Roman"/>
          <w:color w:val="000000"/>
          <w:spacing w:val="2"/>
        </w:rPr>
        <w:t xml:space="preserve">, тобто набуває такої форми, як у безособових реченнях. У таких конструкціях іменниковий компонент </w:t>
      </w:r>
      <w:r w:rsidRPr="0077566C">
        <w:rPr>
          <w:rFonts w:cs="Times New Roman"/>
          <w:spacing w:val="2"/>
          <w:lang w:val="cs-CZ"/>
        </w:rPr>
        <w:t>Sg</w:t>
      </w:r>
      <w:r w:rsidRPr="0077566C">
        <w:rPr>
          <w:rFonts w:cs="Times New Roman"/>
          <w:spacing w:val="2"/>
        </w:rPr>
        <w:t xml:space="preserve"> може кваліфікуватися як родовий партитативний</w:t>
      </w:r>
      <w:r>
        <w:rPr>
          <w:rFonts w:cs="Times New Roman"/>
          <w:spacing w:val="2"/>
        </w:rPr>
        <w:t>або родовий заперечний</w:t>
      </w:r>
      <w:r w:rsidRPr="0077566C">
        <w:rPr>
          <w:rFonts w:cs="Times New Roman"/>
          <w:spacing w:val="2"/>
        </w:rPr>
        <w:t xml:space="preserve">. Якщо у стверджувальній формі предиката наголошується на наявності чогось, то при запереченні цього “чогось” відзначається його відсутність, що вимагає форми родового відмінка, одним із значень якого є значення заперечення. В обох випадках іменниковому компоненту, вираженому </w:t>
      </w:r>
      <w:r w:rsidRPr="0077566C">
        <w:rPr>
          <w:rFonts w:cs="Times New Roman"/>
          <w:spacing w:val="2"/>
          <w:lang w:val="cs-CZ"/>
        </w:rPr>
        <w:t>Sg</w:t>
      </w:r>
      <w:r w:rsidRPr="0077566C">
        <w:rPr>
          <w:rFonts w:cs="Times New Roman"/>
          <w:spacing w:val="2"/>
        </w:rPr>
        <w:t>, притаманний відтінок партитивності: родовий партитивний повідомляє про часткову участь і дії, а родовий заперечний – нульову участь у дії.</w:t>
      </w:r>
    </w:p>
    <w:p w:rsidR="00107034" w:rsidRDefault="00107034" w:rsidP="00733804">
      <w:pPr>
        <w:spacing w:after="0" w:line="360" w:lineRule="auto"/>
        <w:ind w:firstLine="709"/>
        <w:jc w:val="both"/>
        <w:rPr>
          <w:rFonts w:ascii="Times New Roman" w:hAnsi="Times New Roman"/>
          <w:sz w:val="28"/>
          <w:szCs w:val="28"/>
          <w:lang w:val="uk-UA"/>
        </w:rPr>
      </w:pPr>
      <w:r w:rsidRPr="0076282C">
        <w:rPr>
          <w:rFonts w:ascii="Times New Roman" w:hAnsi="Times New Roman"/>
          <w:sz w:val="28"/>
          <w:szCs w:val="28"/>
          <w:lang w:val="uk-UA"/>
        </w:rPr>
        <w:t xml:space="preserve">Отже, </w:t>
      </w:r>
      <w:r>
        <w:rPr>
          <w:rFonts w:ascii="Times New Roman" w:hAnsi="Times New Roman"/>
          <w:sz w:val="28"/>
          <w:szCs w:val="28"/>
          <w:lang w:val="uk-UA"/>
        </w:rPr>
        <w:t>а</w:t>
      </w:r>
      <w:r w:rsidRPr="0077566C">
        <w:rPr>
          <w:rFonts w:ascii="Times New Roman" w:hAnsi="Times New Roman"/>
          <w:sz w:val="28"/>
          <w:szCs w:val="28"/>
          <w:lang w:val="uk-UA"/>
        </w:rPr>
        <w:t>налізу безособового вживання особових дієслів у сучасних слов</w:t>
      </w:r>
      <w:r w:rsidRPr="0076282C">
        <w:rPr>
          <w:rFonts w:ascii="Times New Roman" w:hAnsi="Times New Roman"/>
          <w:sz w:val="28"/>
          <w:szCs w:val="28"/>
          <w:lang w:val="uk-UA"/>
        </w:rPr>
        <w:t>’</w:t>
      </w:r>
      <w:r w:rsidRPr="0077566C">
        <w:rPr>
          <w:rFonts w:ascii="Times New Roman" w:hAnsi="Times New Roman"/>
          <w:sz w:val="28"/>
          <w:szCs w:val="28"/>
          <w:lang w:val="uk-UA"/>
        </w:rPr>
        <w:t xml:space="preserve">янських мовах присвячено чимало праць. Дослідники проводять цілісні й поодинокі дослідження семантико-синтаксичної структури одного з невизначених різновидів безособових речень, виділених за способом морфологічного вираження його головного члена, зокрема аналізують семантико-синтаксичні параметри особових дієслів, ужитих у функції головного члена односкладного безособового речення, імпліцитні та експліцитні способи вираження семантичного суб’єкта в них. </w:t>
      </w:r>
    </w:p>
    <w:p w:rsidR="00107034" w:rsidRPr="003538B6" w:rsidRDefault="00107034" w:rsidP="00733804">
      <w:pPr>
        <w:spacing w:after="0" w:line="360" w:lineRule="auto"/>
        <w:ind w:firstLine="709"/>
        <w:jc w:val="both"/>
        <w:rPr>
          <w:rFonts w:ascii="Times New Roman" w:hAnsi="Times New Roman"/>
          <w:sz w:val="28"/>
          <w:szCs w:val="28"/>
          <w:lang w:val="uk-UA"/>
        </w:rPr>
      </w:pPr>
      <w:r w:rsidRPr="003538B6">
        <w:rPr>
          <w:rFonts w:ascii="Times New Roman" w:hAnsi="Times New Roman"/>
          <w:spacing w:val="2"/>
          <w:sz w:val="28"/>
          <w:szCs w:val="28"/>
          <w:lang w:val="uk-UA"/>
        </w:rPr>
        <w:t>Базовими елементарними безособовими предикативними одиницями в чеській мові є конструкції з головним членом, вираженим безособовим дієсловом чи особовим дієсловом, ужитим у безособовій формі.</w:t>
      </w:r>
    </w:p>
    <w:p w:rsidR="00107034" w:rsidRPr="0076282C" w:rsidRDefault="00107034" w:rsidP="00733804">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Б</w:t>
      </w:r>
      <w:r w:rsidRPr="0076282C">
        <w:rPr>
          <w:rFonts w:ascii="Times New Roman" w:hAnsi="Times New Roman"/>
          <w:sz w:val="28"/>
          <w:szCs w:val="28"/>
          <w:lang w:val="uk-UA"/>
        </w:rPr>
        <w:t>езособове вживання особових дієслів спричиняє утворення односкладних безособових формально-граматичних речень, які відрізняються від співвідносних двоскладних особових непрямовідмінковим вираженням або лексичним невираженням, імпліцитністю суб’єктного компонента. Відповідно слід розрізняти безособові речення із синкретичним (непрямо вираженим) суб’єктом і безособові речення з імпліцитним (лексично не вираженим) суб’єктом.</w:t>
      </w:r>
    </w:p>
    <w:p w:rsidR="00107034" w:rsidRDefault="00107034" w:rsidP="00733804">
      <w:pPr>
        <w:spacing w:after="0" w:line="360" w:lineRule="auto"/>
        <w:jc w:val="both"/>
        <w:rPr>
          <w:rFonts w:ascii="Times New Roman" w:hAnsi="Times New Roman"/>
          <w:sz w:val="28"/>
          <w:szCs w:val="28"/>
          <w:lang w:val="uk-UA"/>
        </w:rPr>
      </w:pPr>
    </w:p>
    <w:p w:rsidR="00107034" w:rsidRPr="003538B6" w:rsidRDefault="00107034" w:rsidP="00733804">
      <w:pPr>
        <w:spacing w:after="0" w:line="360" w:lineRule="auto"/>
        <w:ind w:firstLine="709"/>
        <w:jc w:val="both"/>
        <w:rPr>
          <w:rFonts w:ascii="Times New Roman" w:hAnsi="Times New Roman"/>
          <w:b/>
          <w:sz w:val="28"/>
          <w:szCs w:val="28"/>
          <w:lang w:val="uk-UA"/>
        </w:rPr>
      </w:pPr>
      <w:r w:rsidRPr="003538B6">
        <w:rPr>
          <w:rFonts w:ascii="Times New Roman" w:hAnsi="Times New Roman"/>
          <w:b/>
          <w:sz w:val="28"/>
          <w:szCs w:val="28"/>
          <w:lang w:val="uk-UA"/>
        </w:rPr>
        <w:t>Література:</w:t>
      </w:r>
    </w:p>
    <w:p w:rsidR="00107034" w:rsidRDefault="00107034" w:rsidP="00733804">
      <w:pPr>
        <w:spacing w:after="0" w:line="360" w:lineRule="auto"/>
        <w:ind w:firstLine="709"/>
        <w:jc w:val="both"/>
        <w:rPr>
          <w:rFonts w:ascii="Times New Roman" w:hAnsi="Times New Roman"/>
          <w:sz w:val="28"/>
          <w:szCs w:val="28"/>
          <w:lang w:val="uk-UA"/>
        </w:rPr>
      </w:pPr>
      <w:r w:rsidRPr="0006113E">
        <w:rPr>
          <w:rFonts w:ascii="Times New Roman" w:hAnsi="Times New Roman"/>
          <w:sz w:val="28"/>
          <w:szCs w:val="28"/>
          <w:lang w:val="uk-UA"/>
        </w:rPr>
        <w:t xml:space="preserve">1. Болюх В.О. Семантико-синтаксична структура безособового речення: дис. на здобуття наукового ступеня канд. філол. наук: / В.О. Болюх – К., 1992. – 160с. </w:t>
      </w:r>
    </w:p>
    <w:p w:rsidR="00107034" w:rsidRDefault="00107034" w:rsidP="00733804">
      <w:pPr>
        <w:spacing w:after="0" w:line="360" w:lineRule="auto"/>
        <w:ind w:firstLine="709"/>
        <w:jc w:val="both"/>
        <w:rPr>
          <w:rFonts w:ascii="Times New Roman" w:hAnsi="Times New Roman"/>
          <w:sz w:val="28"/>
          <w:szCs w:val="28"/>
          <w:lang w:val="uk-UA"/>
        </w:rPr>
      </w:pPr>
      <w:r w:rsidRPr="0006113E">
        <w:rPr>
          <w:rFonts w:ascii="Times New Roman" w:hAnsi="Times New Roman"/>
          <w:sz w:val="28"/>
          <w:szCs w:val="28"/>
          <w:lang w:val="uk-UA"/>
        </w:rPr>
        <w:t xml:space="preserve">2.  Вихованець І.Р. Система відмінків української мови / І.Р. Вихованець – К.: Наук.думка, 1987. – 232 с. </w:t>
      </w:r>
    </w:p>
    <w:p w:rsidR="00107034" w:rsidRDefault="00107034" w:rsidP="00733804">
      <w:pPr>
        <w:spacing w:after="0" w:line="360" w:lineRule="auto"/>
        <w:ind w:firstLine="709"/>
        <w:jc w:val="both"/>
        <w:rPr>
          <w:rFonts w:ascii="Times New Roman" w:hAnsi="Times New Roman"/>
          <w:sz w:val="28"/>
          <w:szCs w:val="28"/>
          <w:lang w:val="uk-UA"/>
        </w:rPr>
      </w:pPr>
      <w:r w:rsidRPr="0006113E">
        <w:rPr>
          <w:rFonts w:ascii="Times New Roman" w:hAnsi="Times New Roman"/>
          <w:sz w:val="28"/>
          <w:szCs w:val="28"/>
          <w:lang w:val="uk-UA"/>
        </w:rPr>
        <w:t xml:space="preserve">3. Калениченко М.М. Структурні та семантичні параметри безособових речень у чеській мові: монографія. / М.М. Калениченко - К.: Освіта України, 2015. – 199 с. </w:t>
      </w:r>
    </w:p>
    <w:p w:rsidR="00107034" w:rsidRPr="0006113E" w:rsidRDefault="00107034" w:rsidP="00733804">
      <w:pPr>
        <w:spacing w:after="0" w:line="360" w:lineRule="auto"/>
        <w:ind w:firstLine="709"/>
        <w:jc w:val="both"/>
        <w:rPr>
          <w:rFonts w:ascii="Times New Roman" w:hAnsi="Times New Roman"/>
          <w:sz w:val="28"/>
          <w:szCs w:val="28"/>
          <w:lang w:val="uk-UA"/>
        </w:rPr>
      </w:pPr>
      <w:r w:rsidRPr="0006113E">
        <w:rPr>
          <w:rFonts w:ascii="Times New Roman" w:hAnsi="Times New Roman"/>
          <w:sz w:val="28"/>
          <w:szCs w:val="28"/>
          <w:lang w:val="uk-UA"/>
        </w:rPr>
        <w:t xml:space="preserve">4.  Плющ М.Я. Категорії суб’єкта і об’єкта в структурі простого речення / М.Я. Плющ – К.: Вища школа, 1986. – 175с. </w:t>
      </w:r>
    </w:p>
    <w:p w:rsidR="00107034" w:rsidRPr="00733804" w:rsidRDefault="00107034" w:rsidP="00733804">
      <w:pPr>
        <w:jc w:val="right"/>
        <w:rPr>
          <w:rFonts w:ascii="Times New Roman" w:hAnsi="Times New Roman"/>
          <w:sz w:val="28"/>
          <w:szCs w:val="28"/>
          <w:lang w:val="uk-UA"/>
        </w:rPr>
      </w:pPr>
      <w:r w:rsidRPr="00733804">
        <w:rPr>
          <w:rFonts w:ascii="Times New Roman" w:hAnsi="Times New Roman"/>
          <w:sz w:val="28"/>
          <w:szCs w:val="28"/>
          <w:lang w:val="uk-UA"/>
        </w:rPr>
        <w:t>Калениченко Марія Михайлівна</w:t>
      </w:r>
    </w:p>
    <w:p w:rsidR="00107034" w:rsidRPr="00733804" w:rsidRDefault="00107034" w:rsidP="00733804">
      <w:pPr>
        <w:jc w:val="right"/>
        <w:rPr>
          <w:rFonts w:ascii="Times New Roman" w:hAnsi="Times New Roman"/>
          <w:sz w:val="28"/>
          <w:szCs w:val="28"/>
          <w:lang w:val="uk-UA"/>
        </w:rPr>
      </w:pPr>
      <w:r w:rsidRPr="00733804">
        <w:rPr>
          <w:rFonts w:ascii="Times New Roman" w:hAnsi="Times New Roman"/>
          <w:sz w:val="28"/>
          <w:szCs w:val="28"/>
          <w:lang w:val="uk-UA"/>
        </w:rPr>
        <w:t>0681148011</w:t>
      </w:r>
    </w:p>
    <w:p w:rsidR="00107034" w:rsidRPr="00CE44BA" w:rsidRDefault="00107034" w:rsidP="00733804">
      <w:pPr>
        <w:jc w:val="right"/>
        <w:rPr>
          <w:rFonts w:ascii="Times New Roman" w:hAnsi="Times New Roman"/>
          <w:sz w:val="28"/>
          <w:szCs w:val="28"/>
        </w:rPr>
      </w:pPr>
      <w:hyperlink r:id="rId4" w:history="1">
        <w:r w:rsidRPr="00733804">
          <w:rPr>
            <w:rStyle w:val="Hyperlink"/>
            <w:rFonts w:ascii="Times New Roman" w:hAnsi="Times New Roman"/>
            <w:sz w:val="28"/>
            <w:szCs w:val="28"/>
            <w:lang w:val="en-US"/>
          </w:rPr>
          <w:t>mkalenceenko</w:t>
        </w:r>
        <w:r w:rsidRPr="00733804">
          <w:rPr>
            <w:rStyle w:val="Hyperlink"/>
            <w:rFonts w:ascii="Times New Roman" w:hAnsi="Times New Roman"/>
            <w:sz w:val="28"/>
            <w:szCs w:val="28"/>
          </w:rPr>
          <w:t>@</w:t>
        </w:r>
        <w:r w:rsidRPr="00733804">
          <w:rPr>
            <w:rStyle w:val="Hyperlink"/>
            <w:rFonts w:ascii="Times New Roman" w:hAnsi="Times New Roman"/>
            <w:sz w:val="28"/>
            <w:szCs w:val="28"/>
            <w:lang w:val="en-US"/>
          </w:rPr>
          <w:t>gmail</w:t>
        </w:r>
        <w:r w:rsidRPr="00733804">
          <w:rPr>
            <w:rStyle w:val="Hyperlink"/>
            <w:rFonts w:ascii="Times New Roman" w:hAnsi="Times New Roman"/>
            <w:sz w:val="28"/>
            <w:szCs w:val="28"/>
          </w:rPr>
          <w:t>.</w:t>
        </w:r>
        <w:r w:rsidRPr="00733804">
          <w:rPr>
            <w:rStyle w:val="Hyperlink"/>
            <w:rFonts w:ascii="Times New Roman" w:hAnsi="Times New Roman"/>
            <w:sz w:val="28"/>
            <w:szCs w:val="28"/>
            <w:lang w:val="en-US"/>
          </w:rPr>
          <w:t>com</w:t>
        </w:r>
      </w:hyperlink>
    </w:p>
    <w:p w:rsidR="00107034" w:rsidRPr="00733804" w:rsidRDefault="00107034" w:rsidP="00733804">
      <w:pPr>
        <w:jc w:val="right"/>
        <w:rPr>
          <w:rFonts w:ascii="Times New Roman" w:hAnsi="Times New Roman"/>
          <w:sz w:val="28"/>
          <w:szCs w:val="28"/>
          <w:lang w:val="uk-UA"/>
        </w:rPr>
      </w:pPr>
      <w:r w:rsidRPr="00733804">
        <w:rPr>
          <w:rFonts w:ascii="Times New Roman" w:hAnsi="Times New Roman"/>
          <w:sz w:val="28"/>
          <w:szCs w:val="28"/>
          <w:lang w:val="uk-UA"/>
        </w:rPr>
        <w:t>Київський національний університет імені Тараса Шевченка</w:t>
      </w:r>
    </w:p>
    <w:p w:rsidR="00107034" w:rsidRPr="00733804" w:rsidRDefault="00107034" w:rsidP="00733804">
      <w:pPr>
        <w:jc w:val="right"/>
        <w:rPr>
          <w:rFonts w:ascii="Times New Roman" w:hAnsi="Times New Roman"/>
          <w:sz w:val="28"/>
          <w:szCs w:val="28"/>
          <w:lang w:val="uk-UA"/>
        </w:rPr>
      </w:pPr>
      <w:r w:rsidRPr="00733804">
        <w:rPr>
          <w:rFonts w:ascii="Times New Roman" w:hAnsi="Times New Roman"/>
          <w:sz w:val="28"/>
          <w:szCs w:val="28"/>
          <w:lang w:val="uk-UA"/>
        </w:rPr>
        <w:t>Навчально-науковий інститут філології</w:t>
      </w:r>
    </w:p>
    <w:p w:rsidR="00107034" w:rsidRPr="00733804" w:rsidRDefault="00107034" w:rsidP="00733804">
      <w:pPr>
        <w:jc w:val="right"/>
        <w:rPr>
          <w:rFonts w:ascii="Times New Roman" w:hAnsi="Times New Roman"/>
          <w:sz w:val="28"/>
          <w:szCs w:val="28"/>
          <w:lang w:val="uk-UA"/>
        </w:rPr>
      </w:pPr>
      <w:r w:rsidRPr="00733804">
        <w:rPr>
          <w:rFonts w:ascii="Times New Roman" w:hAnsi="Times New Roman"/>
          <w:sz w:val="28"/>
          <w:szCs w:val="28"/>
          <w:lang w:val="uk-UA"/>
        </w:rPr>
        <w:t>Доцент кафедри слов</w:t>
      </w:r>
      <w:r w:rsidRPr="00733804">
        <w:rPr>
          <w:rFonts w:ascii="Times New Roman" w:hAnsi="Times New Roman"/>
          <w:sz w:val="28"/>
          <w:szCs w:val="28"/>
        </w:rPr>
        <w:t>’</w:t>
      </w:r>
      <w:r w:rsidRPr="00733804">
        <w:rPr>
          <w:rFonts w:ascii="Times New Roman" w:hAnsi="Times New Roman"/>
          <w:sz w:val="28"/>
          <w:szCs w:val="28"/>
          <w:lang w:val="uk-UA"/>
        </w:rPr>
        <w:t>янської філології</w:t>
      </w:r>
    </w:p>
    <w:p w:rsidR="00107034" w:rsidRPr="00733804" w:rsidRDefault="00107034" w:rsidP="00733804">
      <w:pPr>
        <w:jc w:val="right"/>
        <w:rPr>
          <w:rFonts w:ascii="Times New Roman" w:hAnsi="Times New Roman"/>
          <w:sz w:val="28"/>
          <w:szCs w:val="28"/>
          <w:lang w:val="uk-UA"/>
        </w:rPr>
      </w:pPr>
      <w:r w:rsidRPr="00733804">
        <w:rPr>
          <w:rFonts w:ascii="Times New Roman" w:hAnsi="Times New Roman"/>
          <w:sz w:val="28"/>
          <w:szCs w:val="28"/>
          <w:lang w:val="uk-UA"/>
        </w:rPr>
        <w:t>Кандидат філологічних наук</w:t>
      </w:r>
    </w:p>
    <w:p w:rsidR="00107034" w:rsidRPr="00733804" w:rsidRDefault="00107034" w:rsidP="00733804">
      <w:pPr>
        <w:jc w:val="right"/>
        <w:rPr>
          <w:rFonts w:ascii="Times New Roman" w:hAnsi="Times New Roman"/>
          <w:sz w:val="28"/>
          <w:szCs w:val="28"/>
          <w:lang w:val="uk-UA"/>
        </w:rPr>
      </w:pPr>
    </w:p>
    <w:sectPr w:rsidR="00107034" w:rsidRPr="00733804" w:rsidSect="00447B9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5C05"/>
    <w:rsid w:val="0006113E"/>
    <w:rsid w:val="00107034"/>
    <w:rsid w:val="00160AFE"/>
    <w:rsid w:val="00234E20"/>
    <w:rsid w:val="0027259D"/>
    <w:rsid w:val="003538B6"/>
    <w:rsid w:val="00447B94"/>
    <w:rsid w:val="005C7865"/>
    <w:rsid w:val="00606A34"/>
    <w:rsid w:val="00733804"/>
    <w:rsid w:val="0076282C"/>
    <w:rsid w:val="0077566C"/>
    <w:rsid w:val="00915A67"/>
    <w:rsid w:val="00971003"/>
    <w:rsid w:val="009E5C05"/>
    <w:rsid w:val="00AA24AF"/>
    <w:rsid w:val="00AF0B6B"/>
    <w:rsid w:val="00B60594"/>
    <w:rsid w:val="00CE44BA"/>
    <w:rsid w:val="00EC4D1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804"/>
    <w:pPr>
      <w:spacing w:after="200" w:line="276" w:lineRule="auto"/>
    </w:pPr>
    <w:rPr>
      <w:rFonts w:eastAsia="Times New Roman"/>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semiHidden/>
    <w:rsid w:val="00733804"/>
    <w:pPr>
      <w:spacing w:after="0" w:line="360" w:lineRule="auto"/>
      <w:ind w:firstLine="720"/>
      <w:jc w:val="center"/>
    </w:pPr>
    <w:rPr>
      <w:rFonts w:ascii="Times New Roman" w:hAnsi="Times New Roman" w:cs="Arial"/>
      <w:spacing w:val="30"/>
      <w:kern w:val="28"/>
      <w:sz w:val="28"/>
      <w:szCs w:val="28"/>
      <w:lang w:val="uk-UA"/>
    </w:rPr>
  </w:style>
  <w:style w:type="character" w:customStyle="1" w:styleId="BodyTextIndentChar">
    <w:name w:val="Body Text Indent Char"/>
    <w:basedOn w:val="DefaultParagraphFont"/>
    <w:link w:val="BodyTextIndent"/>
    <w:uiPriority w:val="99"/>
    <w:semiHidden/>
    <w:locked/>
    <w:rsid w:val="00733804"/>
    <w:rPr>
      <w:rFonts w:ascii="Times New Roman" w:hAnsi="Times New Roman" w:cs="Arial"/>
      <w:spacing w:val="30"/>
      <w:kern w:val="28"/>
      <w:sz w:val="28"/>
      <w:szCs w:val="28"/>
      <w:lang w:val="uk-UA" w:eastAsia="ru-RU"/>
    </w:rPr>
  </w:style>
  <w:style w:type="paragraph" w:customStyle="1" w:styleId="p11">
    <w:name w:val="p11"/>
    <w:basedOn w:val="Normal"/>
    <w:uiPriority w:val="99"/>
    <w:rsid w:val="00733804"/>
    <w:pPr>
      <w:spacing w:before="100" w:beforeAutospacing="1" w:after="100" w:afterAutospacing="1" w:line="240" w:lineRule="auto"/>
    </w:pPr>
    <w:rPr>
      <w:rFonts w:ascii="Times New Roman" w:hAnsi="Times New Roman"/>
      <w:sz w:val="24"/>
      <w:szCs w:val="24"/>
    </w:rPr>
  </w:style>
  <w:style w:type="character" w:customStyle="1" w:styleId="s7">
    <w:name w:val="s7"/>
    <w:basedOn w:val="DefaultParagraphFont"/>
    <w:uiPriority w:val="99"/>
    <w:rsid w:val="00733804"/>
    <w:rPr>
      <w:rFonts w:cs="Times New Roman"/>
    </w:rPr>
  </w:style>
  <w:style w:type="character" w:styleId="Hyperlink">
    <w:name w:val="Hyperlink"/>
    <w:basedOn w:val="DefaultParagraphFont"/>
    <w:uiPriority w:val="99"/>
    <w:rsid w:val="00733804"/>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kalenceenko@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46</TotalTime>
  <Pages>7</Pages>
  <Words>7585</Words>
  <Characters>4325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4</cp:revision>
  <dcterms:created xsi:type="dcterms:W3CDTF">2024-01-21T14:49:00Z</dcterms:created>
  <dcterms:modified xsi:type="dcterms:W3CDTF">2024-02-27T13:35:00Z</dcterms:modified>
</cp:coreProperties>
</file>