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AE1" w:rsidRPr="00F636FD" w:rsidRDefault="00877AE1" w:rsidP="00107BC2">
      <w:pPr>
        <w:pStyle w:val="NormalWeb"/>
        <w:shd w:val="clear" w:color="auto" w:fill="FFFFFF"/>
        <w:tabs>
          <w:tab w:val="left" w:pos="9072"/>
        </w:tabs>
        <w:spacing w:before="0" w:beforeAutospacing="0" w:after="0" w:afterAutospacing="0" w:line="360" w:lineRule="auto"/>
        <w:ind w:right="227" w:firstLine="567"/>
        <w:jc w:val="right"/>
        <w:textAlignment w:val="baseline"/>
        <w:rPr>
          <w:b/>
          <w:color w:val="1E1E1E"/>
          <w:sz w:val="28"/>
          <w:szCs w:val="28"/>
          <w:lang w:val="uk-UA"/>
        </w:rPr>
      </w:pPr>
      <w:r w:rsidRPr="00F636FD">
        <w:rPr>
          <w:b/>
          <w:color w:val="1E1E1E"/>
          <w:sz w:val="28"/>
          <w:szCs w:val="28"/>
        </w:rPr>
        <w:t>Инга Кудряй</w:t>
      </w:r>
    </w:p>
    <w:p w:rsidR="00877AE1" w:rsidRPr="00F636FD" w:rsidRDefault="00877AE1" w:rsidP="00F636FD">
      <w:pPr>
        <w:tabs>
          <w:tab w:val="left" w:pos="9072"/>
        </w:tabs>
        <w:spacing w:line="360" w:lineRule="auto"/>
        <w:ind w:firstLine="567"/>
        <w:jc w:val="right"/>
        <w:rPr>
          <w:b/>
          <w:lang w:val="uk-UA"/>
        </w:rPr>
      </w:pPr>
      <w:r w:rsidRPr="00F636FD">
        <w:rPr>
          <w:b/>
        </w:rPr>
        <w:t xml:space="preserve"> (Жезказган, Казахстан)</w:t>
      </w:r>
    </w:p>
    <w:p w:rsidR="00877AE1" w:rsidRDefault="00877AE1" w:rsidP="00F636FD">
      <w:pPr>
        <w:tabs>
          <w:tab w:val="left" w:pos="9072"/>
        </w:tabs>
        <w:spacing w:line="360" w:lineRule="auto"/>
        <w:ind w:firstLine="567"/>
        <w:jc w:val="right"/>
        <w:rPr>
          <w:lang w:val="uk-UA"/>
        </w:rPr>
      </w:pPr>
    </w:p>
    <w:p w:rsidR="00877AE1" w:rsidRPr="00F636FD" w:rsidRDefault="00877AE1" w:rsidP="00F636FD">
      <w:pPr>
        <w:tabs>
          <w:tab w:val="left" w:pos="9072"/>
        </w:tabs>
        <w:spacing w:line="360" w:lineRule="auto"/>
        <w:ind w:firstLine="567"/>
        <w:jc w:val="center"/>
        <w:rPr>
          <w:b/>
          <w:color w:val="000000"/>
          <w:spacing w:val="2"/>
          <w:lang w:val="uk-UA"/>
        </w:rPr>
      </w:pPr>
      <w:r w:rsidRPr="00F636FD">
        <w:rPr>
          <w:b/>
        </w:rPr>
        <w:t>ДИДАКТИЧЕСКАЯ ИГРА КАК СРЕДСТВО РАЗВИТИЯ</w:t>
      </w:r>
      <w:r w:rsidRPr="00F636FD">
        <w:rPr>
          <w:b/>
          <w:color w:val="000000"/>
          <w:spacing w:val="2"/>
        </w:rPr>
        <w:t xml:space="preserve"> ПОЗНАВАТЕЛЬНЫХ И ИНТЕЛЛЕКТУАЛЬНЫХ УМЕНИЙ И НАВЫКОВ ДОШКОЛЬНИКОВ</w:t>
      </w:r>
    </w:p>
    <w:p w:rsidR="00877AE1" w:rsidRPr="00F636FD" w:rsidRDefault="00877AE1" w:rsidP="00F636FD">
      <w:pPr>
        <w:tabs>
          <w:tab w:val="left" w:pos="9072"/>
        </w:tabs>
        <w:spacing w:line="360" w:lineRule="auto"/>
        <w:ind w:firstLine="567"/>
        <w:jc w:val="right"/>
        <w:rPr>
          <w:lang w:val="uk-UA"/>
        </w:rPr>
      </w:pPr>
    </w:p>
    <w:p w:rsidR="00877AE1" w:rsidRPr="005D1C41" w:rsidRDefault="00877AE1" w:rsidP="00107BC2">
      <w:pPr>
        <w:shd w:val="clear" w:color="auto" w:fill="FFFFFF"/>
        <w:tabs>
          <w:tab w:val="left" w:pos="9072"/>
        </w:tabs>
        <w:spacing w:line="360" w:lineRule="auto"/>
        <w:ind w:firstLine="567"/>
        <w:jc w:val="both"/>
        <w:rPr>
          <w:color w:val="000000"/>
          <w:sz w:val="28"/>
          <w:szCs w:val="28"/>
        </w:rPr>
      </w:pPr>
      <w:r w:rsidRPr="005D1C41">
        <w:rPr>
          <w:color w:val="1E1E1E"/>
          <w:sz w:val="28"/>
          <w:szCs w:val="28"/>
        </w:rPr>
        <w:t>Во второй главе ГОСО РК дошкольного воспитания и обучения «Требования к содержанию дошкольного воспитания и обучения с ориентиром на результаты воспитания и обучения» в пункте 9 определено, что «</w:t>
      </w:r>
      <w:r w:rsidRPr="005D1C41">
        <w:rPr>
          <w:color w:val="000000"/>
          <w:spacing w:val="2"/>
          <w:sz w:val="28"/>
          <w:szCs w:val="28"/>
        </w:rPr>
        <w:t xml:space="preserve">развитие познавательных и интеллектуальных навыков предполагает овладение воспитанниками элементарными навыками познавательной и исследовательской деятельности, необходимыми для взаимодействия с окружающим миром» [1]. И в этом русле </w:t>
      </w:r>
      <w:r w:rsidRPr="005D1C41">
        <w:rPr>
          <w:color w:val="000000"/>
          <w:sz w:val="28"/>
          <w:szCs w:val="28"/>
        </w:rPr>
        <w:t>дидактическая игра, являясь свободной, естественной формой проявления деятельности дошкольников, повышает интерес детей к занятиям, развивает сосредоточенность, обеспечивает лучшее усвоение программного материала. Особенно эффективны эти дидактические игры для развития познавательных действий на занятиях по ознакомлению с окружающим, по</w:t>
      </w:r>
      <w:r>
        <w:rPr>
          <w:color w:val="000000"/>
          <w:sz w:val="28"/>
          <w:szCs w:val="28"/>
        </w:rPr>
        <w:t xml:space="preserve"> развитию речи</w:t>
      </w:r>
      <w:r w:rsidRPr="005D1C41">
        <w:rPr>
          <w:color w:val="000000"/>
          <w:sz w:val="28"/>
          <w:szCs w:val="28"/>
        </w:rPr>
        <w:t xml:space="preserve">, формированию элементарных математических представлений. </w:t>
      </w:r>
    </w:p>
    <w:p w:rsidR="00877AE1" w:rsidRPr="005D1C41" w:rsidRDefault="00877AE1" w:rsidP="00107BC2">
      <w:pPr>
        <w:shd w:val="clear" w:color="auto" w:fill="FFFFFF"/>
        <w:tabs>
          <w:tab w:val="left" w:pos="9072"/>
        </w:tabs>
        <w:spacing w:line="360" w:lineRule="auto"/>
        <w:ind w:firstLine="567"/>
        <w:jc w:val="both"/>
        <w:rPr>
          <w:color w:val="000000"/>
          <w:sz w:val="28"/>
          <w:szCs w:val="28"/>
        </w:rPr>
      </w:pPr>
      <w:r w:rsidRPr="005D1C41">
        <w:rPr>
          <w:color w:val="000000"/>
          <w:sz w:val="28"/>
          <w:szCs w:val="28"/>
        </w:rPr>
        <w:t>В дидактической игре учебные, познавательные задачи взаимосвязаны с игровыми, поэтому при организации игры следует особое внимание обращать на присутствие элементов занимательности, поиска и отгадывания. Дидактические игры представляют большую ценность в развитии познавательных действий дошкольников. Интеллектуальные способности ребёнка формируются в активной деятельности, и прежде всего в той, которая является на данном возрастном этапе ведущей, определяет его интересы, отношение к действительности, особенности взаимоотношений с окружающими людьми. В игре складываются благоприятные условия для развития познавательных действий ребёнка.</w:t>
      </w:r>
    </w:p>
    <w:p w:rsidR="00877AE1" w:rsidRPr="005D1C41" w:rsidRDefault="00877AE1" w:rsidP="00107BC2">
      <w:pPr>
        <w:pStyle w:val="NormalWeb"/>
        <w:shd w:val="clear" w:color="auto" w:fill="FFFFFF"/>
        <w:tabs>
          <w:tab w:val="left" w:pos="9072"/>
        </w:tabs>
        <w:spacing w:before="0" w:beforeAutospacing="0" w:after="0" w:afterAutospacing="0" w:line="360" w:lineRule="auto"/>
        <w:ind w:firstLine="567"/>
        <w:jc w:val="both"/>
        <w:textAlignment w:val="baseline"/>
        <w:rPr>
          <w:color w:val="000000"/>
          <w:sz w:val="28"/>
          <w:szCs w:val="28"/>
        </w:rPr>
      </w:pPr>
      <w:r w:rsidRPr="005D1C41">
        <w:rPr>
          <w:color w:val="000000"/>
          <w:spacing w:val="2"/>
          <w:sz w:val="28"/>
          <w:szCs w:val="28"/>
        </w:rPr>
        <w:t xml:space="preserve">Развитие познавательных и интеллектуальных навыков предусматривает решение задачи по формированию представлений о сенсорных эталонах, элементарных математических понятий и представлений; овладению способами конструктивной деятельности; развитию креативного и критического мышления. </w:t>
      </w:r>
      <w:r w:rsidRPr="005D1C41">
        <w:rPr>
          <w:color w:val="000000"/>
          <w:sz w:val="28"/>
          <w:szCs w:val="28"/>
        </w:rPr>
        <w:t>И в организованной деятельности по формированию элементарных математических представлений детей мы активно используем игры с палочками Киюзенера. Например, Треугольники.  Цель: закрепление счета в пределах 3-х, навыков ориентировки в пространстве.</w:t>
      </w:r>
    </w:p>
    <w:p w:rsidR="00877AE1" w:rsidRPr="005D1C41" w:rsidRDefault="00877AE1" w:rsidP="00107BC2">
      <w:pPr>
        <w:shd w:val="clear" w:color="auto" w:fill="FFFFFF"/>
        <w:tabs>
          <w:tab w:val="left" w:pos="9072"/>
        </w:tabs>
        <w:spacing w:line="360" w:lineRule="auto"/>
        <w:ind w:firstLine="567"/>
        <w:jc w:val="both"/>
        <w:rPr>
          <w:color w:val="000000"/>
          <w:sz w:val="28"/>
          <w:szCs w:val="28"/>
        </w:rPr>
      </w:pPr>
      <w:r w:rsidRPr="005D1C41">
        <w:rPr>
          <w:color w:val="000000"/>
          <w:sz w:val="28"/>
          <w:szCs w:val="28"/>
        </w:rPr>
        <w:t>Детям предлагаются по три палочки красного, желтого и голубого цветов. Педагог дает задание построить треугольники из палочек одного цвета. Далее мы считаем треугольник по количеству и порядку:</w:t>
      </w:r>
    </w:p>
    <w:p w:rsidR="00877AE1" w:rsidRPr="005D1C41" w:rsidRDefault="00877AE1" w:rsidP="00107BC2">
      <w:pPr>
        <w:numPr>
          <w:ilvl w:val="0"/>
          <w:numId w:val="1"/>
        </w:numPr>
        <w:shd w:val="clear" w:color="auto" w:fill="FFFFFF"/>
        <w:tabs>
          <w:tab w:val="left" w:pos="9072"/>
        </w:tabs>
        <w:spacing w:line="360" w:lineRule="auto"/>
        <w:ind w:left="0" w:firstLine="567"/>
        <w:jc w:val="both"/>
        <w:rPr>
          <w:color w:val="000000"/>
          <w:sz w:val="28"/>
          <w:szCs w:val="28"/>
        </w:rPr>
      </w:pPr>
      <w:r w:rsidRPr="005D1C41">
        <w:rPr>
          <w:color w:val="000000"/>
          <w:sz w:val="28"/>
          <w:szCs w:val="28"/>
        </w:rPr>
        <w:t>сколько треугольников?</w:t>
      </w:r>
    </w:p>
    <w:p w:rsidR="00877AE1" w:rsidRPr="005D1C41" w:rsidRDefault="00877AE1" w:rsidP="00107BC2">
      <w:pPr>
        <w:numPr>
          <w:ilvl w:val="0"/>
          <w:numId w:val="1"/>
        </w:numPr>
        <w:shd w:val="clear" w:color="auto" w:fill="FFFFFF"/>
        <w:tabs>
          <w:tab w:val="left" w:pos="9072"/>
        </w:tabs>
        <w:spacing w:line="360" w:lineRule="auto"/>
        <w:ind w:left="0" w:firstLine="567"/>
        <w:jc w:val="both"/>
        <w:rPr>
          <w:color w:val="000000"/>
          <w:sz w:val="28"/>
          <w:szCs w:val="28"/>
        </w:rPr>
      </w:pPr>
      <w:r w:rsidRPr="005D1C41">
        <w:rPr>
          <w:color w:val="000000"/>
          <w:sz w:val="28"/>
          <w:szCs w:val="28"/>
        </w:rPr>
        <w:t>который по счету красный (желтый, голубой);</w:t>
      </w:r>
    </w:p>
    <w:p w:rsidR="00877AE1" w:rsidRPr="005D1C41" w:rsidRDefault="00877AE1" w:rsidP="00107BC2">
      <w:pPr>
        <w:numPr>
          <w:ilvl w:val="0"/>
          <w:numId w:val="1"/>
        </w:numPr>
        <w:shd w:val="clear" w:color="auto" w:fill="FFFFFF"/>
        <w:tabs>
          <w:tab w:val="left" w:pos="9072"/>
        </w:tabs>
        <w:spacing w:line="360" w:lineRule="auto"/>
        <w:ind w:left="0" w:firstLine="567"/>
        <w:jc w:val="both"/>
        <w:rPr>
          <w:color w:val="000000"/>
          <w:sz w:val="28"/>
          <w:szCs w:val="28"/>
        </w:rPr>
      </w:pPr>
      <w:r w:rsidRPr="005D1C41">
        <w:rPr>
          <w:color w:val="000000"/>
          <w:sz w:val="28"/>
          <w:szCs w:val="28"/>
        </w:rPr>
        <w:t>какой треугольник в центре (справа, слева).</w:t>
      </w:r>
    </w:p>
    <w:p w:rsidR="00877AE1" w:rsidRPr="005D1C41" w:rsidRDefault="00877AE1" w:rsidP="00107BC2">
      <w:pPr>
        <w:shd w:val="clear" w:color="auto" w:fill="FFFFFF"/>
        <w:tabs>
          <w:tab w:val="left" w:pos="9072"/>
        </w:tabs>
        <w:spacing w:line="360" w:lineRule="auto"/>
        <w:ind w:firstLine="567"/>
        <w:jc w:val="both"/>
        <w:rPr>
          <w:color w:val="000000"/>
          <w:sz w:val="28"/>
          <w:szCs w:val="28"/>
        </w:rPr>
      </w:pPr>
      <w:r w:rsidRPr="005D1C41">
        <w:rPr>
          <w:color w:val="000000"/>
          <w:sz w:val="28"/>
          <w:szCs w:val="28"/>
        </w:rPr>
        <w:t>Задание можно усложнить и предложить детям конкретные задания: в центре сделать желтый треугольник, справа голубой, слева красный и т.д.</w:t>
      </w:r>
    </w:p>
    <w:p w:rsidR="00877AE1" w:rsidRPr="005D1C41" w:rsidRDefault="00877AE1" w:rsidP="00107BC2">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sidRPr="005D1C41">
        <w:rPr>
          <w:sz w:val="28"/>
          <w:szCs w:val="28"/>
        </w:rPr>
        <w:t>Развитие логического мышления у дошкольников является одним из самых популярных вопросов дошкольного образования в последнее десятилетие. Это вызвано тем, что в начальной школе активно идет процесс разработки и внедрения новых учебно-методических комплектов, авторы которых закладывают в содержание учебников ориентировку на достаточно высокий уровень развития логического мышления у ребенка, приходящего в первый класс. Однако не следует думать, что развитие логического мышления ребенка нельзя осуществлять на занятиях по развитию речи. Конечно, это потребует разработки специальной системы заданий, построенных на речевом материале, но сформулированных и оформленных таким образом, чтобы их выполнение способствовало развитию логического мышления ребенка. Наши задания такого вида, которые, с одной стороны, ориентированы на развитие речи дошкольника, но с другой - активно формируют у ребенка умение правильно мыслить. Иными словами, формируют и развивают у ребенка умение анализировать, строить суждения на основе проведенного анализа с соблюдением причинно-следственных связей, логичность, корректность (непротиворечивость) суждений. А это, в свою очередь, требует умения использовать специальные приемы умственных действий для построения рассуждения, ведущего к доказательству истинности (или ложности) некоего предположения</w:t>
      </w:r>
      <w:r w:rsidRPr="005D1C41">
        <w:rPr>
          <w:color w:val="000000"/>
          <w:spacing w:val="2"/>
          <w:sz w:val="28"/>
          <w:szCs w:val="28"/>
        </w:rPr>
        <w:t>[</w:t>
      </w:r>
      <w:r>
        <w:rPr>
          <w:color w:val="000000"/>
          <w:spacing w:val="2"/>
          <w:sz w:val="28"/>
          <w:szCs w:val="28"/>
        </w:rPr>
        <w:t>2</w:t>
      </w:r>
      <w:r w:rsidRPr="005D1C41">
        <w:rPr>
          <w:color w:val="000000"/>
          <w:spacing w:val="2"/>
          <w:sz w:val="28"/>
          <w:szCs w:val="28"/>
        </w:rPr>
        <w:t>].</w:t>
      </w:r>
    </w:p>
    <w:p w:rsidR="00877AE1" w:rsidRPr="005D1C41" w:rsidRDefault="00877AE1" w:rsidP="00107BC2">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sidRPr="005D1C41">
        <w:rPr>
          <w:sz w:val="28"/>
          <w:szCs w:val="28"/>
        </w:rPr>
        <w:t xml:space="preserve">В ходе проведения дидактических игр, мы используем такие задания. </w:t>
      </w:r>
      <w:r w:rsidRPr="005D1C41">
        <w:rPr>
          <w:i/>
          <w:sz w:val="28"/>
          <w:szCs w:val="28"/>
        </w:rPr>
        <w:t>Задание 1</w:t>
      </w:r>
      <w:r w:rsidRPr="005D1C41">
        <w:rPr>
          <w:sz w:val="28"/>
          <w:szCs w:val="28"/>
        </w:rPr>
        <w:t>. Выбери парное слово. Маленький – большой, короткий – ...а) длинный; г) узкий; б) просторный; д) глубокий; в) широкий.</w:t>
      </w:r>
    </w:p>
    <w:p w:rsidR="00877AE1" w:rsidRPr="005D1C41" w:rsidRDefault="00877AE1" w:rsidP="00107BC2">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sidRPr="005D1C41">
        <w:rPr>
          <w:sz w:val="28"/>
          <w:szCs w:val="28"/>
        </w:rPr>
        <w:t>Огород – овощи, сад – ... Огород – морковь, сад – ... а) сорняк г) цветок б) роза д) земля в) клумба.</w:t>
      </w:r>
    </w:p>
    <w:p w:rsidR="00877AE1" w:rsidRPr="005D1C41" w:rsidRDefault="00877AE1" w:rsidP="00107BC2">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sidRPr="005D1C41">
        <w:rPr>
          <w:i/>
          <w:sz w:val="28"/>
          <w:szCs w:val="28"/>
        </w:rPr>
        <w:t>Методический комментарий</w:t>
      </w:r>
      <w:r w:rsidRPr="005D1C41">
        <w:rPr>
          <w:sz w:val="28"/>
          <w:szCs w:val="28"/>
        </w:rPr>
        <w:t>. Задания на выбор парного слова часто используются в методике развития речи дошкольников. Однако в большинстве случаев они построены на одном и том же принципе выбора пары. Как правило, это «родственные» объекты, к которым нужно подобрать парные картинки: лошадь - жеребенок, кошка- котенок; или зайчик- морковка, ослик - пучок сена; стол - стул, тарелка- ложка и т.п. Можно расширить систему аналогий (так этот вид заданий называют в логике). Полезно на одном и том же наборе слов предлагать ребенку по-разному строить пары и, соответственно, объяснять, по какому принципу они подобраны.</w:t>
      </w:r>
    </w:p>
    <w:p w:rsidR="00877AE1" w:rsidRPr="005D1C41" w:rsidRDefault="00877AE1" w:rsidP="00107BC2">
      <w:pPr>
        <w:tabs>
          <w:tab w:val="left" w:pos="9072"/>
        </w:tabs>
        <w:spacing w:line="360" w:lineRule="auto"/>
        <w:ind w:firstLine="567"/>
        <w:jc w:val="both"/>
        <w:rPr>
          <w:sz w:val="28"/>
          <w:szCs w:val="28"/>
        </w:rPr>
      </w:pPr>
      <w:r w:rsidRPr="005D1C41">
        <w:rPr>
          <w:i/>
          <w:sz w:val="28"/>
          <w:szCs w:val="28"/>
        </w:rPr>
        <w:t>Задание 2.</w:t>
      </w:r>
      <w:r w:rsidRPr="005D1C41">
        <w:rPr>
          <w:sz w:val="28"/>
          <w:szCs w:val="28"/>
        </w:rPr>
        <w:t xml:space="preserve"> Назови предметы, одним словом. Найди лишний предмет и обведи его кружком. Теперь все остальные предметы назови, одним словом. Снова найди лишний предмет. </w:t>
      </w:r>
    </w:p>
    <w:p w:rsidR="00877AE1" w:rsidRPr="005D1C41" w:rsidRDefault="00877AE1" w:rsidP="00107BC2">
      <w:pPr>
        <w:tabs>
          <w:tab w:val="left" w:pos="9072"/>
        </w:tabs>
        <w:spacing w:line="360" w:lineRule="auto"/>
        <w:ind w:firstLine="567"/>
        <w:jc w:val="both"/>
        <w:rPr>
          <w:sz w:val="28"/>
          <w:szCs w:val="28"/>
        </w:rPr>
      </w:pPr>
      <w:r w:rsidRPr="005D1C41">
        <w:rPr>
          <w:i/>
          <w:sz w:val="28"/>
          <w:szCs w:val="28"/>
        </w:rPr>
        <w:t>Методический комментарий.</w:t>
      </w:r>
      <w:r w:rsidRPr="005D1C41">
        <w:rPr>
          <w:sz w:val="28"/>
          <w:szCs w:val="28"/>
        </w:rPr>
        <w:t xml:space="preserve"> Задания такого вида называют классификациями. При их выполнении развиваются умения анализировать, сравнивать и обобщать. Эта классификация построена по принципу принадлежности - непринадлежности к роду и виду.</w:t>
      </w:r>
    </w:p>
    <w:p w:rsidR="00877AE1" w:rsidRPr="005D1C41" w:rsidRDefault="00877AE1" w:rsidP="00107BC2">
      <w:pPr>
        <w:tabs>
          <w:tab w:val="left" w:pos="9072"/>
        </w:tabs>
        <w:spacing w:line="360" w:lineRule="auto"/>
        <w:ind w:firstLine="567"/>
        <w:jc w:val="both"/>
        <w:rPr>
          <w:sz w:val="28"/>
          <w:szCs w:val="28"/>
        </w:rPr>
      </w:pPr>
      <w:r w:rsidRPr="005D1C41">
        <w:rPr>
          <w:sz w:val="28"/>
          <w:szCs w:val="28"/>
        </w:rPr>
        <w:t xml:space="preserve"> В данном случае формулировка задания не дает указания на принцип выбора (классификация с закрытым основанием), поэтому ребенок самостоятельно должен определить, о каком роде или виде идет речь. Здесь следует начать с того, что все изображенные объекты относятся к миру природы. На это нацеливает и первое задание на картинке. Далее начинается «сужение» круга классификаций. </w:t>
      </w:r>
    </w:p>
    <w:p w:rsidR="00877AE1" w:rsidRDefault="00877AE1" w:rsidP="00107BC2">
      <w:pPr>
        <w:tabs>
          <w:tab w:val="left" w:pos="9072"/>
        </w:tabs>
        <w:spacing w:line="360" w:lineRule="auto"/>
        <w:ind w:firstLine="567"/>
        <w:jc w:val="both"/>
        <w:rPr>
          <w:sz w:val="28"/>
          <w:szCs w:val="28"/>
        </w:rPr>
      </w:pPr>
      <w:r w:rsidRPr="005D1C41">
        <w:rPr>
          <w:sz w:val="28"/>
          <w:szCs w:val="28"/>
        </w:rPr>
        <w:t>Например, медведь не принадлежит к роду «растения». Ель не принадлежит к виду «цветы». Для активизации словарного запаса можно обсудить с ребенком, какого вида медведь (белый), где живут такие медведи. Изображение цветов достаточно точное, что дает возможность вспомнить их названия (назвать каждый цветок).</w:t>
      </w:r>
    </w:p>
    <w:p w:rsidR="00877AE1" w:rsidRPr="007C04BE" w:rsidRDefault="00877AE1" w:rsidP="00636506">
      <w:pPr>
        <w:shd w:val="clear" w:color="auto" w:fill="FFFFFF"/>
        <w:spacing w:line="360" w:lineRule="auto"/>
        <w:ind w:firstLine="567"/>
        <w:jc w:val="both"/>
        <w:rPr>
          <w:color w:val="000000"/>
          <w:sz w:val="28"/>
          <w:szCs w:val="28"/>
        </w:rPr>
      </w:pPr>
      <w:r>
        <w:rPr>
          <w:bCs/>
          <w:i/>
          <w:color w:val="000000"/>
          <w:sz w:val="28"/>
          <w:szCs w:val="28"/>
        </w:rPr>
        <w:t xml:space="preserve">Дидактическая игра. </w:t>
      </w:r>
      <w:r w:rsidRPr="00636506">
        <w:rPr>
          <w:bCs/>
          <w:i/>
          <w:color w:val="000000"/>
          <w:sz w:val="28"/>
          <w:szCs w:val="28"/>
        </w:rPr>
        <w:t xml:space="preserve">«Кто быстрее назовет?». </w:t>
      </w:r>
      <w:r w:rsidRPr="00636506">
        <w:rPr>
          <w:bCs/>
          <w:color w:val="000000"/>
          <w:sz w:val="28"/>
          <w:szCs w:val="28"/>
        </w:rPr>
        <w:t>Цель:</w:t>
      </w:r>
      <w:r w:rsidRPr="007C04BE">
        <w:rPr>
          <w:color w:val="000000"/>
          <w:sz w:val="28"/>
          <w:szCs w:val="28"/>
        </w:rPr>
        <w:t> создание условий, способствующих развитию у детей познавательной позиции, любознательности, стремления к самостоятельному познанию и размышлению; упражнять в счете предметов.</w:t>
      </w:r>
    </w:p>
    <w:p w:rsidR="00877AE1" w:rsidRPr="007C04BE" w:rsidRDefault="00877AE1" w:rsidP="00636506">
      <w:pPr>
        <w:shd w:val="clear" w:color="auto" w:fill="FFFFFF"/>
        <w:spacing w:line="360" w:lineRule="auto"/>
        <w:ind w:firstLine="567"/>
        <w:jc w:val="both"/>
        <w:rPr>
          <w:color w:val="000000"/>
          <w:sz w:val="28"/>
          <w:szCs w:val="28"/>
        </w:rPr>
      </w:pPr>
      <w:r w:rsidRPr="00636506">
        <w:rPr>
          <w:bCs/>
          <w:color w:val="000000"/>
          <w:sz w:val="28"/>
          <w:szCs w:val="28"/>
        </w:rPr>
        <w:t>Материал:</w:t>
      </w:r>
      <w:r w:rsidRPr="007C04BE">
        <w:rPr>
          <w:color w:val="000000"/>
          <w:sz w:val="28"/>
          <w:szCs w:val="28"/>
        </w:rPr>
        <w:t> игрушки, фишки.</w:t>
      </w:r>
      <w:r w:rsidRPr="00636506">
        <w:rPr>
          <w:bCs/>
          <w:color w:val="000000"/>
          <w:sz w:val="28"/>
          <w:szCs w:val="28"/>
        </w:rPr>
        <w:t>Ход игры:</w:t>
      </w:r>
      <w:r w:rsidRPr="007C04BE">
        <w:rPr>
          <w:color w:val="000000"/>
          <w:sz w:val="28"/>
          <w:szCs w:val="28"/>
        </w:rPr>
        <w:t>воспитатель обращается к детям: «Мы поиграем в игру «Кто быстрее назовет». Каких игрушек (вещей) у нас по 2 (3-10? Кто быстрее найдет и назовет, тот выигрывает и получает фишку». В конце игры дети подсчитывают свои фишки.</w:t>
      </w:r>
    </w:p>
    <w:p w:rsidR="00877AE1" w:rsidRPr="007C04BE" w:rsidRDefault="00877AE1" w:rsidP="00636506">
      <w:pPr>
        <w:shd w:val="clear" w:color="auto" w:fill="FFFFFF"/>
        <w:spacing w:line="360" w:lineRule="auto"/>
        <w:ind w:firstLine="567"/>
        <w:jc w:val="both"/>
        <w:rPr>
          <w:color w:val="000000"/>
          <w:sz w:val="28"/>
          <w:szCs w:val="28"/>
        </w:rPr>
      </w:pPr>
      <w:r w:rsidRPr="00636506">
        <w:rPr>
          <w:bCs/>
          <w:i/>
          <w:color w:val="000000"/>
          <w:sz w:val="28"/>
          <w:szCs w:val="28"/>
        </w:rPr>
        <w:t>Игра. «Подели яблоко поровну»</w:t>
      </w:r>
      <w:r>
        <w:rPr>
          <w:bCs/>
          <w:i/>
          <w:color w:val="000000"/>
          <w:sz w:val="28"/>
          <w:szCs w:val="28"/>
        </w:rPr>
        <w:t xml:space="preserve">. </w:t>
      </w:r>
      <w:r w:rsidRPr="00636506">
        <w:rPr>
          <w:bCs/>
          <w:color w:val="000000"/>
          <w:sz w:val="28"/>
          <w:szCs w:val="28"/>
        </w:rPr>
        <w:t>Цель:</w:t>
      </w:r>
      <w:r w:rsidRPr="007C04BE">
        <w:rPr>
          <w:color w:val="000000"/>
          <w:sz w:val="28"/>
          <w:szCs w:val="28"/>
        </w:rPr>
        <w:t> создание условий, способствующих развитию у детей познавательной позиции, стремления к самостоятельному познанию и размышлению через решение исследовательских заданий, направленных на умение правильно обозначать части целого (половина, одна часть из двух (одна вторая, две части из четырех (две четвертых) и т. д.); устанавливать соотношение целого и части, размера частей; находить части целого и целое по известным частям.</w:t>
      </w:r>
      <w:r w:rsidRPr="00636506">
        <w:rPr>
          <w:bCs/>
          <w:color w:val="000000"/>
          <w:sz w:val="28"/>
          <w:szCs w:val="28"/>
        </w:rPr>
        <w:t>Материал:</w:t>
      </w:r>
      <w:r w:rsidRPr="007C04BE">
        <w:rPr>
          <w:color w:val="000000"/>
          <w:sz w:val="28"/>
          <w:szCs w:val="28"/>
        </w:rPr>
        <w:t> яблоко.</w:t>
      </w:r>
      <w:r w:rsidRPr="00636506">
        <w:rPr>
          <w:bCs/>
          <w:color w:val="000000"/>
          <w:sz w:val="28"/>
          <w:szCs w:val="28"/>
        </w:rPr>
        <w:t>Ход игры:</w:t>
      </w:r>
      <w:r w:rsidRPr="007C04BE">
        <w:rPr>
          <w:color w:val="000000"/>
          <w:sz w:val="28"/>
          <w:szCs w:val="28"/>
        </w:rPr>
        <w:t> Как разделить одно яблоко на двоих? (Нужно разрезать яблоко на две равные части). (Воспитатель разрезает яблоко на две равные части).- Сколько частей получилось? (Две части.)</w:t>
      </w:r>
    </w:p>
    <w:p w:rsidR="00877AE1" w:rsidRPr="007C04BE" w:rsidRDefault="00877AE1" w:rsidP="00636506">
      <w:pPr>
        <w:shd w:val="clear" w:color="auto" w:fill="FFFFFF"/>
        <w:spacing w:line="360" w:lineRule="auto"/>
        <w:jc w:val="both"/>
        <w:rPr>
          <w:color w:val="000000"/>
          <w:sz w:val="28"/>
          <w:szCs w:val="28"/>
        </w:rPr>
      </w:pPr>
      <w:r w:rsidRPr="007C04BE">
        <w:rPr>
          <w:color w:val="000000"/>
          <w:sz w:val="28"/>
          <w:szCs w:val="28"/>
        </w:rPr>
        <w:t>- Как можно назвать каждую часть яблока? (Половина или однавторая.)</w:t>
      </w:r>
    </w:p>
    <w:p w:rsidR="00877AE1" w:rsidRPr="007C04BE" w:rsidRDefault="00877AE1" w:rsidP="00636506">
      <w:pPr>
        <w:shd w:val="clear" w:color="auto" w:fill="FFFFFF"/>
        <w:spacing w:line="360" w:lineRule="auto"/>
        <w:jc w:val="both"/>
        <w:rPr>
          <w:color w:val="000000"/>
          <w:sz w:val="28"/>
          <w:szCs w:val="28"/>
        </w:rPr>
      </w:pPr>
      <w:r w:rsidRPr="007C04BE">
        <w:rPr>
          <w:color w:val="000000"/>
          <w:sz w:val="28"/>
          <w:szCs w:val="28"/>
        </w:rPr>
        <w:t>- Что больше: целое яблоко или его половина?</w:t>
      </w:r>
    </w:p>
    <w:p w:rsidR="00877AE1" w:rsidRPr="007C04BE" w:rsidRDefault="00877AE1" w:rsidP="00636506">
      <w:pPr>
        <w:shd w:val="clear" w:color="auto" w:fill="FFFFFF"/>
        <w:spacing w:line="360" w:lineRule="auto"/>
        <w:jc w:val="both"/>
        <w:rPr>
          <w:color w:val="000000"/>
          <w:sz w:val="28"/>
          <w:szCs w:val="28"/>
        </w:rPr>
      </w:pPr>
      <w:r w:rsidRPr="007C04BE">
        <w:rPr>
          <w:color w:val="000000"/>
          <w:sz w:val="28"/>
          <w:szCs w:val="28"/>
        </w:rPr>
        <w:t>- Что меньше: половина или целое яблоко?</w:t>
      </w:r>
    </w:p>
    <w:p w:rsidR="00877AE1" w:rsidRPr="00636506" w:rsidRDefault="00877AE1" w:rsidP="00636506">
      <w:pPr>
        <w:shd w:val="clear" w:color="auto" w:fill="FFFFFF"/>
        <w:spacing w:line="360" w:lineRule="auto"/>
        <w:ind w:firstLine="567"/>
        <w:jc w:val="both"/>
        <w:rPr>
          <w:i/>
          <w:color w:val="000000"/>
          <w:sz w:val="28"/>
          <w:szCs w:val="28"/>
        </w:rPr>
      </w:pPr>
      <w:r w:rsidRPr="00636506">
        <w:rPr>
          <w:bCs/>
          <w:i/>
          <w:color w:val="000000"/>
          <w:sz w:val="28"/>
          <w:szCs w:val="28"/>
        </w:rPr>
        <w:t>Игра. «Скажи наоборот»</w:t>
      </w:r>
    </w:p>
    <w:p w:rsidR="00877AE1" w:rsidRPr="007C04BE" w:rsidRDefault="00877AE1" w:rsidP="00636506">
      <w:pPr>
        <w:shd w:val="clear" w:color="auto" w:fill="FFFFFF"/>
        <w:spacing w:line="360" w:lineRule="auto"/>
        <w:ind w:firstLine="567"/>
        <w:jc w:val="both"/>
        <w:rPr>
          <w:color w:val="000000"/>
          <w:sz w:val="28"/>
          <w:szCs w:val="28"/>
        </w:rPr>
      </w:pPr>
      <w:r w:rsidRPr="00636506">
        <w:rPr>
          <w:bCs/>
          <w:color w:val="000000"/>
          <w:sz w:val="28"/>
          <w:szCs w:val="28"/>
        </w:rPr>
        <w:t>Цель:</w:t>
      </w:r>
      <w:r w:rsidRPr="007C04BE">
        <w:rPr>
          <w:color w:val="000000"/>
          <w:sz w:val="28"/>
          <w:szCs w:val="28"/>
        </w:rPr>
        <w:t> создание условий, способствующих развитию у детей познавательной позиции, стремления к самостоятельному познанию и размышлению через решение исследовательских заданий, направленных на формирование у детей первоначальных измерительных умений. Умение измерять длину, ширину, высоту предметов (отрезки прямых линий) с помощью условной меры</w:t>
      </w:r>
    </w:p>
    <w:p w:rsidR="00877AE1" w:rsidRPr="007C04BE" w:rsidRDefault="00877AE1" w:rsidP="00636506">
      <w:pPr>
        <w:shd w:val="clear" w:color="auto" w:fill="FFFFFF"/>
        <w:spacing w:line="360" w:lineRule="auto"/>
        <w:ind w:firstLine="567"/>
        <w:jc w:val="both"/>
        <w:rPr>
          <w:color w:val="000000"/>
          <w:sz w:val="28"/>
          <w:szCs w:val="28"/>
        </w:rPr>
      </w:pPr>
      <w:r w:rsidRPr="00636506">
        <w:rPr>
          <w:bCs/>
          <w:color w:val="000000"/>
          <w:sz w:val="28"/>
          <w:szCs w:val="28"/>
        </w:rPr>
        <w:t>Материал:</w:t>
      </w:r>
      <w:r w:rsidRPr="007C04BE">
        <w:rPr>
          <w:color w:val="000000"/>
          <w:sz w:val="28"/>
          <w:szCs w:val="28"/>
        </w:rPr>
        <w:t> мяч, предметы разных размеров и высоты.</w:t>
      </w:r>
    </w:p>
    <w:p w:rsidR="00877AE1" w:rsidRPr="007C04BE" w:rsidRDefault="00877AE1" w:rsidP="00636506">
      <w:pPr>
        <w:shd w:val="clear" w:color="auto" w:fill="FFFFFF"/>
        <w:spacing w:line="360" w:lineRule="auto"/>
        <w:ind w:firstLine="567"/>
        <w:jc w:val="both"/>
        <w:rPr>
          <w:color w:val="000000"/>
          <w:sz w:val="28"/>
          <w:szCs w:val="28"/>
        </w:rPr>
      </w:pPr>
      <w:r w:rsidRPr="00636506">
        <w:rPr>
          <w:bCs/>
          <w:color w:val="000000"/>
          <w:sz w:val="28"/>
          <w:szCs w:val="28"/>
        </w:rPr>
        <w:t>Ход игры</w:t>
      </w:r>
      <w:r w:rsidRPr="00636506">
        <w:rPr>
          <w:color w:val="000000"/>
          <w:sz w:val="28"/>
          <w:szCs w:val="28"/>
        </w:rPr>
        <w:t>:</w:t>
      </w:r>
      <w:r w:rsidRPr="007C04BE">
        <w:rPr>
          <w:color w:val="000000"/>
          <w:sz w:val="28"/>
          <w:szCs w:val="28"/>
        </w:rPr>
        <w:t xml:space="preserve"> задание выполняется с мячом. Воспитатель кидает мяч ребенку и называет одно из математических понятий, а ребенок кидает мяч обратно и называет противоположность названному понятию.</w:t>
      </w:r>
    </w:p>
    <w:p w:rsidR="00877AE1" w:rsidRPr="007C04BE" w:rsidRDefault="00877AE1" w:rsidP="00636506">
      <w:pPr>
        <w:shd w:val="clear" w:color="auto" w:fill="FFFFFF"/>
        <w:spacing w:line="360" w:lineRule="auto"/>
        <w:ind w:firstLine="567"/>
        <w:jc w:val="both"/>
        <w:rPr>
          <w:color w:val="000000"/>
          <w:sz w:val="28"/>
          <w:szCs w:val="28"/>
        </w:rPr>
      </w:pPr>
      <w:r w:rsidRPr="007C04BE">
        <w:rPr>
          <w:color w:val="000000"/>
          <w:sz w:val="28"/>
          <w:szCs w:val="28"/>
        </w:rPr>
        <w:t>Длинный – короткий; большой – маленький; высокий – низкий; широкий – узкий; толстый – худой; далеко – близко; вверху – внизу; слева – справа; вперед – назад; один – много; снаружи – внутри; легкий – тяжелый.</w:t>
      </w:r>
    </w:p>
    <w:p w:rsidR="00877AE1" w:rsidRPr="007C04BE" w:rsidRDefault="00877AE1" w:rsidP="00636506">
      <w:pPr>
        <w:shd w:val="clear" w:color="auto" w:fill="FFFFFF"/>
        <w:spacing w:line="360" w:lineRule="auto"/>
        <w:ind w:firstLine="567"/>
        <w:jc w:val="both"/>
        <w:rPr>
          <w:color w:val="000000"/>
          <w:sz w:val="28"/>
          <w:szCs w:val="28"/>
        </w:rPr>
      </w:pPr>
      <w:r w:rsidRPr="007C04BE">
        <w:rPr>
          <w:color w:val="000000"/>
          <w:sz w:val="28"/>
          <w:szCs w:val="28"/>
        </w:rPr>
        <w:t>Затем дети расставляют предметы (или картинки)по величине: от короткого – к самому длинному, от узкого – к самому широкому, от низкого – к самому высокому</w:t>
      </w:r>
    </w:p>
    <w:p w:rsidR="00877AE1" w:rsidRDefault="00877AE1" w:rsidP="005D1C41">
      <w:pPr>
        <w:tabs>
          <w:tab w:val="left" w:pos="9072"/>
        </w:tabs>
        <w:spacing w:line="360" w:lineRule="auto"/>
        <w:ind w:firstLine="567"/>
        <w:jc w:val="both"/>
        <w:rPr>
          <w:sz w:val="28"/>
          <w:szCs w:val="28"/>
        </w:rPr>
      </w:pPr>
      <w:r w:rsidRPr="005D1C41">
        <w:rPr>
          <w:sz w:val="28"/>
          <w:szCs w:val="28"/>
        </w:rPr>
        <w:t>В ходе бесед выяснилось, что в силу своего возраста все дети отдают предпочтение игровой деятельности. Большая часть детей высказали положительное отношение к играм с математическим содержанием. Дети предпочитают действовать практически, и поэтому больший интерес дети проявили к занятиям продуктивного характера. Мотивы выбора математической деятельности были разными: работа с материалом, решение задач, выкладывание геометрических фигур из палочек. У детей есть желание заниматься вместе, общаться, взаимодействовать друг с другом в процессе подготовки. При выборе партнера для предстоящей совместной работы дети практически не оцениваю</w:t>
      </w:r>
      <w:r>
        <w:rPr>
          <w:sz w:val="28"/>
          <w:szCs w:val="28"/>
        </w:rPr>
        <w:t>т знания и умения того, с кем</w:t>
      </w:r>
      <w:r w:rsidRPr="005D1C41">
        <w:rPr>
          <w:sz w:val="28"/>
          <w:szCs w:val="28"/>
        </w:rPr>
        <w:t xml:space="preserve"> объединяются для совместной работы. Но способов взаимодействия друг с другом в образовательном процессе дети не знают. Результаты наблюдения, выявленные в процессе </w:t>
      </w:r>
      <w:r>
        <w:rPr>
          <w:sz w:val="28"/>
          <w:szCs w:val="28"/>
        </w:rPr>
        <w:t xml:space="preserve">игр и </w:t>
      </w:r>
      <w:r w:rsidRPr="005D1C41">
        <w:rPr>
          <w:sz w:val="28"/>
          <w:szCs w:val="28"/>
        </w:rPr>
        <w:t>занятий, позволяют констатировать, что дети проявляли эпизодический интерес к математическому содержанию. Дети проявляли некоторый интерес к предложенным заданиям, но его проявление было крайне ситуативно: дети выслушивали задание, но не торопились приступить к самостоятельному его выполнен</w:t>
      </w:r>
      <w:r>
        <w:rPr>
          <w:sz w:val="28"/>
          <w:szCs w:val="28"/>
        </w:rPr>
        <w:t>ию. Для активизации детей воспитатели</w:t>
      </w:r>
      <w:r w:rsidRPr="005D1C41">
        <w:rPr>
          <w:sz w:val="28"/>
          <w:szCs w:val="28"/>
        </w:rPr>
        <w:t xml:space="preserve"> повторяли объяснение задания. </w:t>
      </w:r>
    </w:p>
    <w:p w:rsidR="00877AE1" w:rsidRDefault="00877AE1" w:rsidP="005D1C41">
      <w:pPr>
        <w:tabs>
          <w:tab w:val="left" w:pos="9072"/>
        </w:tabs>
        <w:spacing w:line="360" w:lineRule="auto"/>
        <w:ind w:firstLine="567"/>
        <w:jc w:val="both"/>
        <w:rPr>
          <w:sz w:val="28"/>
          <w:szCs w:val="28"/>
        </w:rPr>
      </w:pPr>
      <w:r w:rsidRPr="005D1C41">
        <w:rPr>
          <w:sz w:val="28"/>
          <w:szCs w:val="28"/>
        </w:rPr>
        <w:t>Таким образом, мы делаем вывод, что большая часть детей старшего дошкольного возраста обладает средним уровнем математических знаний. У некоторых детей с высоким уровнем знаний были попытки взаимодействия они либо договаривались с рядом сидящим ребенком о том, что сами выполнят задание, либо наблюдали за работой товарища, подсказывали, контролировали его действия.</w:t>
      </w:r>
    </w:p>
    <w:p w:rsidR="00877AE1" w:rsidRPr="000D45C5" w:rsidRDefault="00877AE1" w:rsidP="00636506">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Pr>
          <w:sz w:val="28"/>
          <w:szCs w:val="28"/>
        </w:rPr>
        <w:t xml:space="preserve">Следовательно, </w:t>
      </w:r>
      <w:bookmarkStart w:id="0" w:name="_GoBack"/>
      <w:bookmarkEnd w:id="0"/>
      <w:r>
        <w:rPr>
          <w:sz w:val="28"/>
          <w:szCs w:val="28"/>
        </w:rPr>
        <w:t xml:space="preserve">активное использование дидактических игр и в свободное время и в процессе организованной деятельности во всех образовательных областях способствует </w:t>
      </w:r>
      <w:r w:rsidRPr="000D45C5">
        <w:rPr>
          <w:color w:val="1E1E1E"/>
          <w:sz w:val="28"/>
          <w:szCs w:val="28"/>
        </w:rPr>
        <w:t>развития</w:t>
      </w:r>
      <w:r w:rsidRPr="000D45C5">
        <w:rPr>
          <w:color w:val="000000"/>
          <w:spacing w:val="2"/>
          <w:sz w:val="28"/>
          <w:szCs w:val="28"/>
        </w:rPr>
        <w:t xml:space="preserve"> познавательных и интеллектуальных умений и навыков дошкольников</w:t>
      </w:r>
      <w:r>
        <w:rPr>
          <w:color w:val="000000"/>
          <w:spacing w:val="2"/>
          <w:sz w:val="28"/>
          <w:szCs w:val="28"/>
        </w:rPr>
        <w:t>.</w:t>
      </w:r>
    </w:p>
    <w:p w:rsidR="00877AE1" w:rsidRPr="005D1C41" w:rsidRDefault="00877AE1" w:rsidP="00636506">
      <w:pPr>
        <w:pStyle w:val="NormalWeb"/>
        <w:shd w:val="clear" w:color="auto" w:fill="FFFFFF"/>
        <w:tabs>
          <w:tab w:val="left" w:pos="9072"/>
        </w:tabs>
        <w:spacing w:before="0" w:beforeAutospacing="0" w:after="0" w:afterAutospacing="0" w:line="360" w:lineRule="auto"/>
        <w:ind w:firstLine="567"/>
        <w:jc w:val="both"/>
        <w:textAlignment w:val="baseline"/>
        <w:rPr>
          <w:b/>
          <w:sz w:val="28"/>
          <w:szCs w:val="28"/>
        </w:rPr>
      </w:pPr>
      <w:r w:rsidRPr="005D1C41">
        <w:rPr>
          <w:b/>
          <w:sz w:val="28"/>
          <w:szCs w:val="28"/>
        </w:rPr>
        <w:t>Литература:</w:t>
      </w:r>
    </w:p>
    <w:p w:rsidR="00877AE1" w:rsidRPr="005D1C41" w:rsidRDefault="00877AE1" w:rsidP="00636506">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sidRPr="005D1C41">
        <w:rPr>
          <w:sz w:val="28"/>
          <w:szCs w:val="28"/>
        </w:rPr>
        <w:t>1. Государственный общеобязательный стандарт дошкольного воспитания и обучения. Приказ Министра просвещения Республики Казахстан от 3 августа 2022 года № 348</w:t>
      </w:r>
      <w:r>
        <w:rPr>
          <w:sz w:val="28"/>
          <w:szCs w:val="28"/>
        </w:rPr>
        <w:t>.</w:t>
      </w:r>
    </w:p>
    <w:p w:rsidR="00877AE1" w:rsidRDefault="00877AE1" w:rsidP="00636506">
      <w:pPr>
        <w:pStyle w:val="NormalWeb"/>
        <w:shd w:val="clear" w:color="auto" w:fill="FFFFFF"/>
        <w:tabs>
          <w:tab w:val="left" w:pos="9072"/>
        </w:tabs>
        <w:spacing w:before="0" w:beforeAutospacing="0" w:after="0" w:afterAutospacing="0" w:line="360" w:lineRule="auto"/>
        <w:ind w:firstLine="567"/>
        <w:jc w:val="both"/>
        <w:textAlignment w:val="baseline"/>
        <w:rPr>
          <w:sz w:val="28"/>
          <w:szCs w:val="28"/>
        </w:rPr>
      </w:pPr>
      <w:r w:rsidRPr="009B7148">
        <w:rPr>
          <w:sz w:val="28"/>
          <w:szCs w:val="28"/>
        </w:rPr>
        <w:t>2.Белошистая А.В. Развитие логического мышл</w:t>
      </w:r>
      <w:r>
        <w:rPr>
          <w:sz w:val="28"/>
          <w:szCs w:val="28"/>
        </w:rPr>
        <w:t>ения у дошкольников: Учеб. посо</w:t>
      </w:r>
      <w:r w:rsidRPr="009B7148">
        <w:rPr>
          <w:sz w:val="28"/>
          <w:szCs w:val="28"/>
        </w:rPr>
        <w:t>бие (бакалавриат). М.: Инфра-М, 2019.</w:t>
      </w:r>
    </w:p>
    <w:p w:rsidR="00877AE1" w:rsidRDefault="00877AE1" w:rsidP="00636506">
      <w:pPr>
        <w:pStyle w:val="NormalWeb"/>
        <w:shd w:val="clear" w:color="auto" w:fill="FFFFFF"/>
        <w:tabs>
          <w:tab w:val="left" w:pos="9072"/>
        </w:tabs>
        <w:spacing w:before="0" w:beforeAutospacing="0" w:after="0" w:afterAutospacing="0" w:line="360" w:lineRule="auto"/>
        <w:ind w:firstLine="567"/>
        <w:jc w:val="right"/>
        <w:textAlignment w:val="baseline"/>
        <w:rPr>
          <w:b/>
          <w:sz w:val="28"/>
          <w:szCs w:val="28"/>
        </w:rPr>
      </w:pPr>
      <w:r w:rsidRPr="00A42F55">
        <w:rPr>
          <w:b/>
          <w:sz w:val="28"/>
          <w:szCs w:val="28"/>
        </w:rPr>
        <w:t>Научный руководитель:</w:t>
      </w:r>
    </w:p>
    <w:p w:rsidR="00877AE1" w:rsidRPr="00B1450E" w:rsidRDefault="00877AE1" w:rsidP="00F636FD">
      <w:pPr>
        <w:pStyle w:val="NormalWeb"/>
        <w:shd w:val="clear" w:color="auto" w:fill="FFFFFF"/>
        <w:tabs>
          <w:tab w:val="left" w:pos="9072"/>
        </w:tabs>
        <w:spacing w:before="0" w:beforeAutospacing="0" w:after="0" w:afterAutospacing="0" w:line="360" w:lineRule="auto"/>
        <w:ind w:right="283" w:firstLine="567"/>
        <w:jc w:val="right"/>
        <w:textAlignment w:val="baseline"/>
        <w:rPr>
          <w:color w:val="000000"/>
          <w:sz w:val="28"/>
          <w:szCs w:val="28"/>
        </w:rPr>
      </w:pPr>
      <w:r w:rsidRPr="00B1450E">
        <w:rPr>
          <w:color w:val="000000"/>
          <w:sz w:val="28"/>
          <w:szCs w:val="28"/>
        </w:rPr>
        <w:t>к</w:t>
      </w:r>
      <w:r>
        <w:rPr>
          <w:color w:val="000000"/>
          <w:sz w:val="28"/>
          <w:szCs w:val="28"/>
        </w:rPr>
        <w:t>анд</w:t>
      </w:r>
      <w:r>
        <w:rPr>
          <w:color w:val="000000"/>
          <w:sz w:val="28"/>
          <w:szCs w:val="28"/>
          <w:lang w:val="uk-UA"/>
        </w:rPr>
        <w:t xml:space="preserve">идат </w:t>
      </w:r>
      <w:r>
        <w:rPr>
          <w:color w:val="000000"/>
          <w:sz w:val="28"/>
          <w:szCs w:val="28"/>
        </w:rPr>
        <w:t>пед</w:t>
      </w:r>
      <w:r>
        <w:rPr>
          <w:color w:val="000000"/>
          <w:sz w:val="28"/>
          <w:szCs w:val="28"/>
          <w:lang w:val="uk-UA"/>
        </w:rPr>
        <w:t xml:space="preserve">агогических </w:t>
      </w:r>
      <w:r w:rsidRPr="00B1450E">
        <w:rPr>
          <w:color w:val="000000"/>
          <w:sz w:val="28"/>
          <w:szCs w:val="28"/>
        </w:rPr>
        <w:t xml:space="preserve">наук </w:t>
      </w:r>
      <w:r w:rsidRPr="00A42F55">
        <w:rPr>
          <w:sz w:val="28"/>
          <w:szCs w:val="28"/>
        </w:rPr>
        <w:t xml:space="preserve">Абитаева Р.Ш. </w:t>
      </w:r>
    </w:p>
    <w:p w:rsidR="00877AE1" w:rsidRPr="009B7148" w:rsidRDefault="00877AE1" w:rsidP="00A42F55">
      <w:pPr>
        <w:pStyle w:val="NormalWeb"/>
        <w:shd w:val="clear" w:color="auto" w:fill="FFFFFF"/>
        <w:tabs>
          <w:tab w:val="left" w:pos="9072"/>
        </w:tabs>
        <w:spacing w:before="0" w:beforeAutospacing="0" w:after="0" w:afterAutospacing="0" w:line="360" w:lineRule="auto"/>
        <w:ind w:right="283" w:firstLine="567"/>
        <w:jc w:val="right"/>
        <w:textAlignment w:val="baseline"/>
        <w:rPr>
          <w:sz w:val="28"/>
          <w:szCs w:val="28"/>
        </w:rPr>
      </w:pPr>
    </w:p>
    <w:p w:rsidR="00877AE1" w:rsidRPr="005D1C41" w:rsidRDefault="00877AE1" w:rsidP="00A42F55">
      <w:pPr>
        <w:jc w:val="right"/>
        <w:rPr>
          <w:sz w:val="28"/>
          <w:szCs w:val="28"/>
        </w:rPr>
      </w:pPr>
    </w:p>
    <w:sectPr w:rsidR="00877AE1" w:rsidRPr="005D1C41" w:rsidSect="002F38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77CA"/>
    <w:multiLevelType w:val="multilevel"/>
    <w:tmpl w:val="A192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7F80"/>
    <w:rsid w:val="000D45C5"/>
    <w:rsid w:val="00107BC2"/>
    <w:rsid w:val="00165124"/>
    <w:rsid w:val="002F3802"/>
    <w:rsid w:val="003D4C47"/>
    <w:rsid w:val="005D1C41"/>
    <w:rsid w:val="00636506"/>
    <w:rsid w:val="007250FE"/>
    <w:rsid w:val="007C04BE"/>
    <w:rsid w:val="00877AE1"/>
    <w:rsid w:val="009964E6"/>
    <w:rsid w:val="009B7148"/>
    <w:rsid w:val="00A42F55"/>
    <w:rsid w:val="00AA7F80"/>
    <w:rsid w:val="00B1450E"/>
    <w:rsid w:val="00F636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BC2"/>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7BC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6</Pages>
  <Words>6594</Words>
  <Characters>3759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rozar</dc:creator>
  <cp:keywords/>
  <dc:description/>
  <cp:lastModifiedBy>Admin</cp:lastModifiedBy>
  <cp:revision>13</cp:revision>
  <dcterms:created xsi:type="dcterms:W3CDTF">2024-03-30T16:49:00Z</dcterms:created>
  <dcterms:modified xsi:type="dcterms:W3CDTF">2024-04-28T16:15:00Z</dcterms:modified>
</cp:coreProperties>
</file>