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4ED" w:rsidRDefault="002214ED">
      <w:pPr>
        <w:spacing w:after="0" w:line="360" w:lineRule="auto"/>
        <w:ind w:firstLine="720"/>
        <w:jc w:val="right"/>
        <w:rPr>
          <w:rFonts w:ascii="Times New Roman" w:hAnsi="Times New Roman"/>
          <w:b/>
          <w:bCs/>
          <w:sz w:val="28"/>
          <w:szCs w:val="28"/>
          <w:lang w:val="uk-UA"/>
        </w:rPr>
      </w:pPr>
      <w:r>
        <w:rPr>
          <w:rFonts w:ascii="Times New Roman" w:hAnsi="Times New Roman"/>
          <w:b/>
          <w:bCs/>
          <w:sz w:val="28"/>
          <w:szCs w:val="28"/>
          <w:lang w:val="uk-UA"/>
        </w:rPr>
        <w:t>Неля Семенчук</w:t>
      </w:r>
    </w:p>
    <w:p w:rsidR="002214ED" w:rsidRPr="002E7880" w:rsidRDefault="002214ED">
      <w:pPr>
        <w:spacing w:after="0" w:line="360" w:lineRule="auto"/>
        <w:ind w:firstLine="720"/>
        <w:jc w:val="right"/>
        <w:rPr>
          <w:rFonts w:ascii="Times New Roman" w:hAnsi="Times New Roman"/>
          <w:b/>
          <w:bCs/>
          <w:sz w:val="28"/>
          <w:szCs w:val="28"/>
          <w:lang w:val="uk-UA"/>
        </w:rPr>
      </w:pPr>
      <w:r w:rsidRPr="002E7880">
        <w:rPr>
          <w:rFonts w:ascii="Times New Roman" w:hAnsi="Times New Roman"/>
          <w:b/>
          <w:sz w:val="28"/>
          <w:szCs w:val="28"/>
          <w:lang w:val="uk-UA"/>
        </w:rPr>
        <w:t>(Дніпро, Україна)</w:t>
      </w:r>
    </w:p>
    <w:p w:rsidR="002214ED" w:rsidRDefault="002214ED" w:rsidP="002E7880">
      <w:pPr>
        <w:spacing w:after="0" w:line="360" w:lineRule="auto"/>
        <w:jc w:val="both"/>
        <w:rPr>
          <w:rFonts w:ascii="Times New Roman" w:hAnsi="Times New Roman"/>
          <w:sz w:val="28"/>
          <w:szCs w:val="28"/>
          <w:lang w:val="uk-UA"/>
        </w:rPr>
      </w:pPr>
    </w:p>
    <w:p w:rsidR="002214ED" w:rsidRDefault="002214ED">
      <w:pPr>
        <w:spacing w:after="0" w:line="360" w:lineRule="auto"/>
        <w:ind w:firstLine="720"/>
        <w:jc w:val="center"/>
        <w:rPr>
          <w:rFonts w:ascii="Times New Roman" w:hAnsi="Times New Roman"/>
          <w:sz w:val="28"/>
          <w:szCs w:val="28"/>
        </w:rPr>
      </w:pPr>
      <w:r>
        <w:rPr>
          <w:rFonts w:ascii="Times New Roman" w:hAnsi="Times New Roman"/>
          <w:b/>
          <w:bCs/>
          <w:sz w:val="28"/>
          <w:szCs w:val="28"/>
          <w:lang w:val="uk-UA"/>
        </w:rPr>
        <w:t>ВИКОРИСТАННЯ ІКТ В ОСВІТНЬОМУ ПРОЦЕСІ</w:t>
      </w:r>
    </w:p>
    <w:p w:rsidR="002214ED" w:rsidRDefault="002214ED">
      <w:pPr>
        <w:spacing w:after="0" w:line="360" w:lineRule="auto"/>
        <w:ind w:firstLine="720"/>
        <w:jc w:val="both"/>
        <w:rPr>
          <w:rFonts w:ascii="Times New Roman" w:hAnsi="Times New Roman"/>
          <w:sz w:val="28"/>
          <w:szCs w:val="28"/>
          <w:lang w:val="uk-UA"/>
        </w:rPr>
      </w:pP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rPr>
        <w:t xml:space="preserve">Сучасне суспільство змінюється з кожним днем, стає прогресивнішим, сучаснішим і вдосконалюється за допомогою новітніх технологій. Тому сучасні вчителі повинні змінювати свій підхід до навчання своїх учнів. Вони повинні змінюватися, постійно вчитися новому та вдосконалювати свої знання, вміння та навички. </w:t>
      </w:r>
    </w:p>
    <w:p w:rsidR="002214ED" w:rsidRDefault="002214ED">
      <w:pPr>
        <w:pStyle w:val="BodyText"/>
        <w:spacing w:after="0" w:line="360" w:lineRule="auto"/>
        <w:ind w:firstLine="720"/>
        <w:jc w:val="both"/>
        <w:rPr>
          <w:rFonts w:ascii="Times New Roman" w:hAnsi="Times New Roman"/>
          <w:color w:val="000000"/>
          <w:sz w:val="28"/>
          <w:szCs w:val="28"/>
        </w:rPr>
      </w:pPr>
      <w:r>
        <w:rPr>
          <w:rFonts w:ascii="Times New Roman" w:hAnsi="Times New Roman"/>
          <w:color w:val="000000"/>
          <w:sz w:val="28"/>
          <w:szCs w:val="28"/>
        </w:rPr>
        <w:t>В умовах інформатизації суспільства все більшої актуальності набуває питання підготовки молоді до використання сучасних інформаційно-комунікаційних технологій. Необхідність модернізації педагогічної освіти не викликає сумнівів. Від вирішення цього завдання залежить розвиток країни [1].</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rPr>
        <w:t xml:space="preserve">Взагалі, </w:t>
      </w:r>
      <w:r>
        <w:rPr>
          <w:rFonts w:ascii="Times New Roman" w:hAnsi="Times New Roman"/>
          <w:i/>
          <w:iCs/>
          <w:color w:val="000000"/>
          <w:sz w:val="28"/>
          <w:szCs w:val="28"/>
        </w:rPr>
        <w:t>інформаційно-комунікаційні технології (ІКТ</w:t>
      </w:r>
      <w:r>
        <w:rPr>
          <w:rFonts w:ascii="Times New Roman" w:hAnsi="Times New Roman"/>
          <w:color w:val="000000"/>
          <w:sz w:val="28"/>
          <w:szCs w:val="28"/>
        </w:rPr>
        <w:t>)  — це сукупність методів і технічних засобів для реалізації інформаційних технологій на основі комп'ютерних мереж і забезпечення ефективного процесу навчання. Інформаційна технологія — це сукупність інформаційних процесів з використанням комп'ютерних засобів, що забезпечують швидкий пошук інформації та доступ до джерел інформації.</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rPr>
        <w:t>Поширення ІКТ в освіті визначається низкою факторів [3]:</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rPr>
        <w:t>* По-перше, впровадження ІКТ в сучасну освіту значно прискорює передачу знань від покоління до покоління, а також від людини до людини, технічного і соціального досвіду, накопиченого людством.</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rPr>
        <w:t>* По-друге, сучасні ІКТ дозволяють людям краще і швидше адаптуватися до екологічних і соціальних змін за рахунок підвищення якості навчання і освіти. Це дає можливість кожній людині здобувати знання, необхідні їй як у сучасному, так і в постіндустріальному суспільстві.</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rPr>
        <w:t>* По-третє, активне та ефективне впровадження цих технологій в освіту є важливим елементом у процесі побудови нової системи освіти, яка відповідає вимогам інформаційного суспільства та модернізує традиційну систему освіти.</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rPr>
        <w:t>* По-четверте, впровадження ІКТ дозволить вирішити завдання закладів освіти в умовах пандемії. Карантин — це не криза, а виклик для закладів освіти. Саме в цей час з'являються нові можливості для підвищення медіаграмотності шляхом організації навчання для всіх учасників освітнього процесу.</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lang w:val="uk-UA"/>
        </w:rPr>
        <w:t xml:space="preserve">Дані засоби класифікують за методичним призначення: </w:t>
      </w:r>
    </w:p>
    <w:p w:rsidR="002214ED" w:rsidRDefault="002214ED">
      <w:pPr>
        <w:pStyle w:val="BodyText"/>
        <w:spacing w:after="0" w:line="360" w:lineRule="auto"/>
        <w:ind w:firstLine="720"/>
        <w:jc w:val="center"/>
      </w:pPr>
      <w:r>
        <w:rPr>
          <w:rStyle w:val="a1"/>
          <w:rFonts w:ascii="Times New Roman" w:hAnsi="Times New Roman"/>
          <w:b w:val="0"/>
          <w:i/>
          <w:iCs/>
          <w:color w:val="000000"/>
          <w:sz w:val="28"/>
          <w:szCs w:val="28"/>
        </w:rPr>
        <w:t xml:space="preserve">Класифікація засобів ІКТ залежно від їх методичного призначення </w:t>
      </w:r>
      <w:r w:rsidRPr="002E7880">
        <w:rPr>
          <w:rStyle w:val="a1"/>
          <w:rFonts w:ascii="Times New Roman" w:hAnsi="Times New Roman"/>
          <w:b w:val="0"/>
          <w:color w:val="000000"/>
          <w:sz w:val="28"/>
          <w:szCs w:val="28"/>
        </w:rPr>
        <w:t>[</w:t>
      </w:r>
      <w:r>
        <w:rPr>
          <w:rStyle w:val="a1"/>
          <w:rFonts w:ascii="Times New Roman" w:hAnsi="Times New Roman"/>
          <w:b w:val="0"/>
          <w:color w:val="000000"/>
          <w:sz w:val="28"/>
          <w:szCs w:val="28"/>
          <w:lang w:val="uk-UA"/>
        </w:rPr>
        <w:t>4</w:t>
      </w:r>
      <w:r w:rsidRPr="002E7880">
        <w:rPr>
          <w:rStyle w:val="a1"/>
          <w:rFonts w:ascii="Times New Roman" w:hAnsi="Times New Roman"/>
          <w:b w:val="0"/>
          <w:color w:val="000000"/>
          <w:sz w:val="28"/>
          <w:szCs w:val="28"/>
        </w:rPr>
        <w:t>]</w:t>
      </w:r>
    </w:p>
    <w:p w:rsidR="002214ED" w:rsidRDefault="002214ED">
      <w:pPr>
        <w:pStyle w:val="BodyText"/>
        <w:spacing w:after="0" w:line="360" w:lineRule="auto"/>
        <w:ind w:firstLine="720"/>
        <w:jc w:val="center"/>
        <w:rPr>
          <w:rStyle w:val="a1"/>
          <w:rFonts w:ascii="Times New Roman" w:hAnsi="Times New Roman"/>
          <w:b w:val="0"/>
          <w:sz w:val="28"/>
          <w:szCs w:val="28"/>
        </w:rPr>
      </w:pPr>
    </w:p>
    <w:tbl>
      <w:tblPr>
        <w:tblW w:w="8904" w:type="dxa"/>
        <w:tblInd w:w="738" w:type="dxa"/>
        <w:tblCellMar>
          <w:top w:w="28" w:type="dxa"/>
          <w:left w:w="28" w:type="dxa"/>
          <w:bottom w:w="28" w:type="dxa"/>
          <w:right w:w="28" w:type="dxa"/>
        </w:tblCellMar>
        <w:tblLook w:val="00A0"/>
      </w:tblPr>
      <w:tblGrid>
        <w:gridCol w:w="2675"/>
        <w:gridCol w:w="6229"/>
      </w:tblGrid>
      <w:tr w:rsidR="002214ED" w:rsidRPr="00D005A1">
        <w:tc>
          <w:tcPr>
            <w:tcW w:w="2436" w:type="dxa"/>
            <w:vAlign w:val="center"/>
          </w:tcPr>
          <w:p w:rsidR="002214ED" w:rsidRPr="00D005A1" w:rsidRDefault="002214ED">
            <w:pPr>
              <w:pStyle w:val="a2"/>
              <w:spacing w:line="360" w:lineRule="auto"/>
              <w:ind w:firstLine="720"/>
              <w:jc w:val="center"/>
              <w:rPr>
                <w:rFonts w:ascii="Times New Roman" w:hAnsi="Times New Roman"/>
                <w:color w:val="000000"/>
                <w:sz w:val="28"/>
                <w:szCs w:val="28"/>
                <w:u w:val="single"/>
              </w:rPr>
            </w:pPr>
            <w:r w:rsidRPr="00D005A1">
              <w:rPr>
                <w:rFonts w:ascii="Times New Roman" w:hAnsi="Times New Roman"/>
                <w:color w:val="000000"/>
                <w:sz w:val="28"/>
                <w:szCs w:val="28"/>
                <w:u w:val="single"/>
              </w:rPr>
              <w:t>Навчальні</w:t>
            </w:r>
          </w:p>
        </w:tc>
        <w:tc>
          <w:tcPr>
            <w:tcW w:w="6467" w:type="dxa"/>
            <w:vAlign w:val="center"/>
          </w:tcPr>
          <w:p w:rsidR="002214ED" w:rsidRPr="00D005A1" w:rsidRDefault="002214ED">
            <w:pPr>
              <w:pStyle w:val="a2"/>
              <w:spacing w:after="0" w:line="360" w:lineRule="auto"/>
              <w:jc w:val="both"/>
              <w:rPr>
                <w:rFonts w:ascii="Times New Roman" w:hAnsi="Times New Roman"/>
                <w:sz w:val="28"/>
                <w:szCs w:val="28"/>
              </w:rPr>
            </w:pPr>
            <w:r w:rsidRPr="00D005A1">
              <w:rPr>
                <w:rFonts w:ascii="Times New Roman" w:hAnsi="Times New Roman"/>
                <w:color w:val="000000"/>
                <w:sz w:val="28"/>
                <w:szCs w:val="28"/>
              </w:rPr>
              <w:t>повідомлення навчальної інформації,  формування знань, умінь та навичок.</w:t>
            </w:r>
          </w:p>
        </w:tc>
      </w:tr>
      <w:tr w:rsidR="002214ED" w:rsidRPr="00D005A1">
        <w:tc>
          <w:tcPr>
            <w:tcW w:w="2436" w:type="dxa"/>
            <w:vAlign w:val="center"/>
          </w:tcPr>
          <w:p w:rsidR="002214ED" w:rsidRPr="00D005A1" w:rsidRDefault="002214ED">
            <w:pPr>
              <w:pStyle w:val="a2"/>
              <w:spacing w:line="360" w:lineRule="auto"/>
              <w:ind w:firstLine="720"/>
              <w:jc w:val="center"/>
              <w:rPr>
                <w:rFonts w:ascii="Times New Roman" w:hAnsi="Times New Roman"/>
                <w:sz w:val="28"/>
                <w:szCs w:val="28"/>
              </w:rPr>
            </w:pPr>
            <w:r w:rsidRPr="00D005A1">
              <w:rPr>
                <w:rFonts w:ascii="Times New Roman" w:hAnsi="Times New Roman"/>
                <w:color w:val="000000"/>
                <w:sz w:val="28"/>
                <w:szCs w:val="28"/>
                <w:u w:val="single"/>
              </w:rPr>
              <w:t>Тренувальні</w:t>
            </w:r>
          </w:p>
        </w:tc>
        <w:tc>
          <w:tcPr>
            <w:tcW w:w="6467" w:type="dxa"/>
            <w:vAlign w:val="center"/>
          </w:tcPr>
          <w:p w:rsidR="002214ED" w:rsidRPr="00D005A1" w:rsidRDefault="002214ED">
            <w:pPr>
              <w:pStyle w:val="a2"/>
              <w:spacing w:after="0" w:line="360" w:lineRule="auto"/>
              <w:jc w:val="both"/>
              <w:rPr>
                <w:rFonts w:ascii="Times New Roman" w:hAnsi="Times New Roman"/>
                <w:sz w:val="28"/>
                <w:szCs w:val="28"/>
              </w:rPr>
            </w:pPr>
            <w:r w:rsidRPr="00D005A1">
              <w:rPr>
                <w:rFonts w:ascii="Times New Roman" w:hAnsi="Times New Roman"/>
                <w:color w:val="000000"/>
                <w:sz w:val="28"/>
                <w:szCs w:val="28"/>
              </w:rPr>
              <w:t>закріплення та повторення навичок і знань.</w:t>
            </w:r>
          </w:p>
        </w:tc>
      </w:tr>
      <w:tr w:rsidR="002214ED" w:rsidRPr="00D005A1">
        <w:tc>
          <w:tcPr>
            <w:tcW w:w="2436" w:type="dxa"/>
            <w:vAlign w:val="center"/>
          </w:tcPr>
          <w:p w:rsidR="002214ED" w:rsidRPr="00D005A1" w:rsidRDefault="002214ED">
            <w:pPr>
              <w:pStyle w:val="a2"/>
              <w:spacing w:line="360" w:lineRule="auto"/>
              <w:ind w:firstLine="720"/>
              <w:jc w:val="center"/>
              <w:rPr>
                <w:rFonts w:ascii="Times New Roman" w:hAnsi="Times New Roman"/>
                <w:color w:val="000000"/>
                <w:sz w:val="28"/>
                <w:szCs w:val="28"/>
                <w:u w:val="single"/>
              </w:rPr>
            </w:pPr>
            <w:r w:rsidRPr="00D005A1">
              <w:rPr>
                <w:rFonts w:ascii="Times New Roman" w:hAnsi="Times New Roman"/>
                <w:color w:val="000000"/>
                <w:sz w:val="28"/>
                <w:szCs w:val="28"/>
                <w:u w:val="single"/>
              </w:rPr>
              <w:t>Демонстраційні</w:t>
            </w:r>
          </w:p>
        </w:tc>
        <w:tc>
          <w:tcPr>
            <w:tcW w:w="6467" w:type="dxa"/>
            <w:vAlign w:val="center"/>
          </w:tcPr>
          <w:p w:rsidR="002214ED" w:rsidRPr="00D005A1" w:rsidRDefault="002214ED">
            <w:pPr>
              <w:pStyle w:val="a2"/>
              <w:spacing w:after="0" w:line="360" w:lineRule="auto"/>
              <w:jc w:val="both"/>
              <w:rPr>
                <w:rFonts w:ascii="Times New Roman" w:hAnsi="Times New Roman"/>
                <w:sz w:val="28"/>
                <w:szCs w:val="28"/>
              </w:rPr>
            </w:pPr>
            <w:r w:rsidRPr="00D005A1">
              <w:rPr>
                <w:rFonts w:ascii="Times New Roman" w:hAnsi="Times New Roman"/>
                <w:color w:val="000000"/>
                <w:sz w:val="28"/>
                <w:szCs w:val="28"/>
              </w:rPr>
              <w:t>візуалізація об’єктів.</w:t>
            </w:r>
          </w:p>
        </w:tc>
      </w:tr>
      <w:tr w:rsidR="002214ED" w:rsidRPr="00D005A1">
        <w:tc>
          <w:tcPr>
            <w:tcW w:w="2436" w:type="dxa"/>
            <w:vAlign w:val="center"/>
          </w:tcPr>
          <w:p w:rsidR="002214ED" w:rsidRPr="00D005A1" w:rsidRDefault="002214ED">
            <w:pPr>
              <w:pStyle w:val="a2"/>
              <w:spacing w:line="360" w:lineRule="auto"/>
              <w:ind w:firstLine="720"/>
              <w:jc w:val="center"/>
              <w:rPr>
                <w:rFonts w:ascii="Times New Roman" w:hAnsi="Times New Roman"/>
                <w:color w:val="000000"/>
                <w:sz w:val="28"/>
                <w:szCs w:val="28"/>
                <w:u w:val="single"/>
              </w:rPr>
            </w:pPr>
            <w:r w:rsidRPr="00D005A1">
              <w:rPr>
                <w:rFonts w:ascii="Times New Roman" w:hAnsi="Times New Roman"/>
                <w:color w:val="000000"/>
                <w:sz w:val="28"/>
                <w:szCs w:val="28"/>
                <w:u w:val="single"/>
              </w:rPr>
              <w:t>Імітаційні</w:t>
            </w:r>
          </w:p>
        </w:tc>
        <w:tc>
          <w:tcPr>
            <w:tcW w:w="6467" w:type="dxa"/>
            <w:vAlign w:val="center"/>
          </w:tcPr>
          <w:p w:rsidR="002214ED" w:rsidRPr="00D005A1" w:rsidRDefault="002214ED">
            <w:pPr>
              <w:pStyle w:val="a2"/>
              <w:spacing w:after="0" w:line="360" w:lineRule="auto"/>
              <w:jc w:val="both"/>
              <w:rPr>
                <w:rFonts w:ascii="Times New Roman" w:hAnsi="Times New Roman"/>
                <w:sz w:val="28"/>
                <w:szCs w:val="28"/>
              </w:rPr>
            </w:pPr>
            <w:r w:rsidRPr="00D005A1">
              <w:rPr>
                <w:rFonts w:ascii="Times New Roman" w:hAnsi="Times New Roman"/>
                <w:color w:val="000000"/>
                <w:sz w:val="28"/>
                <w:szCs w:val="28"/>
              </w:rPr>
              <w:t xml:space="preserve">представлення аспектів реальності для вивчення структурних та </w:t>
            </w:r>
            <w:r w:rsidRPr="00D005A1">
              <w:rPr>
                <w:rFonts w:ascii="Times New Roman" w:hAnsi="Times New Roman"/>
                <w:color w:val="000000"/>
                <w:sz w:val="28"/>
                <w:szCs w:val="28"/>
                <w:lang w:val="uk-UA"/>
              </w:rPr>
              <w:t>(або)</w:t>
            </w:r>
            <w:r w:rsidRPr="00D005A1">
              <w:rPr>
                <w:rFonts w:ascii="Times New Roman" w:hAnsi="Times New Roman"/>
                <w:color w:val="000000"/>
                <w:sz w:val="28"/>
                <w:szCs w:val="28"/>
              </w:rPr>
              <w:t xml:space="preserve"> функціональних характеристик.</w:t>
            </w:r>
          </w:p>
        </w:tc>
      </w:tr>
      <w:tr w:rsidR="002214ED" w:rsidRPr="00D005A1">
        <w:tc>
          <w:tcPr>
            <w:tcW w:w="2436" w:type="dxa"/>
            <w:vAlign w:val="center"/>
          </w:tcPr>
          <w:p w:rsidR="002214ED" w:rsidRPr="00D005A1" w:rsidRDefault="002214ED">
            <w:pPr>
              <w:pStyle w:val="a2"/>
              <w:spacing w:line="360" w:lineRule="auto"/>
              <w:ind w:firstLine="720"/>
              <w:jc w:val="center"/>
              <w:rPr>
                <w:rFonts w:ascii="Times New Roman" w:hAnsi="Times New Roman"/>
                <w:color w:val="000000"/>
                <w:sz w:val="28"/>
                <w:szCs w:val="28"/>
                <w:u w:val="single"/>
              </w:rPr>
            </w:pPr>
            <w:r w:rsidRPr="00D005A1">
              <w:rPr>
                <w:rFonts w:ascii="Times New Roman" w:hAnsi="Times New Roman"/>
                <w:color w:val="000000"/>
                <w:sz w:val="28"/>
                <w:szCs w:val="28"/>
                <w:u w:val="single"/>
              </w:rPr>
              <w:t>Лабораторні</w:t>
            </w:r>
          </w:p>
        </w:tc>
        <w:tc>
          <w:tcPr>
            <w:tcW w:w="6467" w:type="dxa"/>
            <w:vAlign w:val="center"/>
          </w:tcPr>
          <w:p w:rsidR="002214ED" w:rsidRPr="00D005A1" w:rsidRDefault="002214ED">
            <w:pPr>
              <w:pStyle w:val="a2"/>
              <w:spacing w:after="0" w:line="360" w:lineRule="auto"/>
              <w:jc w:val="both"/>
              <w:rPr>
                <w:rFonts w:ascii="Times New Roman" w:hAnsi="Times New Roman"/>
                <w:sz w:val="28"/>
                <w:szCs w:val="28"/>
              </w:rPr>
            </w:pPr>
            <w:r w:rsidRPr="00D005A1">
              <w:rPr>
                <w:rFonts w:ascii="Times New Roman" w:hAnsi="Times New Roman"/>
                <w:color w:val="000000"/>
                <w:sz w:val="28"/>
                <w:szCs w:val="28"/>
              </w:rPr>
              <w:t>можливість проведення експериментів.</w:t>
            </w:r>
          </w:p>
        </w:tc>
      </w:tr>
      <w:tr w:rsidR="002214ED" w:rsidRPr="00D005A1">
        <w:tc>
          <w:tcPr>
            <w:tcW w:w="2436" w:type="dxa"/>
            <w:vAlign w:val="center"/>
          </w:tcPr>
          <w:p w:rsidR="002214ED" w:rsidRPr="00D005A1" w:rsidRDefault="002214ED">
            <w:pPr>
              <w:pStyle w:val="a2"/>
              <w:spacing w:line="360" w:lineRule="auto"/>
              <w:ind w:firstLine="720"/>
              <w:jc w:val="center"/>
              <w:rPr>
                <w:rFonts w:ascii="Times New Roman" w:hAnsi="Times New Roman"/>
                <w:color w:val="000000"/>
                <w:sz w:val="28"/>
                <w:szCs w:val="28"/>
                <w:u w:val="single"/>
              </w:rPr>
            </w:pPr>
            <w:r w:rsidRPr="00D005A1">
              <w:rPr>
                <w:rFonts w:ascii="Times New Roman" w:hAnsi="Times New Roman"/>
                <w:color w:val="000000"/>
                <w:sz w:val="28"/>
                <w:szCs w:val="28"/>
                <w:u w:val="single"/>
              </w:rPr>
              <w:t>Модельовальні</w:t>
            </w:r>
          </w:p>
        </w:tc>
        <w:tc>
          <w:tcPr>
            <w:tcW w:w="6467" w:type="dxa"/>
            <w:vAlign w:val="center"/>
          </w:tcPr>
          <w:p w:rsidR="002214ED" w:rsidRPr="00D005A1" w:rsidRDefault="002214ED">
            <w:pPr>
              <w:pStyle w:val="a2"/>
              <w:spacing w:after="0" w:line="360" w:lineRule="auto"/>
              <w:jc w:val="both"/>
              <w:rPr>
                <w:rFonts w:ascii="Times New Roman" w:hAnsi="Times New Roman"/>
                <w:sz w:val="28"/>
                <w:szCs w:val="28"/>
              </w:rPr>
            </w:pPr>
            <w:r w:rsidRPr="00D005A1">
              <w:rPr>
                <w:rFonts w:ascii="Times New Roman" w:hAnsi="Times New Roman"/>
                <w:color w:val="000000"/>
                <w:sz w:val="28"/>
                <w:szCs w:val="28"/>
              </w:rPr>
              <w:t>можливість моделювання об’єктів з метою їх вивчення</w:t>
            </w:r>
          </w:p>
        </w:tc>
      </w:tr>
      <w:tr w:rsidR="002214ED" w:rsidRPr="00D005A1">
        <w:tc>
          <w:tcPr>
            <w:tcW w:w="2436" w:type="dxa"/>
            <w:vAlign w:val="center"/>
          </w:tcPr>
          <w:p w:rsidR="002214ED" w:rsidRPr="00D005A1" w:rsidRDefault="002214ED">
            <w:pPr>
              <w:pStyle w:val="a2"/>
              <w:spacing w:line="360" w:lineRule="auto"/>
              <w:ind w:firstLine="720"/>
              <w:jc w:val="center"/>
              <w:rPr>
                <w:rFonts w:ascii="Times New Roman" w:hAnsi="Times New Roman"/>
                <w:color w:val="000000"/>
                <w:sz w:val="28"/>
                <w:szCs w:val="28"/>
                <w:u w:val="single"/>
              </w:rPr>
            </w:pPr>
            <w:r w:rsidRPr="00D005A1">
              <w:rPr>
                <w:rFonts w:ascii="Times New Roman" w:hAnsi="Times New Roman"/>
                <w:color w:val="000000"/>
                <w:sz w:val="28"/>
                <w:szCs w:val="28"/>
                <w:u w:val="single"/>
              </w:rPr>
              <w:t>Навчально – ігрові</w:t>
            </w:r>
          </w:p>
        </w:tc>
        <w:tc>
          <w:tcPr>
            <w:tcW w:w="6467" w:type="dxa"/>
            <w:vAlign w:val="center"/>
          </w:tcPr>
          <w:p w:rsidR="002214ED" w:rsidRPr="00D005A1" w:rsidRDefault="002214ED">
            <w:pPr>
              <w:pStyle w:val="a2"/>
              <w:spacing w:after="0" w:line="360" w:lineRule="auto"/>
              <w:jc w:val="both"/>
              <w:rPr>
                <w:rFonts w:ascii="Times New Roman" w:hAnsi="Times New Roman"/>
                <w:sz w:val="28"/>
                <w:szCs w:val="28"/>
              </w:rPr>
            </w:pPr>
            <w:r w:rsidRPr="00D005A1">
              <w:rPr>
                <w:rFonts w:ascii="Times New Roman" w:hAnsi="Times New Roman"/>
                <w:color w:val="000000"/>
                <w:sz w:val="28"/>
                <w:szCs w:val="28"/>
              </w:rPr>
              <w:t xml:space="preserve">створення навчальних ситуацій </w:t>
            </w:r>
            <w:r w:rsidRPr="00D005A1">
              <w:rPr>
                <w:rFonts w:ascii="Times New Roman" w:hAnsi="Times New Roman"/>
                <w:color w:val="000000"/>
                <w:sz w:val="28"/>
                <w:szCs w:val="28"/>
                <w:lang w:val="uk-UA"/>
              </w:rPr>
              <w:t>(</w:t>
            </w:r>
            <w:r w:rsidRPr="00D005A1">
              <w:rPr>
                <w:rFonts w:ascii="Times New Roman" w:hAnsi="Times New Roman"/>
                <w:color w:val="000000"/>
                <w:sz w:val="28"/>
                <w:szCs w:val="28"/>
              </w:rPr>
              <w:t>діяльність реалізується в ігровій формі</w:t>
            </w:r>
            <w:r w:rsidRPr="00D005A1">
              <w:rPr>
                <w:rFonts w:ascii="Times New Roman" w:hAnsi="Times New Roman"/>
                <w:color w:val="000000"/>
                <w:sz w:val="28"/>
                <w:szCs w:val="28"/>
                <w:lang w:val="uk-UA"/>
              </w:rPr>
              <w:t>)</w:t>
            </w:r>
            <w:r w:rsidRPr="00D005A1">
              <w:rPr>
                <w:rFonts w:ascii="Times New Roman" w:hAnsi="Times New Roman"/>
                <w:color w:val="000000"/>
                <w:sz w:val="28"/>
                <w:szCs w:val="28"/>
              </w:rPr>
              <w:t>.</w:t>
            </w:r>
          </w:p>
        </w:tc>
      </w:tr>
    </w:tbl>
    <w:p w:rsidR="002214ED" w:rsidRDefault="002214ED">
      <w:pPr>
        <w:pStyle w:val="BodyText"/>
        <w:spacing w:after="0" w:line="360" w:lineRule="auto"/>
        <w:jc w:val="both"/>
        <w:rPr>
          <w:rFonts w:ascii="Times New Roman" w:hAnsi="Times New Roman"/>
          <w:sz w:val="28"/>
          <w:szCs w:val="28"/>
          <w:lang w:val="uk-UA"/>
        </w:rPr>
      </w:pPr>
    </w:p>
    <w:p w:rsidR="002214ED" w:rsidRPr="002E7880" w:rsidRDefault="002214ED">
      <w:pPr>
        <w:pStyle w:val="BodyText"/>
        <w:spacing w:after="0" w:line="360" w:lineRule="auto"/>
        <w:ind w:firstLine="720"/>
        <w:jc w:val="both"/>
        <w:rPr>
          <w:rFonts w:ascii="Times New Roman" w:hAnsi="Times New Roman"/>
          <w:color w:val="000000"/>
          <w:sz w:val="28"/>
          <w:szCs w:val="28"/>
          <w:lang w:val="uk-UA"/>
        </w:rPr>
      </w:pPr>
      <w:r w:rsidRPr="002E7880">
        <w:rPr>
          <w:rFonts w:ascii="Times New Roman" w:hAnsi="Times New Roman"/>
          <w:color w:val="000000"/>
          <w:sz w:val="28"/>
          <w:szCs w:val="28"/>
          <w:lang w:val="uk-UA"/>
        </w:rPr>
        <w:t>Сучасні вчителі мають бути ознайомлені з інтерактивним використанням ІКТ і прагнути зрозуміти, що ІКТ — це не флешка з презентацією, а сучасний освітній онлайн-сервіс, навчальна платформа, хмарна мультимедійна технологія, дистанційне персональне навчання, навчання та розвиток у соціальних мережах. повинні прагнути зрозуміти, що це педагогічний і розвиваючий проект.</w:t>
      </w:r>
    </w:p>
    <w:p w:rsidR="002214ED" w:rsidRDefault="002214ED">
      <w:pPr>
        <w:pStyle w:val="BodyText"/>
        <w:spacing w:after="0" w:line="360" w:lineRule="auto"/>
        <w:ind w:firstLine="720"/>
        <w:jc w:val="both"/>
        <w:rPr>
          <w:rFonts w:ascii="Times New Roman" w:hAnsi="Times New Roman"/>
          <w:color w:val="000000"/>
          <w:sz w:val="28"/>
          <w:szCs w:val="28"/>
        </w:rPr>
      </w:pPr>
      <w:r>
        <w:rPr>
          <w:rFonts w:ascii="Times New Roman" w:hAnsi="Times New Roman"/>
          <w:color w:val="000000"/>
          <w:sz w:val="28"/>
          <w:szCs w:val="28"/>
        </w:rPr>
        <w:t xml:space="preserve">ІКТ дозволяють педагогам економити час і максимально ефективно вирішувати свої повсякденні професійні завдання та обов'язки, </w:t>
      </w:r>
      <w:r>
        <w:rPr>
          <w:rFonts w:ascii="Times New Roman" w:hAnsi="Times New Roman"/>
          <w:color w:val="000000"/>
          <w:sz w:val="28"/>
          <w:szCs w:val="28"/>
          <w:lang w:val="uk-UA"/>
        </w:rPr>
        <w:t xml:space="preserve">також </w:t>
      </w:r>
      <w:r>
        <w:rPr>
          <w:rFonts w:ascii="Times New Roman" w:hAnsi="Times New Roman"/>
          <w:color w:val="000000"/>
          <w:sz w:val="28"/>
          <w:szCs w:val="28"/>
        </w:rPr>
        <w:t>[4]:</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rPr>
        <w:t>- створювати: текстові документи, таблиці, схеми, малюнки, презентації, відео та багато іншого;</w:t>
      </w:r>
    </w:p>
    <w:p w:rsidR="002214ED" w:rsidRDefault="002214ED">
      <w:pPr>
        <w:pStyle w:val="BodyText"/>
        <w:spacing w:after="0" w:line="360" w:lineRule="auto"/>
        <w:ind w:firstLine="720"/>
        <w:jc w:val="both"/>
        <w:rPr>
          <w:rFonts w:ascii="Times New Roman" w:hAnsi="Times New Roman"/>
          <w:color w:val="000000"/>
          <w:sz w:val="28"/>
          <w:szCs w:val="28"/>
        </w:rPr>
      </w:pPr>
      <w:r>
        <w:rPr>
          <w:rFonts w:ascii="Times New Roman" w:hAnsi="Times New Roman"/>
          <w:color w:val="000000"/>
          <w:sz w:val="28"/>
          <w:szCs w:val="28"/>
        </w:rPr>
        <w:t>- використовувати: інтернет-технології, локальні мережі, бази даних;</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rPr>
        <w:t>-  здійснювати пошук необхідної інформації в інтернеті;</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rPr>
        <w:t>- розробляти та комбінувати електронні продукти.</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rPr>
        <w:t xml:space="preserve">Використання комп'ютерів у навчальному процесі допомагає: </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lang w:val="uk-UA"/>
        </w:rPr>
        <w:t xml:space="preserve">- </w:t>
      </w:r>
      <w:r>
        <w:rPr>
          <w:rFonts w:ascii="Times New Roman" w:hAnsi="Times New Roman"/>
          <w:color w:val="000000"/>
          <w:sz w:val="28"/>
          <w:szCs w:val="28"/>
        </w:rPr>
        <w:t xml:space="preserve">підвищити інтерес і загальну мотивацію до навчання завдяки новим формам роботи; </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lang w:val="uk-UA"/>
        </w:rPr>
        <w:t xml:space="preserve">- </w:t>
      </w:r>
      <w:r>
        <w:rPr>
          <w:rFonts w:ascii="Times New Roman" w:hAnsi="Times New Roman"/>
          <w:color w:val="000000"/>
          <w:sz w:val="28"/>
          <w:szCs w:val="28"/>
        </w:rPr>
        <w:t xml:space="preserve">активізувати навчання завдяки використанню привабливих і швидкозмінних форм подання інформації; </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lang w:val="uk-UA"/>
        </w:rPr>
        <w:t xml:space="preserve">- </w:t>
      </w:r>
      <w:r>
        <w:rPr>
          <w:rFonts w:ascii="Times New Roman" w:hAnsi="Times New Roman"/>
          <w:color w:val="000000"/>
          <w:sz w:val="28"/>
          <w:szCs w:val="28"/>
        </w:rPr>
        <w:t>персоналізувати навчання;</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lang w:val="uk-UA"/>
        </w:rPr>
        <w:t xml:space="preserve">- </w:t>
      </w:r>
      <w:r>
        <w:rPr>
          <w:rFonts w:ascii="Times New Roman" w:hAnsi="Times New Roman"/>
          <w:color w:val="000000"/>
          <w:sz w:val="28"/>
          <w:szCs w:val="28"/>
        </w:rPr>
        <w:t xml:space="preserve">розширити зміст інформації та екзаменаційних завдань; </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lang w:val="uk-UA"/>
        </w:rPr>
        <w:t xml:space="preserve">- </w:t>
      </w:r>
      <w:r>
        <w:rPr>
          <w:rFonts w:ascii="Times New Roman" w:hAnsi="Times New Roman"/>
          <w:color w:val="000000"/>
          <w:sz w:val="28"/>
          <w:szCs w:val="28"/>
        </w:rPr>
        <w:t xml:space="preserve">розширити доступ учнів до інформації та до необхідних даних у достатній кількості; </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lang w:val="uk-UA"/>
        </w:rPr>
        <w:t xml:space="preserve">- </w:t>
      </w:r>
      <w:r>
        <w:rPr>
          <w:rFonts w:ascii="Times New Roman" w:hAnsi="Times New Roman"/>
          <w:color w:val="000000"/>
          <w:sz w:val="28"/>
          <w:szCs w:val="28"/>
        </w:rPr>
        <w:t xml:space="preserve">сприяти підвищенню об'єктивності оцінювання знань, умінь і навичок учнів, можливість її швидкого отримання; </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lang w:val="uk-UA"/>
        </w:rPr>
        <w:t xml:space="preserve">- </w:t>
      </w:r>
      <w:r>
        <w:rPr>
          <w:rFonts w:ascii="Times New Roman" w:hAnsi="Times New Roman"/>
          <w:color w:val="000000"/>
          <w:sz w:val="28"/>
          <w:szCs w:val="28"/>
        </w:rPr>
        <w:t>сприяти підвищенню об'єктивності проведення іспитів.</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rPr>
        <w:t xml:space="preserve">Сучасні інформаційно-комунікаційні технології в освіті включають: </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lang w:val="uk-UA"/>
        </w:rPr>
        <w:t xml:space="preserve">- </w:t>
      </w:r>
      <w:r>
        <w:rPr>
          <w:rFonts w:ascii="Times New Roman" w:hAnsi="Times New Roman"/>
          <w:color w:val="000000"/>
          <w:sz w:val="28"/>
          <w:szCs w:val="28"/>
        </w:rPr>
        <w:t>інтернет-технології,</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lang w:val="uk-UA"/>
        </w:rPr>
        <w:t xml:space="preserve">- </w:t>
      </w:r>
      <w:r>
        <w:rPr>
          <w:rFonts w:ascii="Times New Roman" w:hAnsi="Times New Roman"/>
          <w:color w:val="000000"/>
          <w:sz w:val="28"/>
          <w:szCs w:val="28"/>
        </w:rPr>
        <w:t>мультимедійне програмне забезпечення,</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lang w:val="uk-UA"/>
        </w:rPr>
        <w:t>- офісне</w:t>
      </w:r>
      <w:r>
        <w:rPr>
          <w:rFonts w:ascii="Times New Roman" w:hAnsi="Times New Roman"/>
          <w:color w:val="000000"/>
          <w:sz w:val="28"/>
          <w:szCs w:val="28"/>
        </w:rPr>
        <w:t xml:space="preserve"> програмне забезпечення,</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lang w:val="uk-UA"/>
        </w:rPr>
        <w:t xml:space="preserve">- </w:t>
      </w:r>
      <w:r>
        <w:rPr>
          <w:rFonts w:ascii="Times New Roman" w:hAnsi="Times New Roman"/>
          <w:color w:val="000000"/>
          <w:sz w:val="28"/>
          <w:szCs w:val="28"/>
        </w:rPr>
        <w:t>спеціалізоване програмне забезпечення,</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lang w:val="uk-UA"/>
        </w:rPr>
        <w:t xml:space="preserve">- </w:t>
      </w:r>
      <w:r>
        <w:rPr>
          <w:rFonts w:ascii="Times New Roman" w:hAnsi="Times New Roman"/>
          <w:color w:val="000000"/>
          <w:sz w:val="28"/>
          <w:szCs w:val="28"/>
        </w:rPr>
        <w:t>електронні посібники та підручники,</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lang w:val="uk-UA"/>
        </w:rPr>
        <w:t xml:space="preserve">- </w:t>
      </w:r>
      <w:r>
        <w:rPr>
          <w:rFonts w:ascii="Times New Roman" w:hAnsi="Times New Roman"/>
          <w:color w:val="000000"/>
          <w:sz w:val="28"/>
          <w:szCs w:val="28"/>
        </w:rPr>
        <w:t>системи дистанційного навчання.</w:t>
      </w:r>
    </w:p>
    <w:p w:rsidR="002214ED" w:rsidRDefault="002214ED">
      <w:pPr>
        <w:pStyle w:val="BodyText"/>
        <w:spacing w:after="0" w:line="360" w:lineRule="auto"/>
        <w:ind w:firstLine="720"/>
        <w:jc w:val="both"/>
        <w:rPr>
          <w:rFonts w:ascii="Times New Roman" w:hAnsi="Times New Roman"/>
          <w:color w:val="000000"/>
          <w:sz w:val="28"/>
          <w:szCs w:val="28"/>
        </w:rPr>
      </w:pPr>
      <w:r>
        <w:rPr>
          <w:rFonts w:ascii="Times New Roman" w:hAnsi="Times New Roman"/>
          <w:color w:val="000000"/>
          <w:sz w:val="28"/>
          <w:szCs w:val="28"/>
        </w:rPr>
        <w:t>За допомогою комп'ютерних технологій, які включають елементи різних методів (індивідуально-орієнтованого, розвивального, проектного, проблемного навчання), кожен вчитель може відібрати та узагальнити матеріал, цікавий для учнів, виходячи з їхніх інтересів, здібностей, особистісних цінностей і суб'єктивного досвіду, потенціалу самореалізації в пізнавальній та інших видах діяльності, а також створити умови для самореалізації особистості в пізнавальній та інших видах діяльності і може створити комфортні умови для самовизначення особистості в інформаційному суспільстві [4].</w:t>
      </w:r>
    </w:p>
    <w:p w:rsidR="002214ED" w:rsidRDefault="002214ED">
      <w:pPr>
        <w:pStyle w:val="BodyText"/>
        <w:spacing w:after="0" w:line="360" w:lineRule="auto"/>
        <w:ind w:firstLine="720"/>
        <w:jc w:val="both"/>
        <w:rPr>
          <w:rFonts w:ascii="Times New Roman" w:hAnsi="Times New Roman"/>
          <w:color w:val="000000"/>
          <w:sz w:val="28"/>
          <w:szCs w:val="28"/>
        </w:rPr>
      </w:pPr>
      <w:r>
        <w:rPr>
          <w:rFonts w:ascii="Times New Roman" w:hAnsi="Times New Roman"/>
          <w:color w:val="000000"/>
          <w:sz w:val="28"/>
          <w:szCs w:val="28"/>
        </w:rPr>
        <w:t xml:space="preserve">Мультимедійне програмне забезпечення дозволяє поєднувати текст, графіку, анімацію, відео та звукову інформацію. Мультимедійні програмні засоби моделюють складні реальні процеси та ситуації, візуалізують абстрактну інформацію за допомогою динамічних зображень процесів, демонструють фрагменти програм, фільмів, віртуальних турів тощо </w:t>
      </w:r>
      <w:r w:rsidRPr="002E7880">
        <w:rPr>
          <w:rFonts w:ascii="Times New Roman" w:hAnsi="Times New Roman"/>
          <w:color w:val="000000"/>
          <w:sz w:val="28"/>
          <w:szCs w:val="28"/>
        </w:rPr>
        <w:t>[</w:t>
      </w:r>
      <w:r>
        <w:rPr>
          <w:rFonts w:ascii="Times New Roman" w:hAnsi="Times New Roman"/>
          <w:color w:val="000000"/>
          <w:sz w:val="28"/>
          <w:szCs w:val="28"/>
          <w:lang w:val="uk-UA"/>
        </w:rPr>
        <w:t>4</w:t>
      </w:r>
      <w:r w:rsidRPr="002E7880">
        <w:rPr>
          <w:rFonts w:ascii="Times New Roman" w:hAnsi="Times New Roman"/>
          <w:color w:val="000000"/>
          <w:sz w:val="28"/>
          <w:szCs w:val="28"/>
        </w:rPr>
        <w:t>]</w:t>
      </w:r>
      <w:r>
        <w:rPr>
          <w:rFonts w:ascii="Times New Roman" w:hAnsi="Times New Roman"/>
          <w:color w:val="000000"/>
          <w:sz w:val="28"/>
          <w:szCs w:val="28"/>
        </w:rPr>
        <w:t>.</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rPr>
        <w:t>Таким чином, використання сучасних ІКТ в освіті є однією з найбільш важливих і стійких тенденцій розвитку світового освітнього процесу. В останні роки використання комп'ютерів та інших засобів інформаційних технологій збільшилося в більшості навчальних предметів у вітчизняних загальноосвітніх школах.</w:t>
      </w:r>
    </w:p>
    <w:p w:rsidR="002214ED" w:rsidRDefault="002214ED">
      <w:pPr>
        <w:pStyle w:val="BodyText"/>
        <w:spacing w:after="0" w:line="360" w:lineRule="auto"/>
        <w:ind w:firstLine="720"/>
        <w:jc w:val="both"/>
        <w:rPr>
          <w:rFonts w:ascii="Times New Roman" w:hAnsi="Times New Roman"/>
          <w:sz w:val="28"/>
          <w:szCs w:val="28"/>
        </w:rPr>
      </w:pPr>
      <w:r>
        <w:rPr>
          <w:rFonts w:ascii="Times New Roman" w:hAnsi="Times New Roman"/>
          <w:color w:val="000000"/>
          <w:sz w:val="28"/>
          <w:szCs w:val="28"/>
        </w:rPr>
        <w:t>Інформаційні технології суттєво вплинули на процес засвоєння знань. Нові технології навчання, засновані на інформаційно-комунікаційних технологіях, вдосконалюють освітній процес і дозволяють підвищити швидкість поглиблення сприйняття, розуміння і засвоєння величезних обсягів знань [2].</w:t>
      </w:r>
    </w:p>
    <w:p w:rsidR="002214ED" w:rsidRDefault="002214ED">
      <w:pPr>
        <w:pStyle w:val="BodyText"/>
        <w:spacing w:after="0" w:line="360" w:lineRule="auto"/>
        <w:ind w:firstLine="720"/>
        <w:jc w:val="both"/>
        <w:rPr>
          <w:rFonts w:ascii="Times New Roman" w:hAnsi="Times New Roman"/>
          <w:color w:val="000000"/>
          <w:sz w:val="28"/>
          <w:szCs w:val="28"/>
        </w:rPr>
      </w:pPr>
    </w:p>
    <w:p w:rsidR="002214ED" w:rsidRDefault="002214ED">
      <w:pPr>
        <w:spacing w:after="0" w:line="360" w:lineRule="auto"/>
        <w:ind w:firstLine="720"/>
        <w:jc w:val="both"/>
        <w:rPr>
          <w:rFonts w:ascii="Times New Roman" w:hAnsi="Times New Roman"/>
          <w:sz w:val="28"/>
          <w:szCs w:val="28"/>
        </w:rPr>
      </w:pPr>
      <w:r>
        <w:rPr>
          <w:rFonts w:ascii="Times New Roman" w:hAnsi="Times New Roman"/>
          <w:b/>
          <w:bCs/>
          <w:color w:val="000000"/>
          <w:sz w:val="28"/>
          <w:szCs w:val="28"/>
          <w:lang w:val="uk-UA"/>
        </w:rPr>
        <w:t>Література:</w:t>
      </w:r>
    </w:p>
    <w:p w:rsidR="002214ED" w:rsidRDefault="002214ED">
      <w:pPr>
        <w:spacing w:after="0" w:line="360" w:lineRule="auto"/>
        <w:ind w:firstLine="720"/>
        <w:jc w:val="both"/>
        <w:rPr>
          <w:rFonts w:ascii="Times New Roman" w:hAnsi="Times New Roman"/>
          <w:b/>
          <w:bCs/>
          <w:color w:val="000000"/>
          <w:sz w:val="28"/>
          <w:szCs w:val="28"/>
          <w:lang w:val="uk-UA"/>
        </w:rPr>
      </w:pPr>
    </w:p>
    <w:p w:rsidR="002214ED" w:rsidRPr="002E7880" w:rsidRDefault="002214ED">
      <w:pPr>
        <w:spacing w:after="0" w:line="360" w:lineRule="auto"/>
        <w:ind w:firstLine="720"/>
        <w:jc w:val="both"/>
        <w:rPr>
          <w:lang w:val="en-US"/>
        </w:rPr>
      </w:pPr>
      <w:r>
        <w:rPr>
          <w:rFonts w:ascii="Times New Roman" w:hAnsi="Times New Roman"/>
          <w:color w:val="000000"/>
          <w:sz w:val="28"/>
          <w:szCs w:val="28"/>
          <w:lang w:val="uk-UA"/>
        </w:rPr>
        <w:t xml:space="preserve">1. Використання інноваційно-комунікаційних технологій в освіті. URL:  </w:t>
      </w:r>
      <w:hyperlink r:id="rId4">
        <w:r>
          <w:rPr>
            <w:rStyle w:val="-"/>
            <w:rFonts w:ascii="Times New Roman" w:hAnsi="Times New Roman"/>
            <w:color w:val="000000"/>
            <w:sz w:val="28"/>
            <w:szCs w:val="28"/>
            <w:lang w:val="uk-UA"/>
          </w:rPr>
          <w:t>https://naurok.com.ua/stattya-vikoristannya-innovaciyno-komunikaciynih-tehno</w:t>
        </w:r>
      </w:hyperlink>
      <w:hyperlink r:id="rId5">
        <w:r>
          <w:rPr>
            <w:rStyle w:val="-"/>
            <w:rFonts w:ascii="Times New Roman" w:hAnsi="Times New Roman"/>
            <w:color w:val="000000"/>
            <w:sz w:val="28"/>
            <w:szCs w:val="28"/>
            <w:lang w:val="uk-UA"/>
          </w:rPr>
          <w:t xml:space="preserve"> log iy- v-osviti-88619.html</w:t>
        </w:r>
      </w:hyperlink>
      <w:r>
        <w:rPr>
          <w:rFonts w:ascii="Times New Roman" w:hAnsi="Times New Roman"/>
          <w:color w:val="000000"/>
          <w:sz w:val="28"/>
          <w:szCs w:val="28"/>
          <w:lang w:val="uk-UA"/>
        </w:rPr>
        <w:t xml:space="preserve"> .</w:t>
      </w:r>
    </w:p>
    <w:p w:rsidR="002214ED" w:rsidRPr="002E7880" w:rsidRDefault="002214ED">
      <w:pPr>
        <w:spacing w:after="0" w:line="360" w:lineRule="auto"/>
        <w:ind w:firstLine="720"/>
        <w:jc w:val="both"/>
        <w:rPr>
          <w:lang w:val="uk-UA"/>
        </w:rPr>
      </w:pPr>
      <w:r>
        <w:rPr>
          <w:rFonts w:ascii="Times New Roman" w:hAnsi="Times New Roman"/>
          <w:color w:val="000000"/>
          <w:sz w:val="28"/>
          <w:szCs w:val="28"/>
          <w:lang w:val="uk-UA"/>
        </w:rPr>
        <w:t xml:space="preserve">2. Інформаційно-комунікаційні технології (ІКТ) та їх роль в освітньому процесі. </w:t>
      </w:r>
      <w:bookmarkStart w:id="0" w:name="__DdeLink__396_1303431182"/>
      <w:r>
        <w:rPr>
          <w:rFonts w:ascii="Times New Roman" w:hAnsi="Times New Roman"/>
          <w:color w:val="000000"/>
          <w:sz w:val="28"/>
          <w:szCs w:val="28"/>
          <w:lang w:val="uk-UA"/>
        </w:rPr>
        <w:t>URL:</w:t>
      </w:r>
      <w:bookmarkEnd w:id="0"/>
      <w:r>
        <w:fldChar w:fldCharType="begin"/>
      </w:r>
      <w:r>
        <w:instrText>HYPERLINK</w:instrText>
      </w:r>
      <w:r w:rsidRPr="002E7880">
        <w:rPr>
          <w:lang w:val="uk-UA"/>
        </w:rPr>
        <w:instrText xml:space="preserve"> "</w:instrText>
      </w:r>
      <w:r>
        <w:instrText>https</w:instrText>
      </w:r>
      <w:r w:rsidRPr="002E7880">
        <w:rPr>
          <w:lang w:val="uk-UA"/>
        </w:rPr>
        <w:instrText>://</w:instrText>
      </w:r>
      <w:r>
        <w:instrText>osvita</w:instrText>
      </w:r>
      <w:r w:rsidRPr="002E7880">
        <w:rPr>
          <w:lang w:val="uk-UA"/>
        </w:rPr>
        <w:instrText>.</w:instrText>
      </w:r>
      <w:r>
        <w:instrText>ua</w:instrText>
      </w:r>
      <w:r w:rsidRPr="002E7880">
        <w:rPr>
          <w:lang w:val="uk-UA"/>
        </w:rPr>
        <w:instrText>/</w:instrText>
      </w:r>
      <w:r>
        <w:instrText>school</w:instrText>
      </w:r>
      <w:r w:rsidRPr="002E7880">
        <w:rPr>
          <w:lang w:val="uk-UA"/>
        </w:rPr>
        <w:instrText>/</w:instrText>
      </w:r>
      <w:r>
        <w:instrText>method</w:instrText>
      </w:r>
      <w:r w:rsidRPr="002E7880">
        <w:rPr>
          <w:lang w:val="uk-UA"/>
        </w:rPr>
        <w:instrText>/</w:instrText>
      </w:r>
      <w:r>
        <w:instrText>technol</w:instrText>
      </w:r>
      <w:r w:rsidRPr="002E7880">
        <w:rPr>
          <w:lang w:val="uk-UA"/>
        </w:rPr>
        <w:instrText>/6804/" \</w:instrText>
      </w:r>
      <w:r>
        <w:instrText>h</w:instrText>
      </w:r>
      <w:r>
        <w:fldChar w:fldCharType="separate"/>
      </w:r>
      <w:r>
        <w:rPr>
          <w:rStyle w:val="-"/>
          <w:rFonts w:ascii="Times New Roman" w:hAnsi="Times New Roman"/>
          <w:color w:val="000000"/>
          <w:sz w:val="28"/>
          <w:szCs w:val="28"/>
          <w:lang w:val="uk-UA"/>
        </w:rPr>
        <w:t>https://osvita.ua/school/method/technol/6804/</w:t>
      </w:r>
      <w:r>
        <w:fldChar w:fldCharType="end"/>
      </w:r>
      <w:r>
        <w:rPr>
          <w:rFonts w:ascii="Times New Roman" w:hAnsi="Times New Roman"/>
          <w:color w:val="000000"/>
          <w:sz w:val="28"/>
          <w:szCs w:val="28"/>
          <w:lang w:val="uk-UA"/>
        </w:rPr>
        <w:t xml:space="preserve"> .</w:t>
      </w:r>
    </w:p>
    <w:p w:rsidR="002214ED" w:rsidRPr="002E7880" w:rsidRDefault="002214ED">
      <w:pPr>
        <w:spacing w:after="0" w:line="360" w:lineRule="auto"/>
        <w:ind w:firstLine="720"/>
        <w:jc w:val="both"/>
        <w:rPr>
          <w:lang w:val="uk-UA"/>
        </w:rPr>
      </w:pPr>
      <w:r>
        <w:rPr>
          <w:rFonts w:ascii="Times New Roman" w:hAnsi="Times New Roman"/>
          <w:color w:val="000000"/>
          <w:sz w:val="28"/>
          <w:szCs w:val="28"/>
          <w:lang w:val="uk-UA"/>
        </w:rPr>
        <w:t>3. Освітні можливості ІКТ. URL:</w:t>
      </w:r>
      <w:hyperlink r:id="rId6">
        <w:r>
          <w:rPr>
            <w:rStyle w:val="-"/>
            <w:rFonts w:ascii="Times New Roman" w:hAnsi="Times New Roman"/>
            <w:sz w:val="28"/>
            <w:szCs w:val="28"/>
            <w:lang w:val="uk-UA"/>
          </w:rPr>
          <w:t>https://naurok.com.ua/stattya-osvitni-mozhlivosti-ikt-273615.html</w:t>
        </w:r>
      </w:hyperlink>
      <w:r>
        <w:rPr>
          <w:rFonts w:ascii="Times New Roman" w:hAnsi="Times New Roman"/>
          <w:sz w:val="28"/>
          <w:szCs w:val="28"/>
          <w:lang w:val="uk-UA"/>
        </w:rPr>
        <w:t xml:space="preserve"> .</w:t>
      </w:r>
    </w:p>
    <w:p w:rsidR="002214ED" w:rsidRPr="002E7880" w:rsidRDefault="002214ED">
      <w:pPr>
        <w:spacing w:after="0" w:line="360" w:lineRule="auto"/>
        <w:ind w:firstLine="720"/>
        <w:jc w:val="both"/>
        <w:rPr>
          <w:lang w:val="uk-UA"/>
        </w:rPr>
      </w:pPr>
      <w:r>
        <w:rPr>
          <w:rFonts w:ascii="Times New Roman" w:hAnsi="Times New Roman"/>
          <w:color w:val="000000"/>
          <w:sz w:val="28"/>
          <w:szCs w:val="28"/>
          <w:lang w:val="uk-UA"/>
        </w:rPr>
        <w:t>4. Особливості використання ІКТ в освітньому процесі початкової школи. URL:</w:t>
      </w:r>
      <w:hyperlink r:id="rId7">
        <w:r>
          <w:rPr>
            <w:rStyle w:val="-"/>
            <w:rFonts w:ascii="Times New Roman" w:hAnsi="Times New Roman"/>
            <w:color w:val="1A171B"/>
            <w:sz w:val="28"/>
            <w:szCs w:val="28"/>
            <w:lang w:val="uk-UA"/>
          </w:rPr>
          <w:t>https://genezum.org/library/osoblyvosti-vykorystannya-ikt-v-osvitnomu-procesi-pochatkovoi-shkoly</w:t>
        </w:r>
      </w:hyperlink>
      <w:r>
        <w:rPr>
          <w:rFonts w:ascii="Times New Roman" w:hAnsi="Times New Roman"/>
          <w:color w:val="1A171B"/>
          <w:sz w:val="28"/>
          <w:szCs w:val="28"/>
          <w:lang w:val="uk-UA"/>
        </w:rPr>
        <w:t xml:space="preserve"> .</w:t>
      </w:r>
    </w:p>
    <w:p w:rsidR="002214ED" w:rsidRDefault="002214ED">
      <w:pPr>
        <w:spacing w:after="0" w:line="360" w:lineRule="auto"/>
        <w:ind w:firstLine="720"/>
        <w:jc w:val="both"/>
      </w:pPr>
    </w:p>
    <w:sectPr w:rsidR="002214ED" w:rsidSect="004E1213">
      <w:pgSz w:w="11909" w:h="16834"/>
      <w:pgMar w:top="1138" w:right="1138" w:bottom="1138" w:left="1138"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Liberation Sans">
    <w:altName w:val="Arial"/>
    <w:panose1 w:val="00000000000000000000"/>
    <w:charset w:val="EE"/>
    <w:family w:val="roman"/>
    <w:notTrueType/>
    <w:pitch w:val="variable"/>
    <w:sig w:usb0="00000005" w:usb1="00000000" w:usb2="00000000" w:usb3="00000000" w:csb0="00000002" w:csb1="00000000"/>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OpenSymbol">
    <w:altName w:val="Arial Unicode MS"/>
    <w:panose1 w:val="00000000000000000000"/>
    <w:charset w:val="CC"/>
    <w:family w:val="auto"/>
    <w:notTrueType/>
    <w:pitch w:val="variable"/>
    <w:sig w:usb0="00000201" w:usb1="00000000" w:usb2="00000000" w:usb3="00000000" w:csb0="00000004"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1213"/>
    <w:rsid w:val="002214ED"/>
    <w:rsid w:val="002E7880"/>
    <w:rsid w:val="004E1213"/>
    <w:rsid w:val="00860697"/>
    <w:rsid w:val="00D005A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213"/>
    <w:pPr>
      <w:spacing w:after="160" w:line="259" w:lineRule="auto"/>
    </w:pPr>
    <w:rPr>
      <w:color w:val="00000A"/>
      <w:lang w:val="ru-RU"/>
    </w:rPr>
  </w:style>
  <w:style w:type="paragraph" w:styleId="Heading1">
    <w:name w:val="heading 1"/>
    <w:basedOn w:val="a"/>
    <w:link w:val="Heading1Char"/>
    <w:uiPriority w:val="99"/>
    <w:qFormat/>
    <w:rsid w:val="004E1213"/>
    <w:pPr>
      <w:outlineLvl w:val="0"/>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24E9"/>
    <w:rPr>
      <w:rFonts w:asciiTheme="majorHAnsi" w:eastAsiaTheme="majorEastAsia" w:hAnsiTheme="majorHAnsi" w:cstheme="majorBidi"/>
      <w:b/>
      <w:bCs/>
      <w:color w:val="00000A"/>
      <w:kern w:val="32"/>
      <w:sz w:val="32"/>
      <w:szCs w:val="32"/>
      <w:lang w:val="ru-RU"/>
    </w:rPr>
  </w:style>
  <w:style w:type="character" w:styleId="Strong">
    <w:name w:val="Strong"/>
    <w:basedOn w:val="DefaultParagraphFont"/>
    <w:uiPriority w:val="99"/>
    <w:qFormat/>
    <w:rPr>
      <w:rFonts w:cs="Times New Roman"/>
      <w:b/>
      <w:bCs/>
    </w:rPr>
  </w:style>
  <w:style w:type="character" w:customStyle="1" w:styleId="-">
    <w:name w:val="Интернет-ссылка"/>
    <w:uiPriority w:val="99"/>
    <w:rsid w:val="004E1213"/>
    <w:rPr>
      <w:color w:val="000080"/>
      <w:u w:val="single"/>
    </w:rPr>
  </w:style>
  <w:style w:type="character" w:customStyle="1" w:styleId="ListLabel1">
    <w:name w:val="ListLabel 1"/>
    <w:uiPriority w:val="99"/>
    <w:rsid w:val="004E1213"/>
    <w:rPr>
      <w:rFonts w:ascii="Times New Roman" w:hAnsi="Times New Roman"/>
      <w:sz w:val="28"/>
    </w:rPr>
  </w:style>
  <w:style w:type="character" w:customStyle="1" w:styleId="ListLabel2">
    <w:name w:val="ListLabel 2"/>
    <w:uiPriority w:val="99"/>
    <w:rsid w:val="004E1213"/>
  </w:style>
  <w:style w:type="character" w:customStyle="1" w:styleId="ListLabel3">
    <w:name w:val="ListLabel 3"/>
    <w:uiPriority w:val="99"/>
    <w:rsid w:val="004E1213"/>
  </w:style>
  <w:style w:type="character" w:customStyle="1" w:styleId="ListLabel4">
    <w:name w:val="ListLabel 4"/>
    <w:uiPriority w:val="99"/>
    <w:rsid w:val="004E1213"/>
  </w:style>
  <w:style w:type="character" w:customStyle="1" w:styleId="ListLabel5">
    <w:name w:val="ListLabel 5"/>
    <w:uiPriority w:val="99"/>
    <w:rsid w:val="004E1213"/>
  </w:style>
  <w:style w:type="character" w:customStyle="1" w:styleId="ListLabel6">
    <w:name w:val="ListLabel 6"/>
    <w:uiPriority w:val="99"/>
    <w:rsid w:val="004E1213"/>
  </w:style>
  <w:style w:type="character" w:customStyle="1" w:styleId="ListLabel7">
    <w:name w:val="ListLabel 7"/>
    <w:uiPriority w:val="99"/>
    <w:rsid w:val="004E1213"/>
  </w:style>
  <w:style w:type="character" w:customStyle="1" w:styleId="ListLabel8">
    <w:name w:val="ListLabel 8"/>
    <w:uiPriority w:val="99"/>
    <w:rsid w:val="004E1213"/>
  </w:style>
  <w:style w:type="character" w:customStyle="1" w:styleId="ListLabel9">
    <w:name w:val="ListLabel 9"/>
    <w:uiPriority w:val="99"/>
    <w:rsid w:val="004E1213"/>
  </w:style>
  <w:style w:type="character" w:customStyle="1" w:styleId="a0">
    <w:name w:val="Маркеры списка"/>
    <w:uiPriority w:val="99"/>
    <w:rsid w:val="004E1213"/>
    <w:rPr>
      <w:rFonts w:ascii="OpenSymbol" w:eastAsia="Times New Roman" w:hAnsi="OpenSymbol"/>
    </w:rPr>
  </w:style>
  <w:style w:type="character" w:customStyle="1" w:styleId="ListLabel10">
    <w:name w:val="ListLabel 10"/>
    <w:uiPriority w:val="99"/>
    <w:rsid w:val="004E1213"/>
    <w:rPr>
      <w:rFonts w:ascii="Times New Roman" w:hAnsi="Times New Roman"/>
      <w:sz w:val="28"/>
    </w:rPr>
  </w:style>
  <w:style w:type="character" w:customStyle="1" w:styleId="ListLabel11">
    <w:name w:val="ListLabel 11"/>
    <w:uiPriority w:val="99"/>
    <w:rsid w:val="004E1213"/>
  </w:style>
  <w:style w:type="character" w:customStyle="1" w:styleId="ListLabel12">
    <w:name w:val="ListLabel 12"/>
    <w:uiPriority w:val="99"/>
    <w:rsid w:val="004E1213"/>
  </w:style>
  <w:style w:type="character" w:customStyle="1" w:styleId="ListLabel13">
    <w:name w:val="ListLabel 13"/>
    <w:uiPriority w:val="99"/>
    <w:rsid w:val="004E1213"/>
  </w:style>
  <w:style w:type="character" w:customStyle="1" w:styleId="ListLabel14">
    <w:name w:val="ListLabel 14"/>
    <w:uiPriority w:val="99"/>
    <w:rsid w:val="004E1213"/>
  </w:style>
  <w:style w:type="character" w:customStyle="1" w:styleId="ListLabel15">
    <w:name w:val="ListLabel 15"/>
    <w:uiPriority w:val="99"/>
    <w:rsid w:val="004E1213"/>
  </w:style>
  <w:style w:type="character" w:customStyle="1" w:styleId="ListLabel16">
    <w:name w:val="ListLabel 16"/>
    <w:uiPriority w:val="99"/>
    <w:rsid w:val="004E1213"/>
  </w:style>
  <w:style w:type="character" w:customStyle="1" w:styleId="ListLabel17">
    <w:name w:val="ListLabel 17"/>
    <w:uiPriority w:val="99"/>
    <w:rsid w:val="004E1213"/>
  </w:style>
  <w:style w:type="character" w:customStyle="1" w:styleId="ListLabel18">
    <w:name w:val="ListLabel 18"/>
    <w:uiPriority w:val="99"/>
    <w:rsid w:val="004E1213"/>
  </w:style>
  <w:style w:type="character" w:customStyle="1" w:styleId="ListLabel19">
    <w:name w:val="ListLabel 19"/>
    <w:uiPriority w:val="99"/>
    <w:rsid w:val="004E1213"/>
  </w:style>
  <w:style w:type="character" w:customStyle="1" w:styleId="ListLabel20">
    <w:name w:val="ListLabel 20"/>
    <w:uiPriority w:val="99"/>
    <w:rsid w:val="004E1213"/>
  </w:style>
  <w:style w:type="character" w:customStyle="1" w:styleId="ListLabel21">
    <w:name w:val="ListLabel 21"/>
    <w:uiPriority w:val="99"/>
    <w:rsid w:val="004E1213"/>
  </w:style>
  <w:style w:type="character" w:customStyle="1" w:styleId="ListLabel22">
    <w:name w:val="ListLabel 22"/>
    <w:uiPriority w:val="99"/>
    <w:rsid w:val="004E1213"/>
  </w:style>
  <w:style w:type="character" w:customStyle="1" w:styleId="ListLabel23">
    <w:name w:val="ListLabel 23"/>
    <w:uiPriority w:val="99"/>
    <w:rsid w:val="004E1213"/>
  </w:style>
  <w:style w:type="character" w:customStyle="1" w:styleId="ListLabel24">
    <w:name w:val="ListLabel 24"/>
    <w:uiPriority w:val="99"/>
    <w:rsid w:val="004E1213"/>
  </w:style>
  <w:style w:type="character" w:customStyle="1" w:styleId="ListLabel25">
    <w:name w:val="ListLabel 25"/>
    <w:uiPriority w:val="99"/>
    <w:rsid w:val="004E1213"/>
  </w:style>
  <w:style w:type="character" w:customStyle="1" w:styleId="ListLabel26">
    <w:name w:val="ListLabel 26"/>
    <w:uiPriority w:val="99"/>
    <w:rsid w:val="004E1213"/>
  </w:style>
  <w:style w:type="character" w:customStyle="1" w:styleId="ListLabel27">
    <w:name w:val="ListLabel 27"/>
    <w:uiPriority w:val="99"/>
    <w:rsid w:val="004E1213"/>
  </w:style>
  <w:style w:type="character" w:customStyle="1" w:styleId="ListLabel28">
    <w:name w:val="ListLabel 28"/>
    <w:uiPriority w:val="99"/>
    <w:rsid w:val="004E1213"/>
    <w:rPr>
      <w:rFonts w:ascii="Times New Roman" w:hAnsi="Times New Roman"/>
      <w:sz w:val="28"/>
    </w:rPr>
  </w:style>
  <w:style w:type="character" w:customStyle="1" w:styleId="ListLabel29">
    <w:name w:val="ListLabel 29"/>
    <w:uiPriority w:val="99"/>
    <w:rsid w:val="004E1213"/>
  </w:style>
  <w:style w:type="character" w:customStyle="1" w:styleId="ListLabel30">
    <w:name w:val="ListLabel 30"/>
    <w:uiPriority w:val="99"/>
    <w:rsid w:val="004E1213"/>
  </w:style>
  <w:style w:type="character" w:customStyle="1" w:styleId="ListLabel31">
    <w:name w:val="ListLabel 31"/>
    <w:uiPriority w:val="99"/>
    <w:rsid w:val="004E1213"/>
  </w:style>
  <w:style w:type="character" w:customStyle="1" w:styleId="ListLabel32">
    <w:name w:val="ListLabel 32"/>
    <w:uiPriority w:val="99"/>
    <w:rsid w:val="004E1213"/>
  </w:style>
  <w:style w:type="character" w:customStyle="1" w:styleId="ListLabel33">
    <w:name w:val="ListLabel 33"/>
    <w:uiPriority w:val="99"/>
    <w:rsid w:val="004E1213"/>
  </w:style>
  <w:style w:type="character" w:customStyle="1" w:styleId="ListLabel34">
    <w:name w:val="ListLabel 34"/>
    <w:uiPriority w:val="99"/>
    <w:rsid w:val="004E1213"/>
  </w:style>
  <w:style w:type="character" w:customStyle="1" w:styleId="ListLabel35">
    <w:name w:val="ListLabel 35"/>
    <w:uiPriority w:val="99"/>
    <w:rsid w:val="004E1213"/>
  </w:style>
  <w:style w:type="character" w:customStyle="1" w:styleId="ListLabel36">
    <w:name w:val="ListLabel 36"/>
    <w:uiPriority w:val="99"/>
    <w:rsid w:val="004E1213"/>
  </w:style>
  <w:style w:type="character" w:customStyle="1" w:styleId="ListLabel37">
    <w:name w:val="ListLabel 37"/>
    <w:uiPriority w:val="99"/>
    <w:rsid w:val="004E1213"/>
  </w:style>
  <w:style w:type="character" w:customStyle="1" w:styleId="ListLabel38">
    <w:name w:val="ListLabel 38"/>
    <w:uiPriority w:val="99"/>
    <w:rsid w:val="004E1213"/>
  </w:style>
  <w:style w:type="character" w:customStyle="1" w:styleId="ListLabel39">
    <w:name w:val="ListLabel 39"/>
    <w:uiPriority w:val="99"/>
    <w:rsid w:val="004E1213"/>
  </w:style>
  <w:style w:type="character" w:customStyle="1" w:styleId="ListLabel40">
    <w:name w:val="ListLabel 40"/>
    <w:uiPriority w:val="99"/>
    <w:rsid w:val="004E1213"/>
  </w:style>
  <w:style w:type="character" w:customStyle="1" w:styleId="ListLabel41">
    <w:name w:val="ListLabel 41"/>
    <w:uiPriority w:val="99"/>
    <w:rsid w:val="004E1213"/>
  </w:style>
  <w:style w:type="character" w:customStyle="1" w:styleId="ListLabel42">
    <w:name w:val="ListLabel 42"/>
    <w:uiPriority w:val="99"/>
    <w:rsid w:val="004E1213"/>
  </w:style>
  <w:style w:type="character" w:customStyle="1" w:styleId="ListLabel43">
    <w:name w:val="ListLabel 43"/>
    <w:uiPriority w:val="99"/>
    <w:rsid w:val="004E1213"/>
  </w:style>
  <w:style w:type="character" w:customStyle="1" w:styleId="ListLabel44">
    <w:name w:val="ListLabel 44"/>
    <w:uiPriority w:val="99"/>
    <w:rsid w:val="004E1213"/>
  </w:style>
  <w:style w:type="character" w:customStyle="1" w:styleId="ListLabel45">
    <w:name w:val="ListLabel 45"/>
    <w:uiPriority w:val="99"/>
    <w:rsid w:val="004E1213"/>
  </w:style>
  <w:style w:type="character" w:customStyle="1" w:styleId="ListLabel46">
    <w:name w:val="ListLabel 46"/>
    <w:uiPriority w:val="99"/>
    <w:rsid w:val="004E1213"/>
    <w:rPr>
      <w:rFonts w:ascii="Times New Roman" w:hAnsi="Times New Roman"/>
      <w:sz w:val="28"/>
    </w:rPr>
  </w:style>
  <w:style w:type="character" w:customStyle="1" w:styleId="ListLabel47">
    <w:name w:val="ListLabel 47"/>
    <w:uiPriority w:val="99"/>
    <w:rsid w:val="004E1213"/>
  </w:style>
  <w:style w:type="character" w:customStyle="1" w:styleId="ListLabel48">
    <w:name w:val="ListLabel 48"/>
    <w:uiPriority w:val="99"/>
    <w:rsid w:val="004E1213"/>
  </w:style>
  <w:style w:type="character" w:customStyle="1" w:styleId="ListLabel49">
    <w:name w:val="ListLabel 49"/>
    <w:uiPriority w:val="99"/>
    <w:rsid w:val="004E1213"/>
  </w:style>
  <w:style w:type="character" w:customStyle="1" w:styleId="ListLabel50">
    <w:name w:val="ListLabel 50"/>
    <w:uiPriority w:val="99"/>
    <w:rsid w:val="004E1213"/>
  </w:style>
  <w:style w:type="character" w:customStyle="1" w:styleId="ListLabel51">
    <w:name w:val="ListLabel 51"/>
    <w:uiPriority w:val="99"/>
    <w:rsid w:val="004E1213"/>
  </w:style>
  <w:style w:type="character" w:customStyle="1" w:styleId="ListLabel52">
    <w:name w:val="ListLabel 52"/>
    <w:uiPriority w:val="99"/>
    <w:rsid w:val="004E1213"/>
  </w:style>
  <w:style w:type="character" w:customStyle="1" w:styleId="ListLabel53">
    <w:name w:val="ListLabel 53"/>
    <w:uiPriority w:val="99"/>
    <w:rsid w:val="004E1213"/>
  </w:style>
  <w:style w:type="character" w:customStyle="1" w:styleId="ListLabel54">
    <w:name w:val="ListLabel 54"/>
    <w:uiPriority w:val="99"/>
    <w:rsid w:val="004E1213"/>
  </w:style>
  <w:style w:type="character" w:customStyle="1" w:styleId="a1">
    <w:name w:val="Выделение жирным"/>
    <w:uiPriority w:val="99"/>
    <w:rsid w:val="004E1213"/>
    <w:rPr>
      <w:b/>
    </w:rPr>
  </w:style>
  <w:style w:type="paragraph" w:customStyle="1" w:styleId="a">
    <w:name w:val="Заголовок"/>
    <w:basedOn w:val="Normal"/>
    <w:next w:val="BodyText"/>
    <w:uiPriority w:val="99"/>
    <w:rsid w:val="004E1213"/>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uiPriority w:val="99"/>
    <w:rsid w:val="004E1213"/>
    <w:pPr>
      <w:spacing w:after="140" w:line="288" w:lineRule="auto"/>
    </w:pPr>
  </w:style>
  <w:style w:type="character" w:customStyle="1" w:styleId="BodyTextChar">
    <w:name w:val="Body Text Char"/>
    <w:basedOn w:val="DefaultParagraphFont"/>
    <w:link w:val="BodyText"/>
    <w:uiPriority w:val="99"/>
    <w:semiHidden/>
    <w:rsid w:val="009124E9"/>
    <w:rPr>
      <w:color w:val="00000A"/>
      <w:lang w:val="ru-RU"/>
    </w:rPr>
  </w:style>
  <w:style w:type="paragraph" w:styleId="List">
    <w:name w:val="List"/>
    <w:basedOn w:val="BodyText"/>
    <w:uiPriority w:val="99"/>
    <w:rsid w:val="004E1213"/>
    <w:rPr>
      <w:rFonts w:cs="Arial"/>
    </w:rPr>
  </w:style>
  <w:style w:type="paragraph" w:styleId="Caption">
    <w:name w:val="caption"/>
    <w:basedOn w:val="Normal"/>
    <w:uiPriority w:val="99"/>
    <w:qFormat/>
    <w:rsid w:val="004E1213"/>
    <w:pPr>
      <w:suppressLineNumbers/>
      <w:spacing w:before="120" w:after="120"/>
    </w:pPr>
    <w:rPr>
      <w:rFonts w:cs="Arial"/>
      <w:i/>
      <w:iCs/>
      <w:sz w:val="24"/>
      <w:szCs w:val="24"/>
    </w:rPr>
  </w:style>
  <w:style w:type="paragraph" w:styleId="Index1">
    <w:name w:val="index 1"/>
    <w:basedOn w:val="Normal"/>
    <w:next w:val="Normal"/>
    <w:autoRedefine/>
    <w:uiPriority w:val="99"/>
    <w:semiHidden/>
    <w:pPr>
      <w:ind w:left="220" w:hanging="220"/>
    </w:pPr>
  </w:style>
  <w:style w:type="paragraph" w:styleId="IndexHeading">
    <w:name w:val="index heading"/>
    <w:basedOn w:val="Normal"/>
    <w:uiPriority w:val="99"/>
    <w:rsid w:val="004E1213"/>
    <w:pPr>
      <w:suppressLineNumbers/>
    </w:pPr>
    <w:rPr>
      <w:rFonts w:cs="Arial"/>
    </w:rPr>
  </w:style>
  <w:style w:type="paragraph" w:styleId="NormalWeb">
    <w:name w:val="Normal (Web)"/>
    <w:basedOn w:val="Normal"/>
    <w:uiPriority w:val="99"/>
    <w:semiHidden/>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2">
    <w:name w:val="Содержимое таблицы"/>
    <w:basedOn w:val="Normal"/>
    <w:uiPriority w:val="99"/>
    <w:rsid w:val="004E1213"/>
  </w:style>
  <w:style w:type="paragraph" w:customStyle="1" w:styleId="a3">
    <w:name w:val="Заголовок таблицы"/>
    <w:basedOn w:val="a2"/>
    <w:uiPriority w:val="99"/>
    <w:rsid w:val="004E121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genezum.org/library/osoblyvosti-vykorystannya-ikt-v-osvitnomu-procesi-pochatkovoi-shkol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aurok.com.ua/stattya-osvitni-mozhlivosti-ikt-273615.html" TargetMode="External"/><Relationship Id="rId5" Type="http://schemas.openxmlformats.org/officeDocument/2006/relationships/hyperlink" Target="https://naurok.com.ua/stattya-vikoristannya-innovaciyno-komunikaciynih-tehnologiy-v-osviti-88619.html" TargetMode="External"/><Relationship Id="rId4" Type="http://schemas.openxmlformats.org/officeDocument/2006/relationships/hyperlink" Target="https://naurok.com.ua/stattya-vikoristannya-innovaciyno-komunikaciynih-tehno"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105</TotalTime>
  <Pages>5</Pages>
  <Words>4404</Words>
  <Characters>2511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tanyaleg1975@gmail.com</dc:creator>
  <cp:keywords/>
  <dc:description/>
  <cp:lastModifiedBy>Admin</cp:lastModifiedBy>
  <cp:revision>33</cp:revision>
  <dcterms:created xsi:type="dcterms:W3CDTF">2020-10-13T21:15:00Z</dcterms:created>
  <dcterms:modified xsi:type="dcterms:W3CDTF">2024-04-29T07:10:00Z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ntentTypeId">
    <vt:lpwstr>0x01010085D8580F74C53C4E996443DEA22F93E0</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