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6E" w:rsidRPr="00F9035E" w:rsidRDefault="002A326E" w:rsidP="004A15A9">
      <w:pPr>
        <w:spacing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F9035E">
        <w:rPr>
          <w:b/>
          <w:color w:val="000000"/>
          <w:sz w:val="28"/>
          <w:szCs w:val="28"/>
        </w:rPr>
        <w:t xml:space="preserve">Роза </w:t>
      </w:r>
      <w:r>
        <w:rPr>
          <w:b/>
          <w:color w:val="000000"/>
          <w:sz w:val="28"/>
          <w:szCs w:val="28"/>
        </w:rPr>
        <w:t>Абитаева</w:t>
      </w:r>
    </w:p>
    <w:p w:rsidR="002A326E" w:rsidRPr="00F9035E" w:rsidRDefault="002A326E" w:rsidP="004A15A9">
      <w:pPr>
        <w:spacing w:line="360" w:lineRule="auto"/>
        <w:jc w:val="right"/>
        <w:rPr>
          <w:b/>
          <w:color w:val="000000"/>
          <w:sz w:val="28"/>
          <w:szCs w:val="28"/>
        </w:rPr>
      </w:pPr>
      <w:r w:rsidRPr="00F9035E">
        <w:rPr>
          <w:b/>
          <w:color w:val="000000"/>
          <w:sz w:val="28"/>
          <w:szCs w:val="28"/>
        </w:rPr>
        <w:t>(Жезказган, Казахстан)</w:t>
      </w:r>
    </w:p>
    <w:p w:rsidR="002A326E" w:rsidRDefault="002A326E" w:rsidP="004A15A9">
      <w:pPr>
        <w:spacing w:line="360" w:lineRule="auto"/>
        <w:jc w:val="right"/>
        <w:rPr>
          <w:sz w:val="28"/>
          <w:szCs w:val="28"/>
        </w:rPr>
      </w:pPr>
    </w:p>
    <w:p w:rsidR="002A326E" w:rsidRDefault="002A326E" w:rsidP="00B1450E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НЕЙРОПСИХОЛОГИЧЕСКАЯ КОРРЕКЦИЯ </w:t>
      </w:r>
      <w:r w:rsidRPr="00B1450E">
        <w:rPr>
          <w:b/>
          <w:sz w:val="28"/>
          <w:szCs w:val="28"/>
          <w:lang w:eastAsia="en-US"/>
        </w:rPr>
        <w:t>ДЕТ</w:t>
      </w:r>
      <w:r>
        <w:rPr>
          <w:b/>
          <w:sz w:val="28"/>
          <w:szCs w:val="28"/>
          <w:lang w:eastAsia="en-US"/>
        </w:rPr>
        <w:t>ЕЙ</w:t>
      </w:r>
      <w:r w:rsidRPr="00B1450E">
        <w:rPr>
          <w:b/>
          <w:sz w:val="28"/>
          <w:szCs w:val="28"/>
          <w:lang w:eastAsia="en-US"/>
        </w:rPr>
        <w:t xml:space="preserve"> С СДВГ </w:t>
      </w:r>
    </w:p>
    <w:p w:rsidR="002A326E" w:rsidRDefault="002A326E" w:rsidP="00B1450E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Как показывают исследования и наблюдения школьных психологов, частой причиной нарушений поведения и трудностей обучения в дошкольном и школьном возрасте является синдром дефицита внимания с гиперактивностью (СДВГ). По данным зарубежных и отечественных исследований, частота СДВГ среди детей этих возрастных групп достигает 4,0 – 9,5%, при этом СДВГ преобладает среди мальчиков, и соотношение мальчиков и девочек с СДВГ в среднем составляет 5: 1 [1].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Среди педагогов и родителей все еще бытует мнение, что гиперактивность - это всего лишь поведенческая проблема или просто </w:t>
      </w:r>
      <w:r w:rsidRPr="00B1450E">
        <w:rPr>
          <w:bCs/>
          <w:i/>
          <w:sz w:val="28"/>
          <w:szCs w:val="28"/>
          <w:lang w:eastAsia="en-US"/>
        </w:rPr>
        <w:t>«распущенность»</w:t>
      </w:r>
      <w:r w:rsidRPr="00B1450E">
        <w:rPr>
          <w:b/>
          <w:bCs/>
          <w:sz w:val="28"/>
          <w:szCs w:val="28"/>
          <w:lang w:eastAsia="en-US"/>
        </w:rPr>
        <w:t> </w:t>
      </w:r>
      <w:r w:rsidRPr="00B1450E">
        <w:rPr>
          <w:sz w:val="28"/>
          <w:szCs w:val="28"/>
          <w:lang w:eastAsia="en-US"/>
        </w:rPr>
        <w:t>ребенка или результат неумелого воспитания. Причем чуть ли не каждого ребенка, проявляющего в группе дошкольного учреждения излишнюю подвижность и неусидчивость, взрослые причисляют к разряду гиперактивных детей. Такая поспешность в выводах не всегда оправдана, т.к. синдром гиперактивности - это медицинский диагноз, право на постановку которого имеет только специалист.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К диагностическим критериям СДВГ можно отнести недостаточные адаптационные возможности, проявляющиеся в нарушении внимания, гиперактивностью и импульсивность ребенка. Эти симптомы наблюдаются в дошкольном возрасте и, если они сохраняются более полугода это свидетельствует о низкой адаптации ребенка.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Нарушенное внимание не дает ребенку надолго сосредоточиться на каком -то одном виде деятельности и довести начатое дело до конца. Дети с СДВГ неусидчивы, несобранны, часто отвлекаются и теряют свои вещи.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Импульсивность таких детей выражается в том, что он нарушает порядок во время урока: выкрикивает ответы, не дослушав вопроса; без разрешения встает со своего места; бывает не в состоянии ждать своей очереди в играх и во время занятий; может совершать необдуманные поступки и попадать в опасные ситуации.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 xml:space="preserve">В основе изменения поведения школьника в сторону гиперактивности лежат врожденные нарушения деятельности центральной нервной системы, минимальные органические поражения головного мозга, родовые травмы, кислородное голодание плода во время беременности, некоторые перенесенные матерью заболевания. Такие </w:t>
      </w:r>
      <w:r w:rsidRPr="00B1450E">
        <w:rPr>
          <w:i/>
          <w:sz w:val="28"/>
          <w:szCs w:val="28"/>
          <w:lang w:eastAsia="en-US"/>
        </w:rPr>
        <w:t xml:space="preserve">минимальные мозговые дисфункции </w:t>
      </w:r>
      <w:r w:rsidRPr="00B1450E">
        <w:rPr>
          <w:sz w:val="28"/>
          <w:szCs w:val="28"/>
          <w:lang w:eastAsia="en-US"/>
        </w:rPr>
        <w:t>наиболее ярко проявляются в дошкольном возрасте.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 xml:space="preserve">В настоящее время ММД рассматриваются как последствия ранних локальных повреждений головного мозга, проявляющиеся возрастной незрелостью отдельных высших психических функций и их дисгармоничным развитием. СДВГ – один из вариантов ММД, картину которого определяют неуместная, не соответствующая ситуации избыточная активность, дефицит внимания, импульсивность в социальном поведении и интеллектуальной деятельности, проблемы во взаимоотношениях с окружающими, заниженная самооценка, сопутствующие нарушения поведения, трудности школьного обучения, двигательная неловкость вследствие статико-локомоторной недостаточности. Эту особенность ребенка надо обязательно учитывать в процессе обучения и воспитания. То есть педагогу надо помнить, что это не результат плохого характера или неподходящего темперамента и не упрямство, которое непременно нужно сломить, а, вполне вероятно, специфическая особенность развития, обусловленная определенными нарушениями деятельности нервной системы ребенка, возможными травмами. 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И импульсивность таких детей приводит к крайней нетерпеливости, излишней активности в отстаивании собственных интересов, невзирая на требования родителей и педагогов, что нередко создает конфликтные ситуации.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b/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Умственная деятельность гиперактивных детей циклична. Дети могут продуктивно работать 5-15 минут, затем 3-7 минут мозг отдыхает, накапливая энергию для следующего цикла. В этот момент ребёнок отвлекается и не реагирует на учителя. Затем умственная деятельность восстанавливается, и ребёнок готов к работе в течение 5-15 минут. Дети с СДВГ имеют «мерцающее» сознание, могут «впадать» и «выпадать» из него, особенно при отсутствии двигательной стимуляции. При повреждении вестибулярного аппарата им необходимо двигаться, крутить головой, чтобы оставаться «в сознании». Для того, чтобы сохранить концентрацию внимания, дети применяют адаптивную стратегию: они активизируют центры равновесия при помощи двигательной расторможенности. Для повышения активности мозга голова и тело ребенка должны быть в движении.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Анализ литературы по данной теме показывает, что учены указывают три группы факторов в развитии синдрома СДВГ: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1. Повреждение центральной нервной системы во время беременности и родов.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2.Генетические факторы.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3.Негативное действие внутрисемейных факторов.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Лица с СДВГ могут нормально и продуктивно вести себя во многих ситуациях и при разных условиях, но не в состоянии делать это постоянно в течение длительных периодов времени. Поэтому они нуждаются в ком-то, кто обеспечил бы их необходимыми внешними (поведенческими) и внутренними (медикаментозными) механизмами регуляции поведения. Таким образом, дети с СДВГ изначально находятся в группе риска и нуждаются в специальном системном терапевтически коррекционном подходе [2, 34].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i/>
          <w:iCs/>
          <w:color w:val="464646"/>
          <w:sz w:val="28"/>
          <w:szCs w:val="28"/>
        </w:rPr>
      </w:pPr>
      <w:r w:rsidRPr="00B1450E">
        <w:rPr>
          <w:i/>
          <w:iCs/>
          <w:color w:val="464646"/>
          <w:sz w:val="28"/>
          <w:szCs w:val="28"/>
        </w:rPr>
        <w:t> </w:t>
      </w:r>
      <w:r w:rsidRPr="00B1450E">
        <w:rPr>
          <w:color w:val="464646"/>
          <w:sz w:val="28"/>
          <w:szCs w:val="28"/>
        </w:rPr>
        <w:t>В своей практической коррекционно-развивающей работе с детьми с СДВГ психологи школ используют современные технологии нейропсихологической коррекции - процесс </w:t>
      </w:r>
      <w:r w:rsidRPr="00B1450E">
        <w:rPr>
          <w:i/>
          <w:iCs/>
          <w:color w:val="464646"/>
          <w:sz w:val="28"/>
          <w:szCs w:val="28"/>
        </w:rPr>
        <w:t>формирующего обучения.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color w:val="464646"/>
          <w:sz w:val="28"/>
          <w:szCs w:val="28"/>
        </w:rPr>
      </w:pPr>
      <w:r w:rsidRPr="00B1450E">
        <w:rPr>
          <w:color w:val="464646"/>
          <w:sz w:val="28"/>
          <w:szCs w:val="28"/>
        </w:rPr>
        <w:t>Эти комплексы упражнений, направленны на улучшение деятельности нарушенных у детей с СДВГ зон мозга.</w:t>
      </w:r>
    </w:p>
    <w:p w:rsidR="002A326E" w:rsidRPr="00B1450E" w:rsidRDefault="002A326E" w:rsidP="00511B93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color w:val="464646"/>
          <w:sz w:val="28"/>
          <w:szCs w:val="28"/>
        </w:rPr>
        <w:t xml:space="preserve">Ахутиной Т.В, предложен </w:t>
      </w:r>
      <w:r w:rsidRPr="00B1450E">
        <w:rPr>
          <w:i/>
          <w:iCs/>
          <w:color w:val="464646"/>
          <w:sz w:val="28"/>
          <w:szCs w:val="28"/>
        </w:rPr>
        <w:t>метод замещающего онтогенеза</w:t>
      </w:r>
      <w:r w:rsidRPr="00B1450E">
        <w:rPr>
          <w:iCs/>
          <w:color w:val="464646"/>
          <w:sz w:val="28"/>
          <w:szCs w:val="28"/>
        </w:rPr>
        <w:t xml:space="preserve">, который направлен </w:t>
      </w:r>
      <w:r w:rsidRPr="00B1450E">
        <w:rPr>
          <w:color w:val="464646"/>
          <w:sz w:val="28"/>
          <w:szCs w:val="28"/>
        </w:rPr>
        <w:t>на активацию подкорковых образований головного мозга, меж-и внутри-полушарных связей, развитие подкорково-корковых интеграций, формирование оптимального функционального статуса лобных отделов мозга как основы произвольной регуляции ребенка</w:t>
      </w:r>
      <w:r w:rsidRPr="00B1450E">
        <w:rPr>
          <w:sz w:val="28"/>
          <w:szCs w:val="28"/>
          <w:lang w:eastAsia="en-US"/>
        </w:rPr>
        <w:t>[</w:t>
      </w:r>
      <w:r>
        <w:rPr>
          <w:sz w:val="28"/>
          <w:szCs w:val="28"/>
          <w:lang w:eastAsia="en-US"/>
        </w:rPr>
        <w:t>3</w:t>
      </w:r>
      <w:r w:rsidRPr="00B1450E">
        <w:rPr>
          <w:sz w:val="28"/>
          <w:szCs w:val="28"/>
          <w:lang w:eastAsia="en-US"/>
        </w:rPr>
        <w:t>].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color w:val="464646"/>
          <w:sz w:val="28"/>
          <w:szCs w:val="28"/>
        </w:rPr>
      </w:pPr>
      <w:r w:rsidRPr="00B1450E">
        <w:rPr>
          <w:color w:val="464646"/>
          <w:sz w:val="28"/>
          <w:szCs w:val="28"/>
        </w:rPr>
        <w:t>Используя различные средства психологического воздействия, специалисты влияют на мозговую организацию психических процессов. Предполагается активация</w:t>
      </w:r>
      <w:r w:rsidRPr="00B1450E">
        <w:rPr>
          <w:i/>
          <w:iCs/>
          <w:color w:val="464646"/>
          <w:sz w:val="28"/>
          <w:szCs w:val="28"/>
        </w:rPr>
        <w:t> трех функциональных блоков мозга (теория Лурия А.Р)</w:t>
      </w:r>
      <w:r w:rsidRPr="00B1450E">
        <w:rPr>
          <w:color w:val="464646"/>
          <w:sz w:val="28"/>
          <w:szCs w:val="28"/>
        </w:rPr>
        <w:t>: блока регуляции тонуса и бодрствования («я хочу»); блока приема, переработки и хранения информации («я могу»); блока программирования, регуляции и контроля (лобные отделы мозга, «я должен»).</w:t>
      </w:r>
    </w:p>
    <w:p w:rsidR="002A326E" w:rsidRPr="00B1450E" w:rsidRDefault="002A326E" w:rsidP="00637680">
      <w:pPr>
        <w:shd w:val="clear" w:color="auto" w:fill="FFFFFF"/>
        <w:spacing w:line="360" w:lineRule="auto"/>
        <w:jc w:val="both"/>
        <w:rPr>
          <w:color w:val="464646"/>
          <w:sz w:val="28"/>
          <w:szCs w:val="28"/>
        </w:rPr>
      </w:pPr>
      <w:r w:rsidRPr="00B1450E">
        <w:rPr>
          <w:bCs/>
          <w:i/>
          <w:iCs/>
          <w:color w:val="464646"/>
          <w:sz w:val="28"/>
          <w:szCs w:val="28"/>
        </w:rPr>
        <w:t xml:space="preserve">         Растяжки </w:t>
      </w:r>
      <w:r w:rsidRPr="00B1450E">
        <w:rPr>
          <w:i/>
          <w:color w:val="464646"/>
          <w:sz w:val="28"/>
          <w:szCs w:val="28"/>
        </w:rPr>
        <w:t>-</w:t>
      </w:r>
      <w:r w:rsidRPr="00B1450E">
        <w:rPr>
          <w:color w:val="464646"/>
          <w:sz w:val="28"/>
          <w:szCs w:val="28"/>
        </w:rPr>
        <w:t> </w:t>
      </w:r>
      <w:r w:rsidRPr="00B1450E">
        <w:rPr>
          <w:iCs/>
          <w:color w:val="464646"/>
          <w:sz w:val="28"/>
          <w:szCs w:val="28"/>
        </w:rPr>
        <w:t>система специальных упражнений на растягивание, основанных на естественном движении.</w:t>
      </w:r>
      <w:r w:rsidRPr="00B1450E">
        <w:rPr>
          <w:i/>
          <w:iCs/>
          <w:color w:val="464646"/>
          <w:sz w:val="28"/>
          <w:szCs w:val="28"/>
        </w:rPr>
        <w:t> </w:t>
      </w:r>
      <w:r w:rsidRPr="00B1450E">
        <w:rPr>
          <w:color w:val="464646"/>
          <w:sz w:val="28"/>
          <w:szCs w:val="28"/>
        </w:rPr>
        <w:t>У ребенка должно появляться ощущение мягкого растяжения, но не напряжения. Выполняются сидя, стоя, лежа. Упражнения могут быть направлены на расширение диапазона движений по параметрам: быстрые-медленные, мягкие-жесткие, сильные-слабые, тяжелые-легкие, непрерывные-отрывистые, свободные - с сопротивлением. Целью данного комплекса является преодоление патологических ригидных телесных установок, блоков и зажимов, развитие рефлексии как основы произвольного внимания. Сосредоточенность на ощущениях, попытка их изменять являются способом повышения произвольности поведения, основой развития волевых качеств. Кроме того, стимулируется вся сенсомоторная система ребенка, включая и речь.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color w:val="464646"/>
          <w:sz w:val="28"/>
          <w:szCs w:val="28"/>
        </w:rPr>
      </w:pPr>
      <w:r w:rsidRPr="00B1450E">
        <w:rPr>
          <w:bCs/>
          <w:i/>
          <w:iCs/>
          <w:color w:val="464646"/>
          <w:sz w:val="28"/>
          <w:szCs w:val="28"/>
        </w:rPr>
        <w:t>Коррекционные движения тела и пальцев</w:t>
      </w:r>
      <w:r w:rsidRPr="00B1450E">
        <w:rPr>
          <w:bCs/>
          <w:iCs/>
          <w:color w:val="464646"/>
          <w:sz w:val="28"/>
          <w:szCs w:val="28"/>
        </w:rPr>
        <w:t> </w:t>
      </w:r>
      <w:r w:rsidRPr="00B1450E">
        <w:rPr>
          <w:color w:val="464646"/>
          <w:sz w:val="28"/>
          <w:szCs w:val="28"/>
        </w:rPr>
        <w:t>развивают взаимодействие полушарий, снимают синкинезии (добавочные/ошибочные движения) и мышечные зажимы. Центром тонкой моторной координации является лобная доля мозга, отвечающая также за внутреннюю речь и самоконтроль.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iCs/>
          <w:color w:val="464646"/>
          <w:sz w:val="28"/>
          <w:szCs w:val="28"/>
        </w:rPr>
      </w:pPr>
      <w:r w:rsidRPr="00B1450E">
        <w:rPr>
          <w:iCs/>
          <w:color w:val="464646"/>
          <w:sz w:val="28"/>
          <w:szCs w:val="28"/>
        </w:rPr>
        <w:t>ПРИМЕР: «Лезгинка», «Колечки», «Написание букв на спине, на ладонях».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color w:val="464646"/>
          <w:sz w:val="28"/>
          <w:szCs w:val="28"/>
        </w:rPr>
      </w:pPr>
      <w:r w:rsidRPr="00B1450E">
        <w:rPr>
          <w:bCs/>
          <w:i/>
          <w:iCs/>
          <w:color w:val="464646"/>
          <w:sz w:val="28"/>
          <w:szCs w:val="28"/>
        </w:rPr>
        <w:t>Упражнения для глаз и языка</w:t>
      </w:r>
      <w:r w:rsidRPr="00B1450E">
        <w:rPr>
          <w:bCs/>
          <w:iCs/>
          <w:color w:val="464646"/>
          <w:sz w:val="28"/>
          <w:szCs w:val="28"/>
        </w:rPr>
        <w:t> </w:t>
      </w:r>
      <w:r w:rsidRPr="00B1450E">
        <w:rPr>
          <w:color w:val="464646"/>
          <w:sz w:val="28"/>
          <w:szCs w:val="28"/>
        </w:rPr>
        <w:t>полезны для системы зрения и органов артикуляции, активизируют кровоснабжения головного мозга. Кроме того, сочетания однонаправленных и разнонаправленных движений глаз и языка налаживают сенсомоторные взаимодействия, важные для формирования навыков письма, чтения и счета. При выполнении упражнений голова фиксирована. Слежение глазами идет за предметом, расположенным: на расстоянии вытянутой руки, на расстоянии локтя, на уровне переносицы, в положениях лежа, сидя, стоя, с фиксацией в крайних положениях. Удержание взгляда должно быть равным по длительности предшествующему движению.</w:t>
      </w:r>
    </w:p>
    <w:p w:rsidR="002A326E" w:rsidRPr="00B1450E" w:rsidRDefault="002A326E" w:rsidP="00637680">
      <w:pPr>
        <w:shd w:val="clear" w:color="auto" w:fill="FFFFFF"/>
        <w:spacing w:line="360" w:lineRule="auto"/>
        <w:ind w:firstLine="567"/>
        <w:jc w:val="both"/>
        <w:rPr>
          <w:color w:val="464646"/>
          <w:sz w:val="28"/>
          <w:szCs w:val="28"/>
        </w:rPr>
      </w:pPr>
      <w:r w:rsidRPr="00B1450E">
        <w:rPr>
          <w:iCs/>
          <w:color w:val="464646"/>
          <w:sz w:val="28"/>
          <w:szCs w:val="28"/>
        </w:rPr>
        <w:t>Программы нейропсихологической коррекции СДВГ эффективны, но имеют ряд ограничений.</w:t>
      </w:r>
      <w:r w:rsidRPr="00B1450E">
        <w:rPr>
          <w:color w:val="464646"/>
          <w:sz w:val="28"/>
          <w:szCs w:val="28"/>
        </w:rPr>
        <w:t> Они подходят для детей в возрасте до 10 лет. В них относительно мало внимания уделяется раскрытию творческого потенциала детей, повышению их самооценки.</w:t>
      </w:r>
    </w:p>
    <w:p w:rsidR="002A326E" w:rsidRPr="00B1450E" w:rsidRDefault="002A326E" w:rsidP="00637680">
      <w:pPr>
        <w:shd w:val="clear" w:color="auto" w:fill="FFFFFF"/>
        <w:spacing w:line="360" w:lineRule="auto"/>
        <w:jc w:val="both"/>
        <w:rPr>
          <w:color w:val="464646"/>
          <w:sz w:val="28"/>
          <w:szCs w:val="28"/>
        </w:rPr>
      </w:pPr>
      <w:r w:rsidRPr="00B1450E">
        <w:rPr>
          <w:bCs/>
          <w:i/>
          <w:iCs/>
          <w:color w:val="464646"/>
          <w:sz w:val="28"/>
          <w:szCs w:val="28"/>
        </w:rPr>
        <w:t xml:space="preserve">          Коммуникативные упражнения </w:t>
      </w:r>
      <w:r w:rsidRPr="00B1450E">
        <w:rPr>
          <w:color w:val="464646"/>
          <w:sz w:val="28"/>
          <w:szCs w:val="28"/>
        </w:rPr>
        <w:t>позволяют развивать навыки общения. </w:t>
      </w:r>
      <w:r w:rsidRPr="00B1450E">
        <w:rPr>
          <w:iCs/>
          <w:color w:val="464646"/>
          <w:sz w:val="28"/>
          <w:szCs w:val="28"/>
        </w:rPr>
        <w:t xml:space="preserve">Индивидуальные </w:t>
      </w:r>
      <w:r w:rsidRPr="00B1450E">
        <w:rPr>
          <w:i/>
          <w:iCs/>
          <w:color w:val="464646"/>
          <w:sz w:val="28"/>
          <w:szCs w:val="28"/>
        </w:rPr>
        <w:t>у</w:t>
      </w:r>
      <w:r w:rsidRPr="00B1450E">
        <w:rPr>
          <w:color w:val="464646"/>
          <w:sz w:val="28"/>
          <w:szCs w:val="28"/>
        </w:rPr>
        <w:t>пражнения направлены на углубление контакта с собственным телом, выражение состояний и отношений. </w:t>
      </w:r>
      <w:r w:rsidRPr="00B1450E">
        <w:rPr>
          <w:iCs/>
          <w:color w:val="464646"/>
          <w:sz w:val="28"/>
          <w:szCs w:val="28"/>
        </w:rPr>
        <w:t>Парные</w:t>
      </w:r>
      <w:r>
        <w:rPr>
          <w:iCs/>
          <w:color w:val="464646"/>
          <w:sz w:val="28"/>
          <w:szCs w:val="28"/>
          <w:lang w:val="uk-UA"/>
        </w:rPr>
        <w:t xml:space="preserve"> </w:t>
      </w:r>
      <w:r w:rsidRPr="00B1450E">
        <w:rPr>
          <w:color w:val="464646"/>
          <w:sz w:val="28"/>
          <w:szCs w:val="28"/>
        </w:rPr>
        <w:t>упражнения способствуют расширению способности чувствовать, понимать и принимать партнера. </w:t>
      </w:r>
      <w:r w:rsidRPr="00B1450E">
        <w:rPr>
          <w:iCs/>
          <w:color w:val="464646"/>
          <w:sz w:val="28"/>
          <w:szCs w:val="28"/>
        </w:rPr>
        <w:t>Групповые</w:t>
      </w:r>
      <w:r>
        <w:rPr>
          <w:iCs/>
          <w:color w:val="464646"/>
          <w:sz w:val="28"/>
          <w:szCs w:val="28"/>
          <w:lang w:val="uk-UA"/>
        </w:rPr>
        <w:t xml:space="preserve"> </w:t>
      </w:r>
      <w:r w:rsidRPr="00B1450E">
        <w:rPr>
          <w:color w:val="464646"/>
          <w:sz w:val="28"/>
          <w:szCs w:val="28"/>
        </w:rPr>
        <w:t>упражнения через организацию совместной деятельности развивают навыки взаимодействия в коллективе.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color w:val="464646"/>
          <w:sz w:val="28"/>
          <w:szCs w:val="28"/>
        </w:rPr>
        <w:t>Большое внимание уделяется </w:t>
      </w:r>
      <w:r w:rsidRPr="00B1450E">
        <w:rPr>
          <w:bCs/>
          <w:iCs/>
          <w:color w:val="464646"/>
          <w:sz w:val="28"/>
          <w:szCs w:val="28"/>
        </w:rPr>
        <w:t>групповым правилам и ритуалам</w:t>
      </w:r>
      <w:r w:rsidRPr="00B1450E">
        <w:rPr>
          <w:color w:val="464646"/>
          <w:sz w:val="28"/>
          <w:szCs w:val="28"/>
        </w:rPr>
        <w:t>, поскольку они формируют внутренний контроль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bCs/>
          <w:i/>
          <w:iCs/>
          <w:color w:val="464646"/>
          <w:sz w:val="28"/>
          <w:szCs w:val="28"/>
        </w:rPr>
        <w:t>Реципрокные (перекрестные движения)</w:t>
      </w:r>
      <w:r w:rsidRPr="00B1450E">
        <w:rPr>
          <w:b/>
          <w:bCs/>
          <w:i/>
          <w:iCs/>
          <w:color w:val="464646"/>
          <w:sz w:val="28"/>
          <w:szCs w:val="28"/>
        </w:rPr>
        <w:t> </w:t>
      </w:r>
      <w:r w:rsidRPr="00B1450E">
        <w:rPr>
          <w:color w:val="464646"/>
          <w:sz w:val="28"/>
          <w:szCs w:val="28"/>
        </w:rPr>
        <w:t>активизируют образование и миелинизацию нервных путей, связывающих полушария мозга, улучшают деятельность вестибулярного аппарата и лобных долей мозга. Целью данного комплекса является формирование одновременных и реципрокных координаций на основе взаимодействия рук или ног, движений правой и левой половины тела. Упражнения позволяют формировать у ребенка осевые (телесные, органные, оптико-пространственные) вертикальные и горизонтальные сенсомоторные взаимодействия. Среди них наиболее важны следующие: язык – глаза, руки – ноги – дыхательная система, суставно –мышечно – дыхательная система. Согласованные движения глаз, рук, ног, язык позволяют сформировать единый сенсомоторный базис, активирующий (тормозящий) структуры речи, памяти, мышления, рисунок, письмо.</w:t>
      </w:r>
    </w:p>
    <w:p w:rsidR="002A326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 xml:space="preserve">Воспитание – многоаспектный процесс совершенствования личности, результат влияния которого на личность обусловлен сочетанием множества факторов: наследственностью, окружающей средой, интересами и потребностями самой личности. 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 xml:space="preserve">Значительную роль в воспитании играет личность </w:t>
      </w:r>
      <w:r>
        <w:rPr>
          <w:sz w:val="28"/>
          <w:szCs w:val="28"/>
          <w:lang w:eastAsia="en-US"/>
        </w:rPr>
        <w:t>педагога</w:t>
      </w:r>
      <w:r w:rsidRPr="00B1450E">
        <w:rPr>
          <w:sz w:val="28"/>
          <w:szCs w:val="28"/>
          <w:lang w:eastAsia="en-US"/>
        </w:rPr>
        <w:t xml:space="preserve"> как носителя исторического опыта, социальных смыслов ценностей. Вместе с тем, воспитание - это двусторонний субъект-субъектный процесс, в котором осуществляется взаимодействие </w:t>
      </w:r>
      <w:r>
        <w:rPr>
          <w:sz w:val="28"/>
          <w:szCs w:val="28"/>
          <w:lang w:eastAsia="en-US"/>
        </w:rPr>
        <w:t>педагога</w:t>
      </w:r>
      <w:r w:rsidRPr="00B1450E">
        <w:rPr>
          <w:sz w:val="28"/>
          <w:szCs w:val="28"/>
          <w:lang w:eastAsia="en-US"/>
        </w:rPr>
        <w:t xml:space="preserve"> и ребе</w:t>
      </w:r>
      <w:r>
        <w:rPr>
          <w:sz w:val="28"/>
          <w:szCs w:val="28"/>
          <w:lang w:eastAsia="en-US"/>
        </w:rPr>
        <w:t>нка, в результате чего происходи</w:t>
      </w:r>
      <w:r w:rsidRPr="00B1450E">
        <w:rPr>
          <w:sz w:val="28"/>
          <w:szCs w:val="28"/>
          <w:lang w:eastAsia="en-US"/>
        </w:rPr>
        <w:t xml:space="preserve">т </w:t>
      </w:r>
      <w:r>
        <w:rPr>
          <w:sz w:val="28"/>
          <w:szCs w:val="28"/>
          <w:lang w:eastAsia="en-US"/>
        </w:rPr>
        <w:t>развитиеличности</w:t>
      </w:r>
      <w:r w:rsidRPr="00B1450E">
        <w:rPr>
          <w:sz w:val="28"/>
          <w:szCs w:val="28"/>
          <w:lang w:eastAsia="en-US"/>
        </w:rPr>
        <w:t xml:space="preserve"> ребенка.</w:t>
      </w:r>
    </w:p>
    <w:p w:rsidR="002A326E" w:rsidRPr="00B1450E" w:rsidRDefault="002A326E" w:rsidP="00637680">
      <w:pPr>
        <w:spacing w:line="360" w:lineRule="auto"/>
        <w:ind w:firstLine="567"/>
        <w:jc w:val="both"/>
        <w:rPr>
          <w:b/>
          <w:sz w:val="28"/>
          <w:szCs w:val="28"/>
          <w:lang w:eastAsia="en-US"/>
        </w:rPr>
      </w:pPr>
    </w:p>
    <w:p w:rsidR="002A326E" w:rsidRPr="00B1450E" w:rsidRDefault="002A326E" w:rsidP="00B1450E">
      <w:pPr>
        <w:spacing w:after="160" w:line="360" w:lineRule="auto"/>
        <w:ind w:firstLine="567"/>
        <w:jc w:val="both"/>
        <w:rPr>
          <w:b/>
          <w:sz w:val="28"/>
          <w:szCs w:val="28"/>
          <w:lang w:eastAsia="en-US"/>
        </w:rPr>
      </w:pPr>
      <w:r w:rsidRPr="00B1450E">
        <w:rPr>
          <w:b/>
          <w:sz w:val="28"/>
          <w:szCs w:val="28"/>
          <w:lang w:eastAsia="en-US"/>
        </w:rPr>
        <w:t>Литература:</w:t>
      </w:r>
    </w:p>
    <w:p w:rsidR="002A326E" w:rsidRPr="00B1450E" w:rsidRDefault="002A326E" w:rsidP="00B1450E">
      <w:pPr>
        <w:spacing w:after="160"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1. Заваденко Н.Н. Как понять ребенка: дети с гиперактивностью и дефицитом внимания. М., 2001.</w:t>
      </w:r>
    </w:p>
    <w:p w:rsidR="002A326E" w:rsidRPr="00B1450E" w:rsidRDefault="002A326E" w:rsidP="00B1450E">
      <w:pPr>
        <w:spacing w:after="160" w:line="360" w:lineRule="auto"/>
        <w:ind w:firstLine="567"/>
        <w:jc w:val="both"/>
        <w:rPr>
          <w:sz w:val="28"/>
          <w:szCs w:val="28"/>
          <w:lang w:eastAsia="en-US"/>
        </w:rPr>
      </w:pPr>
      <w:r w:rsidRPr="00B1450E">
        <w:rPr>
          <w:sz w:val="28"/>
          <w:szCs w:val="28"/>
          <w:lang w:eastAsia="en-US"/>
        </w:rPr>
        <w:t>2. Заваденко Н.Н. «Гиперактивность с дефицитом внимания у детей: диагностика и лечение», Вестник Северо-Арктического федерального университета. Серия «Медико-биологические науки» 2014 г.№</w:t>
      </w:r>
      <w:r>
        <w:rPr>
          <w:sz w:val="28"/>
          <w:szCs w:val="28"/>
          <w:lang w:eastAsia="en-US"/>
        </w:rPr>
        <w:t>1. С</w:t>
      </w:r>
      <w:r w:rsidRPr="00B1450E">
        <w:rPr>
          <w:sz w:val="28"/>
          <w:szCs w:val="28"/>
          <w:lang w:eastAsia="en-US"/>
        </w:rPr>
        <w:t>.31-37.</w:t>
      </w:r>
    </w:p>
    <w:p w:rsidR="002A326E" w:rsidRDefault="002A326E" w:rsidP="00F9035E">
      <w:pPr>
        <w:spacing w:line="360" w:lineRule="auto"/>
        <w:rPr>
          <w:sz w:val="28"/>
          <w:szCs w:val="28"/>
        </w:rPr>
      </w:pPr>
      <w:r>
        <w:rPr>
          <w:color w:val="555555"/>
          <w:sz w:val="28"/>
          <w:szCs w:val="28"/>
        </w:rPr>
        <w:t xml:space="preserve">3. </w:t>
      </w:r>
      <w:r w:rsidRPr="00EE2915">
        <w:rPr>
          <w:color w:val="555555"/>
          <w:sz w:val="28"/>
          <w:szCs w:val="28"/>
        </w:rPr>
        <w:t>Ахутина Т.В., Пылаева Н.М. Преодоление трудностей учения</w:t>
      </w:r>
      <w:r>
        <w:rPr>
          <w:color w:val="555555"/>
          <w:sz w:val="28"/>
          <w:szCs w:val="28"/>
        </w:rPr>
        <w:t xml:space="preserve">: </w:t>
      </w:r>
      <w:r>
        <w:rPr>
          <w:color w:val="555555"/>
          <w:sz w:val="28"/>
          <w:szCs w:val="28"/>
          <w:lang w:val="uk-UA"/>
        </w:rPr>
        <w:t xml:space="preserve"> </w:t>
      </w:r>
      <w:r>
        <w:rPr>
          <w:color w:val="555555"/>
          <w:sz w:val="28"/>
          <w:szCs w:val="28"/>
        </w:rPr>
        <w:t>нейропсихологический подход. - СПб.: Питер, 2008. -</w:t>
      </w:r>
      <w:r w:rsidRPr="00EE2915">
        <w:rPr>
          <w:color w:val="555555"/>
          <w:sz w:val="28"/>
          <w:szCs w:val="28"/>
        </w:rPr>
        <w:t xml:space="preserve"> 320 с.</w:t>
      </w:r>
      <w:r>
        <w:rPr>
          <w:color w:val="555555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2A326E" w:rsidRDefault="002A326E" w:rsidP="004A15A9">
      <w:pPr>
        <w:spacing w:line="360" w:lineRule="auto"/>
        <w:jc w:val="right"/>
        <w:rPr>
          <w:sz w:val="28"/>
          <w:szCs w:val="28"/>
        </w:rPr>
      </w:pPr>
    </w:p>
    <w:p w:rsidR="002A326E" w:rsidRPr="00910169" w:rsidRDefault="002A326E" w:rsidP="004A15A9">
      <w:pPr>
        <w:spacing w:line="360" w:lineRule="auto"/>
        <w:jc w:val="right"/>
        <w:rPr>
          <w:sz w:val="28"/>
          <w:szCs w:val="28"/>
        </w:rPr>
      </w:pPr>
    </w:p>
    <w:sectPr w:rsidR="002A326E" w:rsidRPr="00910169" w:rsidSect="0055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578"/>
    <w:rsid w:val="002A326E"/>
    <w:rsid w:val="00345FC6"/>
    <w:rsid w:val="00444031"/>
    <w:rsid w:val="004A15A9"/>
    <w:rsid w:val="00511B93"/>
    <w:rsid w:val="00551DDE"/>
    <w:rsid w:val="00637680"/>
    <w:rsid w:val="00910169"/>
    <w:rsid w:val="009F790B"/>
    <w:rsid w:val="00B1450E"/>
    <w:rsid w:val="00BC0715"/>
    <w:rsid w:val="00DB4807"/>
    <w:rsid w:val="00E42578"/>
    <w:rsid w:val="00EE2915"/>
    <w:rsid w:val="00F9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A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A15A9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8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6</Pages>
  <Words>6514</Words>
  <Characters>3714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rozar</dc:creator>
  <cp:keywords/>
  <dc:description/>
  <cp:lastModifiedBy>Admin</cp:lastModifiedBy>
  <cp:revision>15</cp:revision>
  <dcterms:created xsi:type="dcterms:W3CDTF">2024-03-28T16:00:00Z</dcterms:created>
  <dcterms:modified xsi:type="dcterms:W3CDTF">2024-04-28T12:51:00Z</dcterms:modified>
</cp:coreProperties>
</file>