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51" w:rsidRPr="00961F48" w:rsidRDefault="007B7751" w:rsidP="00FB506B">
      <w:pPr>
        <w:suppressAutoHyphens w:val="0"/>
        <w:spacing w:line="360" w:lineRule="auto"/>
        <w:ind w:firstLine="709"/>
        <w:jc w:val="right"/>
        <w:rPr>
          <w:b/>
          <w:color w:val="auto"/>
          <w:sz w:val="28"/>
          <w:szCs w:val="28"/>
          <w:lang w:val="uk-UA" w:eastAsia="en-US"/>
        </w:rPr>
      </w:pPr>
      <w:r w:rsidRPr="00961F48">
        <w:rPr>
          <w:b/>
          <w:color w:val="auto"/>
          <w:sz w:val="28"/>
          <w:szCs w:val="28"/>
          <w:lang w:val="uk-UA" w:eastAsia="en-US"/>
        </w:rPr>
        <w:t>Андрій Федоряка</w:t>
      </w:r>
    </w:p>
    <w:p w:rsidR="007B7751" w:rsidRDefault="007B7751" w:rsidP="00FB506B">
      <w:pPr>
        <w:suppressAutoHyphens w:val="0"/>
        <w:spacing w:line="360" w:lineRule="auto"/>
        <w:ind w:firstLine="709"/>
        <w:jc w:val="right"/>
        <w:rPr>
          <w:b/>
          <w:color w:val="000000"/>
          <w:sz w:val="28"/>
          <w:szCs w:val="28"/>
          <w:lang w:val="uk-UA"/>
        </w:rPr>
      </w:pPr>
      <w:r w:rsidRPr="00961F48">
        <w:rPr>
          <w:b/>
          <w:color w:val="000000"/>
          <w:sz w:val="28"/>
          <w:szCs w:val="28"/>
          <w:lang w:val="uk-UA"/>
        </w:rPr>
        <w:t xml:space="preserve"> (Дніпро, Україна)</w:t>
      </w:r>
    </w:p>
    <w:p w:rsidR="007B7751" w:rsidRPr="009A317F" w:rsidRDefault="007B7751" w:rsidP="00FB506B">
      <w:pPr>
        <w:suppressAutoHyphens w:val="0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</w:p>
    <w:p w:rsidR="007B7751" w:rsidRDefault="007B7751" w:rsidP="00FB506B">
      <w:pPr>
        <w:suppressAutoHyphens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A317F">
        <w:rPr>
          <w:b/>
          <w:sz w:val="28"/>
          <w:szCs w:val="28"/>
          <w:lang w:val="uk-UA"/>
        </w:rPr>
        <w:t xml:space="preserve">РОЗВИТОК СИЛОВИХ ЯКОСТЕЙ У ХЛОПЧИКІВ 6-7 РОКІВ, ЩО ЗАЙМАЮТЬСЯ </w:t>
      </w:r>
      <w:r>
        <w:rPr>
          <w:b/>
          <w:sz w:val="28"/>
          <w:szCs w:val="28"/>
          <w:lang w:val="uk-UA"/>
        </w:rPr>
        <w:t xml:space="preserve">СПОРТИВНОЮ </w:t>
      </w:r>
      <w:r w:rsidRPr="009A317F">
        <w:rPr>
          <w:b/>
          <w:sz w:val="28"/>
          <w:szCs w:val="28"/>
          <w:lang w:val="uk-UA"/>
        </w:rPr>
        <w:t xml:space="preserve">АКРОБАТИКОЮ  </w:t>
      </w:r>
    </w:p>
    <w:p w:rsidR="007B7751" w:rsidRPr="009A317F" w:rsidRDefault="007B7751" w:rsidP="00FB506B">
      <w:pPr>
        <w:suppressAutoHyphens w:val="0"/>
        <w:spacing w:line="360" w:lineRule="auto"/>
        <w:ind w:firstLine="709"/>
        <w:jc w:val="center"/>
        <w:rPr>
          <w:rFonts w:ascii="Calibri" w:hAnsi="Calibri"/>
          <w:b/>
          <w:color w:val="auto"/>
          <w:sz w:val="28"/>
          <w:szCs w:val="28"/>
          <w:lang w:val="uk-UA" w:eastAsia="en-US"/>
        </w:rPr>
      </w:pPr>
    </w:p>
    <w:p w:rsidR="007B7751" w:rsidRPr="00DF52DF" w:rsidRDefault="007B7751" w:rsidP="00FB506B">
      <w:pPr>
        <w:spacing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Постановка проблеми. 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>Спортивна акробатика</w:t>
      </w:r>
      <w:r w:rsidRPr="00DF52DF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є привабливим і популярним видом спорту, який активно розвивається і має в</w:t>
      </w:r>
      <w:r>
        <w:rPr>
          <w:color w:val="000000"/>
          <w:sz w:val="28"/>
          <w:szCs w:val="28"/>
          <w:shd w:val="clear" w:color="auto" w:fill="FFFFFF"/>
          <w:lang w:val="uk-UA" w:eastAsia="en-US"/>
        </w:rPr>
        <w:t>елику популярність завдяки своїм видовищним аспектам</w:t>
      </w:r>
      <w:r w:rsidRPr="00DF52DF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DF52DF">
        <w:rPr>
          <w:color w:val="auto"/>
          <w:sz w:val="28"/>
          <w:szCs w:val="28"/>
          <w:lang w:val="uk-UA"/>
        </w:rPr>
        <w:t>Художня гімнастика як вид спорту, що повною мірою враховує анатомо-фізіологічні та психомоторні особливості дитячого організму, може успішно застосовуватися як засіб не тільки зміцнення та збереження здоров’я, розвитку та вдосконалення рухових здібностей, а й виховання значущих якостей, які необхідні майбутньому житті і подальшій професійній діяльності.</w:t>
      </w:r>
    </w:p>
    <w:p w:rsidR="007B7751" w:rsidRPr="00645872" w:rsidRDefault="007B7751" w:rsidP="00FB506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Розвиток силових якостей на заняттях спортивною акробатикою розглядається, як один з видів рухової активності, від яких залежить рівень технічної майстерності, здоров’я, зовнішній вигляд, фізична і розумова роботоспроможність. </w:t>
      </w:r>
      <w:r w:rsidRPr="00067B20">
        <w:rPr>
          <w:color w:val="auto"/>
          <w:sz w:val="28"/>
          <w:szCs w:val="28"/>
          <w:lang w:val="uk-UA"/>
        </w:rPr>
        <w:t xml:space="preserve">Заняття </w:t>
      </w:r>
      <w:r>
        <w:rPr>
          <w:sz w:val="28"/>
          <w:szCs w:val="28"/>
          <w:lang w:val="uk-UA"/>
        </w:rPr>
        <w:t>спортивною акробатикою</w:t>
      </w:r>
      <w:r w:rsidRPr="00067B20">
        <w:rPr>
          <w:color w:val="auto"/>
          <w:sz w:val="28"/>
          <w:szCs w:val="28"/>
          <w:lang w:val="uk-UA"/>
        </w:rPr>
        <w:t xml:space="preserve"> також зміцнюють імунну систему, розвивають в людині такі якості, як сила волі, дисциплінованість</w:t>
      </w:r>
      <w:r>
        <w:rPr>
          <w:color w:val="auto"/>
          <w:sz w:val="28"/>
          <w:szCs w:val="28"/>
          <w:lang w:val="uk-UA"/>
        </w:rPr>
        <w:t>,</w:t>
      </w:r>
      <w:r w:rsidRPr="00067B20">
        <w:rPr>
          <w:color w:val="auto"/>
          <w:sz w:val="28"/>
          <w:szCs w:val="28"/>
          <w:lang w:val="uk-UA"/>
        </w:rPr>
        <w:t xml:space="preserve"> цілеспрямованість</w:t>
      </w:r>
      <w:r>
        <w:rPr>
          <w:color w:val="auto"/>
          <w:sz w:val="28"/>
          <w:szCs w:val="28"/>
          <w:lang w:val="uk-UA"/>
        </w:rPr>
        <w:t xml:space="preserve"> і</w:t>
      </w:r>
      <w:r w:rsidRPr="00067B20">
        <w:rPr>
          <w:color w:val="auto"/>
          <w:sz w:val="28"/>
          <w:szCs w:val="28"/>
          <w:lang w:val="uk-UA"/>
        </w:rPr>
        <w:t xml:space="preserve"> витриваліст</w:t>
      </w:r>
      <w:r>
        <w:rPr>
          <w:color w:val="auto"/>
          <w:sz w:val="28"/>
          <w:szCs w:val="28"/>
          <w:lang w:val="uk-UA"/>
        </w:rPr>
        <w:t>ь</w:t>
      </w:r>
      <w:r w:rsidRPr="00067B20">
        <w:rPr>
          <w:color w:val="auto"/>
          <w:sz w:val="28"/>
          <w:szCs w:val="28"/>
          <w:lang w:val="uk-UA"/>
        </w:rPr>
        <w:t xml:space="preserve">. Ну і, звичайно ж, заняття </w:t>
      </w:r>
      <w:r>
        <w:rPr>
          <w:sz w:val="28"/>
          <w:szCs w:val="28"/>
          <w:lang w:val="uk-UA"/>
        </w:rPr>
        <w:t>спортивною акробатикою</w:t>
      </w:r>
      <w:r w:rsidRPr="00067B20">
        <w:rPr>
          <w:color w:val="auto"/>
          <w:sz w:val="28"/>
          <w:szCs w:val="28"/>
          <w:lang w:val="uk-UA"/>
        </w:rPr>
        <w:t xml:space="preserve"> дарують величезний заряд бадьорості та гарного настрою, поліпшують самопочуття, навіть світогляд, але це тільки якщо грамотно і свідомо підійти до справи, правильно спланувати графік</w:t>
      </w:r>
      <w:r>
        <w:rPr>
          <w:color w:val="auto"/>
          <w:sz w:val="28"/>
          <w:szCs w:val="28"/>
          <w:lang w:val="uk-UA"/>
        </w:rPr>
        <w:t>, програму</w:t>
      </w:r>
      <w:r w:rsidRPr="00067B20">
        <w:rPr>
          <w:color w:val="auto"/>
          <w:sz w:val="28"/>
          <w:szCs w:val="28"/>
          <w:lang w:val="uk-UA"/>
        </w:rPr>
        <w:t xml:space="preserve"> занять і чітк</w:t>
      </w:r>
      <w:r>
        <w:rPr>
          <w:color w:val="auto"/>
          <w:sz w:val="28"/>
          <w:szCs w:val="28"/>
          <w:lang w:val="uk-UA"/>
        </w:rPr>
        <w:t>о їх</w:t>
      </w:r>
      <w:r w:rsidRPr="00067B20">
        <w:rPr>
          <w:color w:val="auto"/>
          <w:sz w:val="28"/>
          <w:szCs w:val="28"/>
          <w:lang w:val="uk-UA"/>
        </w:rPr>
        <w:t xml:space="preserve"> дотримуватися</w:t>
      </w:r>
      <w:r>
        <w:rPr>
          <w:color w:val="auto"/>
          <w:sz w:val="28"/>
          <w:szCs w:val="28"/>
          <w:lang w:val="uk-UA"/>
        </w:rPr>
        <w:t xml:space="preserve"> </w:t>
      </w:r>
      <w:r w:rsidRPr="00C5570D">
        <w:rPr>
          <w:bCs/>
          <w:color w:val="auto"/>
          <w:sz w:val="28"/>
          <w:szCs w:val="28"/>
          <w:lang w:val="uk-UA"/>
        </w:rPr>
        <w:t>[</w:t>
      </w:r>
      <w:r>
        <w:rPr>
          <w:bCs/>
          <w:color w:val="auto"/>
          <w:sz w:val="28"/>
          <w:szCs w:val="28"/>
          <w:lang w:val="uk-UA"/>
        </w:rPr>
        <w:t>1, 8</w:t>
      </w:r>
      <w:r w:rsidRPr="00C5570D">
        <w:rPr>
          <w:bCs/>
          <w:color w:val="auto"/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</w:t>
      </w:r>
    </w:p>
    <w:p w:rsidR="007B7751" w:rsidRDefault="007B7751" w:rsidP="00FB506B">
      <w:pPr>
        <w:spacing w:line="360" w:lineRule="auto"/>
        <w:ind w:firstLine="709"/>
        <w:jc w:val="both"/>
        <w:rPr>
          <w:bCs/>
          <w:color w:val="auto"/>
          <w:sz w:val="28"/>
          <w:szCs w:val="28"/>
          <w:lang w:val="uk-UA"/>
        </w:rPr>
      </w:pPr>
      <w:r w:rsidRPr="00742EE3">
        <w:rPr>
          <w:bCs/>
          <w:color w:val="auto"/>
          <w:sz w:val="28"/>
          <w:szCs w:val="28"/>
          <w:lang w:val="uk-UA"/>
        </w:rPr>
        <w:t xml:space="preserve">У пошуках інноваційних підходів до організації </w:t>
      </w:r>
      <w:r>
        <w:rPr>
          <w:bCs/>
          <w:color w:val="auto"/>
          <w:sz w:val="28"/>
          <w:szCs w:val="28"/>
          <w:lang w:val="uk-UA"/>
        </w:rPr>
        <w:t>занять фізичним</w:t>
      </w:r>
      <w:r w:rsidRPr="00742EE3">
        <w:rPr>
          <w:bCs/>
          <w:color w:val="auto"/>
          <w:sz w:val="28"/>
          <w:szCs w:val="28"/>
          <w:lang w:val="uk-UA"/>
        </w:rPr>
        <w:t xml:space="preserve"> виховання </w:t>
      </w:r>
      <w:r>
        <w:rPr>
          <w:bCs/>
          <w:color w:val="auto"/>
          <w:sz w:val="28"/>
          <w:szCs w:val="28"/>
          <w:lang w:val="uk-UA"/>
        </w:rPr>
        <w:t xml:space="preserve">і спортом </w:t>
      </w:r>
      <w:r w:rsidRPr="00742EE3">
        <w:rPr>
          <w:bCs/>
          <w:color w:val="auto"/>
          <w:sz w:val="28"/>
          <w:szCs w:val="28"/>
          <w:lang w:val="uk-UA"/>
        </w:rPr>
        <w:t xml:space="preserve">з дітьми слід враховувати особливе значення й привабливість </w:t>
      </w:r>
      <w:r>
        <w:rPr>
          <w:bCs/>
          <w:color w:val="auto"/>
          <w:sz w:val="28"/>
          <w:szCs w:val="28"/>
          <w:lang w:val="uk-UA"/>
        </w:rPr>
        <w:t xml:space="preserve">для них спортивної акробатики. Вона дозволяє </w:t>
      </w:r>
      <w:r w:rsidRPr="00742EE3">
        <w:rPr>
          <w:bCs/>
          <w:color w:val="auto"/>
          <w:sz w:val="28"/>
          <w:szCs w:val="28"/>
          <w:lang w:val="uk-UA"/>
        </w:rPr>
        <w:t xml:space="preserve"> розв’язати цілий комплекс важливих завдань у роботі з дітьми: задовольнити їх потребу у русі, навчити володіти своїм тілом</w:t>
      </w:r>
      <w:r>
        <w:rPr>
          <w:bCs/>
          <w:color w:val="auto"/>
          <w:sz w:val="28"/>
          <w:szCs w:val="28"/>
          <w:lang w:val="uk-UA"/>
        </w:rPr>
        <w:t>, мати гарну статуру</w:t>
      </w:r>
      <w:r w:rsidRPr="00742EE3">
        <w:rPr>
          <w:bCs/>
          <w:color w:val="auto"/>
          <w:sz w:val="28"/>
          <w:szCs w:val="28"/>
          <w:lang w:val="uk-UA"/>
        </w:rPr>
        <w:t xml:space="preserve"> тощо</w:t>
      </w:r>
      <w:r>
        <w:rPr>
          <w:bCs/>
          <w:color w:val="auto"/>
          <w:sz w:val="28"/>
          <w:szCs w:val="28"/>
          <w:lang w:val="uk-UA"/>
        </w:rPr>
        <w:t xml:space="preserve"> </w:t>
      </w:r>
      <w:r w:rsidRPr="00C5570D">
        <w:rPr>
          <w:bCs/>
          <w:color w:val="auto"/>
          <w:sz w:val="28"/>
          <w:szCs w:val="28"/>
          <w:lang w:val="uk-UA"/>
        </w:rPr>
        <w:t>[</w:t>
      </w:r>
      <w:r>
        <w:rPr>
          <w:bCs/>
          <w:color w:val="auto"/>
          <w:sz w:val="28"/>
          <w:szCs w:val="28"/>
          <w:lang w:val="uk-UA"/>
        </w:rPr>
        <w:t>7, 8</w:t>
      </w:r>
      <w:r w:rsidRPr="00C5570D">
        <w:rPr>
          <w:bCs/>
          <w:color w:val="auto"/>
          <w:sz w:val="28"/>
          <w:szCs w:val="28"/>
          <w:lang w:val="uk-UA"/>
        </w:rPr>
        <w:t>]</w:t>
      </w:r>
      <w:r w:rsidRPr="00742EE3">
        <w:rPr>
          <w:bCs/>
          <w:color w:val="auto"/>
          <w:sz w:val="28"/>
          <w:szCs w:val="28"/>
          <w:lang w:val="uk-UA"/>
        </w:rPr>
        <w:t>.</w:t>
      </w:r>
    </w:p>
    <w:p w:rsidR="007B7751" w:rsidRPr="00C5570D" w:rsidRDefault="007B7751" w:rsidP="00FB506B">
      <w:pPr>
        <w:suppressAutoHyphens w:val="0"/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F30839">
        <w:rPr>
          <w:color w:val="000000"/>
          <w:sz w:val="28"/>
          <w:szCs w:val="28"/>
          <w:lang w:val="uk-UA"/>
        </w:rPr>
        <w:t xml:space="preserve">Виконання техніки більшості вправ </w:t>
      </w:r>
      <w:r>
        <w:rPr>
          <w:color w:val="000000"/>
          <w:sz w:val="28"/>
          <w:szCs w:val="28"/>
          <w:lang w:val="uk-UA"/>
        </w:rPr>
        <w:t xml:space="preserve">спортивної </w:t>
      </w:r>
      <w:r w:rsidRPr="00F30839">
        <w:rPr>
          <w:color w:val="000000"/>
          <w:sz w:val="28"/>
          <w:szCs w:val="28"/>
          <w:lang w:val="uk-UA"/>
        </w:rPr>
        <w:t xml:space="preserve">акробатики неможливо без певного рівня розвитку </w:t>
      </w:r>
      <w:r>
        <w:rPr>
          <w:color w:val="000000"/>
          <w:sz w:val="28"/>
          <w:szCs w:val="28"/>
          <w:lang w:val="uk-UA"/>
        </w:rPr>
        <w:t xml:space="preserve">всіх </w:t>
      </w:r>
      <w:r w:rsidRPr="00F30839">
        <w:rPr>
          <w:color w:val="000000"/>
          <w:sz w:val="28"/>
          <w:szCs w:val="28"/>
          <w:lang w:val="uk-UA"/>
        </w:rPr>
        <w:t>фізичних якостей</w:t>
      </w:r>
      <w:r>
        <w:rPr>
          <w:color w:val="000000"/>
          <w:sz w:val="28"/>
          <w:szCs w:val="28"/>
          <w:lang w:val="uk-UA"/>
        </w:rPr>
        <w:t>, зокрема сили</w:t>
      </w:r>
      <w:r w:rsidRPr="00F30839">
        <w:rPr>
          <w:color w:val="000000"/>
          <w:sz w:val="28"/>
          <w:szCs w:val="28"/>
          <w:lang w:val="uk-UA"/>
        </w:rPr>
        <w:t xml:space="preserve">. </w:t>
      </w:r>
      <w:r>
        <w:rPr>
          <w:color w:val="auto"/>
          <w:sz w:val="28"/>
          <w:szCs w:val="28"/>
          <w:shd w:val="clear" w:color="auto" w:fill="FFFFFF"/>
          <w:lang w:val="uk-UA"/>
        </w:rPr>
        <w:t>Силові якості – це одні</w:t>
      </w:r>
      <w:r w:rsidRPr="00067B20">
        <w:rPr>
          <w:color w:val="auto"/>
          <w:sz w:val="28"/>
          <w:szCs w:val="28"/>
          <w:shd w:val="clear" w:color="auto" w:fill="FFFFFF"/>
          <w:lang w:val="uk-UA"/>
        </w:rPr>
        <w:t xml:space="preserve"> з п’яти основ</w:t>
      </w:r>
      <w:r>
        <w:rPr>
          <w:color w:val="auto"/>
          <w:sz w:val="28"/>
          <w:szCs w:val="28"/>
          <w:shd w:val="clear" w:color="auto" w:fill="FFFFFF"/>
          <w:lang w:val="uk-UA"/>
        </w:rPr>
        <w:t>них фізичних якостей людини, які відіграють</w:t>
      </w:r>
      <w:r w:rsidRPr="00067B20">
        <w:rPr>
          <w:color w:val="auto"/>
          <w:sz w:val="28"/>
          <w:szCs w:val="28"/>
          <w:shd w:val="clear" w:color="auto" w:fill="FFFFFF"/>
          <w:lang w:val="uk-UA"/>
        </w:rPr>
        <w:t xml:space="preserve"> важливу роль на заняттях </w:t>
      </w:r>
      <w:r>
        <w:rPr>
          <w:color w:val="auto"/>
          <w:sz w:val="28"/>
          <w:szCs w:val="28"/>
          <w:shd w:val="clear" w:color="auto" w:fill="FFFFFF"/>
          <w:lang w:val="uk-UA"/>
        </w:rPr>
        <w:t>спортивною акробатикою</w:t>
      </w:r>
      <w:r w:rsidRPr="00067B20">
        <w:rPr>
          <w:color w:val="auto"/>
          <w:sz w:val="28"/>
          <w:szCs w:val="28"/>
          <w:shd w:val="clear" w:color="auto" w:fill="FFFFFF"/>
          <w:lang w:val="uk-UA"/>
        </w:rPr>
        <w:t>.</w:t>
      </w:r>
      <w:r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F30839">
        <w:rPr>
          <w:color w:val="000000"/>
          <w:sz w:val="28"/>
          <w:szCs w:val="28"/>
          <w:shd w:val="clear" w:color="auto" w:fill="FFFFFF"/>
          <w:lang w:val="uk-UA"/>
        </w:rPr>
        <w:t xml:space="preserve">Для успішного розвитку силових якостей, насамперед, необхідна теоретична обґрунтованість питання. Необхідні знання для розвитку </w:t>
      </w:r>
      <w:r>
        <w:rPr>
          <w:color w:val="000000"/>
          <w:sz w:val="28"/>
          <w:szCs w:val="28"/>
          <w:shd w:val="clear" w:color="auto" w:fill="FFFFFF"/>
          <w:lang w:val="uk-UA"/>
        </w:rPr>
        <w:t>силових якостей</w:t>
      </w:r>
      <w:r w:rsidRPr="00F30839">
        <w:rPr>
          <w:color w:val="000000"/>
          <w:sz w:val="28"/>
          <w:szCs w:val="28"/>
          <w:shd w:val="clear" w:color="auto" w:fill="FFFFFF"/>
          <w:lang w:val="uk-UA"/>
        </w:rPr>
        <w:t xml:space="preserve"> належать до різних галузей знань: теорії і методики фізичного виховання, анатомії, біомеханіки, фізіології. Для знаходження ефективних засобів розвитку силових якостей пропонується комплексний підхід, що поєднує різні області знання, що допоможе виявити причинно-наслідковий зв’язок всіх сторін розвитку силових якостей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5570D">
        <w:rPr>
          <w:bCs/>
          <w:color w:val="auto"/>
          <w:sz w:val="28"/>
          <w:szCs w:val="28"/>
          <w:lang w:val="uk-UA"/>
        </w:rPr>
        <w:t>[</w:t>
      </w:r>
      <w:r>
        <w:rPr>
          <w:bCs/>
          <w:color w:val="auto"/>
          <w:sz w:val="28"/>
          <w:szCs w:val="28"/>
          <w:lang w:val="uk-UA"/>
        </w:rPr>
        <w:t>7, 8, 10</w:t>
      </w:r>
      <w:r w:rsidRPr="00C5570D">
        <w:rPr>
          <w:bCs/>
          <w:color w:val="auto"/>
          <w:sz w:val="28"/>
          <w:szCs w:val="28"/>
          <w:lang w:val="uk-UA"/>
        </w:rPr>
        <w:t>]</w:t>
      </w:r>
      <w:r>
        <w:rPr>
          <w:bCs/>
          <w:color w:val="auto"/>
          <w:sz w:val="28"/>
          <w:szCs w:val="28"/>
          <w:lang w:val="uk-UA"/>
        </w:rPr>
        <w:t>.</w:t>
      </w:r>
    </w:p>
    <w:p w:rsidR="007B7751" w:rsidRPr="004E1419" w:rsidRDefault="007B7751" w:rsidP="00FB506B">
      <w:pPr>
        <w:spacing w:line="360" w:lineRule="auto"/>
        <w:ind w:firstLine="708"/>
        <w:jc w:val="both"/>
        <w:rPr>
          <w:sz w:val="28"/>
          <w:lang w:val="uk-UA"/>
        </w:rPr>
      </w:pPr>
      <w:r w:rsidRPr="00742EE3">
        <w:rPr>
          <w:b/>
          <w:color w:val="auto"/>
          <w:sz w:val="28"/>
          <w:szCs w:val="28"/>
          <w:lang w:val="uk-UA"/>
        </w:rPr>
        <w:t>Аналіз останніх досліджень та публікацій.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87139A">
        <w:rPr>
          <w:sz w:val="28"/>
          <w:lang w:val="uk-UA"/>
        </w:rPr>
        <w:t>На сьогодн</w:t>
      </w:r>
      <w:r>
        <w:rPr>
          <w:sz w:val="28"/>
          <w:lang w:val="uk-UA"/>
        </w:rPr>
        <w:t>і</w:t>
      </w:r>
      <w:r w:rsidRPr="0087139A">
        <w:rPr>
          <w:sz w:val="28"/>
          <w:lang w:val="uk-UA"/>
        </w:rPr>
        <w:t xml:space="preserve"> проблема </w:t>
      </w:r>
      <w:r w:rsidRPr="0087139A">
        <w:rPr>
          <w:color w:val="000000"/>
          <w:sz w:val="28"/>
          <w:lang w:val="uk-UA"/>
        </w:rPr>
        <w:t xml:space="preserve">розвитку </w:t>
      </w:r>
      <w:r>
        <w:rPr>
          <w:sz w:val="28"/>
          <w:lang w:val="uk-UA"/>
        </w:rPr>
        <w:t xml:space="preserve">фізичних </w:t>
      </w:r>
      <w:r w:rsidRPr="0087139A">
        <w:rPr>
          <w:sz w:val="28"/>
          <w:lang w:val="uk-UA"/>
        </w:rPr>
        <w:t xml:space="preserve">якостей знаходиться під </w:t>
      </w:r>
      <w:r>
        <w:rPr>
          <w:sz w:val="28"/>
          <w:lang w:val="uk-UA"/>
        </w:rPr>
        <w:t>увагою</w:t>
      </w:r>
      <w:r w:rsidRPr="0087139A">
        <w:rPr>
          <w:sz w:val="28"/>
          <w:lang w:val="uk-UA"/>
        </w:rPr>
        <w:t xml:space="preserve"> фахівці</w:t>
      </w:r>
      <w:r>
        <w:rPr>
          <w:sz w:val="28"/>
          <w:lang w:val="uk-UA"/>
        </w:rPr>
        <w:t xml:space="preserve">в спортивної галузі, педагогів, тренерів, лікарів. </w:t>
      </w:r>
      <w:r w:rsidRPr="004E1419">
        <w:rPr>
          <w:sz w:val="28"/>
          <w:lang w:val="uk-UA"/>
        </w:rPr>
        <w:t>Це пояснюється загальним спадом</w:t>
      </w:r>
      <w:r>
        <w:rPr>
          <w:sz w:val="28"/>
          <w:lang w:val="uk-UA"/>
        </w:rPr>
        <w:t xml:space="preserve"> рівня здоров’</w:t>
      </w:r>
      <w:r w:rsidRPr="004E1419">
        <w:rPr>
          <w:sz w:val="28"/>
          <w:lang w:val="uk-UA"/>
        </w:rPr>
        <w:t xml:space="preserve">я, фізичної підготовки </w:t>
      </w:r>
      <w:r>
        <w:rPr>
          <w:sz w:val="28"/>
          <w:lang w:val="uk-UA"/>
        </w:rPr>
        <w:t>дітей</w:t>
      </w:r>
      <w:r w:rsidRPr="004E1419">
        <w:rPr>
          <w:sz w:val="28"/>
          <w:lang w:val="uk-UA"/>
        </w:rPr>
        <w:t xml:space="preserve"> різних вікових груп. Постійно йде активний пошук ефективних</w:t>
      </w:r>
      <w:r>
        <w:rPr>
          <w:sz w:val="28"/>
          <w:lang w:val="uk-UA"/>
        </w:rPr>
        <w:t xml:space="preserve"> методик</w:t>
      </w:r>
      <w:r w:rsidRPr="004E1419">
        <w:rPr>
          <w:sz w:val="28"/>
          <w:lang w:val="uk-UA"/>
        </w:rPr>
        <w:t xml:space="preserve">, оптимальних шляхів розвитку </w:t>
      </w:r>
      <w:r>
        <w:rPr>
          <w:sz w:val="28"/>
          <w:lang w:val="uk-UA"/>
        </w:rPr>
        <w:t>силових</w:t>
      </w:r>
      <w:r w:rsidRPr="004E1419">
        <w:rPr>
          <w:sz w:val="28"/>
          <w:lang w:val="uk-UA"/>
        </w:rPr>
        <w:t xml:space="preserve"> якостей.</w:t>
      </w:r>
    </w:p>
    <w:p w:rsidR="007B7751" w:rsidRDefault="007B7751" w:rsidP="00FB506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4E1419">
        <w:rPr>
          <w:sz w:val="28"/>
          <w:szCs w:val="28"/>
          <w:lang w:val="uk-UA"/>
        </w:rPr>
        <w:t xml:space="preserve">Науково-методична література, містить чимало публікацій </w:t>
      </w:r>
      <w:r>
        <w:rPr>
          <w:sz w:val="28"/>
          <w:szCs w:val="28"/>
          <w:lang w:val="uk-UA"/>
        </w:rPr>
        <w:t>що стосую</w:t>
      </w:r>
      <w:r w:rsidRPr="004E1419">
        <w:rPr>
          <w:sz w:val="28"/>
          <w:szCs w:val="28"/>
          <w:lang w:val="uk-UA"/>
        </w:rPr>
        <w:t>ться силової підготовки дітей шкільного віку. У наукових посібниках детально розкриті основи методики розвитку си</w:t>
      </w:r>
      <w:r>
        <w:rPr>
          <w:sz w:val="28"/>
          <w:szCs w:val="28"/>
          <w:lang w:val="uk-UA"/>
        </w:rPr>
        <w:t>лових якостей,  визначені</w:t>
      </w:r>
      <w:r w:rsidRPr="004E1419">
        <w:rPr>
          <w:sz w:val="28"/>
          <w:szCs w:val="28"/>
          <w:lang w:val="uk-UA"/>
        </w:rPr>
        <w:t xml:space="preserve"> провідні компоненти тренувального впливу</w:t>
      </w:r>
      <w:r>
        <w:rPr>
          <w:sz w:val="28"/>
          <w:szCs w:val="28"/>
          <w:lang w:val="uk-UA"/>
        </w:rPr>
        <w:t xml:space="preserve"> на розвиток сили</w:t>
      </w:r>
      <w:r w:rsidRPr="004E1419">
        <w:rPr>
          <w:sz w:val="28"/>
          <w:szCs w:val="28"/>
          <w:lang w:val="uk-UA"/>
        </w:rPr>
        <w:t>, дана характеристика засобів і методі</w:t>
      </w:r>
      <w:r>
        <w:rPr>
          <w:sz w:val="28"/>
          <w:szCs w:val="28"/>
          <w:lang w:val="uk-UA"/>
        </w:rPr>
        <w:t>в виховання силових якостей. В</w:t>
      </w:r>
      <w:r w:rsidRPr="004E1419">
        <w:rPr>
          <w:sz w:val="28"/>
          <w:szCs w:val="28"/>
          <w:lang w:val="uk-UA"/>
        </w:rPr>
        <w:t xml:space="preserve">елику увагу приділено техніці </w:t>
      </w:r>
      <w:r>
        <w:rPr>
          <w:sz w:val="28"/>
          <w:szCs w:val="28"/>
          <w:lang w:val="uk-UA"/>
        </w:rPr>
        <w:t xml:space="preserve">виконання </w:t>
      </w:r>
      <w:r w:rsidRPr="004E1419">
        <w:rPr>
          <w:sz w:val="28"/>
          <w:szCs w:val="28"/>
          <w:lang w:val="uk-UA"/>
        </w:rPr>
        <w:t xml:space="preserve">вправ </w:t>
      </w:r>
      <w:r>
        <w:rPr>
          <w:sz w:val="28"/>
          <w:szCs w:val="28"/>
          <w:lang w:val="uk-UA"/>
        </w:rPr>
        <w:t xml:space="preserve">на розвиток сили, </w:t>
      </w:r>
      <w:r w:rsidRPr="004E1419">
        <w:rPr>
          <w:sz w:val="28"/>
          <w:szCs w:val="28"/>
          <w:lang w:val="uk-UA"/>
        </w:rPr>
        <w:t>розгля</w:t>
      </w:r>
      <w:r>
        <w:rPr>
          <w:sz w:val="28"/>
          <w:szCs w:val="28"/>
          <w:lang w:val="uk-UA"/>
        </w:rPr>
        <w:t>нуто</w:t>
      </w:r>
      <w:r w:rsidRPr="004E1419">
        <w:rPr>
          <w:sz w:val="28"/>
          <w:szCs w:val="28"/>
          <w:lang w:val="uk-UA"/>
        </w:rPr>
        <w:t xml:space="preserve"> силові якості відносно ві</w:t>
      </w:r>
      <w:r>
        <w:rPr>
          <w:sz w:val="28"/>
          <w:szCs w:val="28"/>
          <w:lang w:val="uk-UA"/>
        </w:rPr>
        <w:t xml:space="preserve">кових та статевих особливостей, </w:t>
      </w:r>
      <w:r w:rsidRPr="004E1419">
        <w:rPr>
          <w:sz w:val="28"/>
          <w:szCs w:val="28"/>
          <w:lang w:val="uk-UA"/>
        </w:rPr>
        <w:t>адаптацію організму при довгострокових і короткочасних навантаженнях та інші</w:t>
      </w:r>
      <w:r>
        <w:rPr>
          <w:sz w:val="28"/>
          <w:szCs w:val="28"/>
          <w:lang w:val="uk-UA"/>
        </w:rPr>
        <w:t xml:space="preserve"> </w:t>
      </w:r>
      <w:r w:rsidRPr="00C5570D">
        <w:rPr>
          <w:bCs/>
          <w:color w:val="auto"/>
          <w:sz w:val="28"/>
          <w:szCs w:val="28"/>
          <w:lang w:val="uk-UA"/>
        </w:rPr>
        <w:t>[</w:t>
      </w:r>
      <w:r>
        <w:rPr>
          <w:bCs/>
          <w:color w:val="auto"/>
          <w:sz w:val="28"/>
          <w:szCs w:val="28"/>
          <w:lang w:val="uk-UA"/>
        </w:rPr>
        <w:t>1, 4, 5, 9</w:t>
      </w:r>
      <w:r w:rsidRPr="00C5570D">
        <w:rPr>
          <w:bCs/>
          <w:color w:val="auto"/>
          <w:sz w:val="28"/>
          <w:szCs w:val="28"/>
          <w:lang w:val="uk-UA"/>
        </w:rPr>
        <w:t>]</w:t>
      </w:r>
      <w:r w:rsidRPr="004E1419">
        <w:rPr>
          <w:sz w:val="28"/>
          <w:szCs w:val="28"/>
          <w:lang w:val="uk-UA"/>
        </w:rPr>
        <w:t>.</w:t>
      </w:r>
    </w:p>
    <w:p w:rsidR="007B7751" w:rsidRPr="00C907C9" w:rsidRDefault="007B7751" w:rsidP="00FB506B">
      <w:pPr>
        <w:shd w:val="clear" w:color="auto" w:fill="FFFFFF"/>
        <w:tabs>
          <w:tab w:val="left" w:pos="3555"/>
        </w:tabs>
        <w:spacing w:line="360" w:lineRule="auto"/>
        <w:ind w:firstLine="708"/>
        <w:jc w:val="both"/>
        <w:rPr>
          <w:color w:val="auto"/>
          <w:sz w:val="28"/>
          <w:szCs w:val="28"/>
          <w:lang w:val="uk-UA" w:eastAsia="uk-UA"/>
        </w:rPr>
      </w:pPr>
      <w:r w:rsidRPr="00A60C36">
        <w:rPr>
          <w:color w:val="auto"/>
          <w:sz w:val="28"/>
          <w:szCs w:val="28"/>
          <w:lang w:val="uk-UA" w:eastAsia="uk-UA"/>
        </w:rPr>
        <w:t xml:space="preserve">Проблемами організації навчально-тренувального процесу тренування у спортивній акробатиці займалися фахівці: </w:t>
      </w:r>
      <w:r w:rsidRPr="004A2E1C">
        <w:rPr>
          <w:color w:val="auto"/>
          <w:sz w:val="28"/>
          <w:szCs w:val="28"/>
          <w:lang w:val="uk-UA" w:eastAsia="uk-UA"/>
        </w:rPr>
        <w:t>Н.В. Бачинська</w:t>
      </w:r>
      <w:r w:rsidRPr="00A60C36">
        <w:rPr>
          <w:color w:val="auto"/>
          <w:sz w:val="28"/>
          <w:szCs w:val="28"/>
          <w:lang w:val="uk-UA" w:eastAsia="uk-UA"/>
        </w:rPr>
        <w:t>,</w:t>
      </w:r>
      <w:r w:rsidRPr="004A2E1C">
        <w:rPr>
          <w:color w:val="auto"/>
          <w:sz w:val="28"/>
          <w:szCs w:val="28"/>
          <w:lang w:val="uk-UA" w:eastAsia="uk-UA"/>
        </w:rPr>
        <w:t xml:space="preserve"> А.В. Федоряка, </w:t>
      </w:r>
      <w:r>
        <w:rPr>
          <w:color w:val="auto"/>
          <w:sz w:val="28"/>
          <w:szCs w:val="28"/>
          <w:lang w:val="uk-UA" w:eastAsia="uk-UA"/>
        </w:rPr>
        <w:t xml:space="preserve">О. Дмитро, </w:t>
      </w:r>
      <w:r w:rsidRPr="00190CDA">
        <w:rPr>
          <w:color w:val="000000"/>
          <w:sz w:val="28"/>
          <w:szCs w:val="28"/>
          <w:lang w:val="uk-UA"/>
        </w:rPr>
        <w:t>Ю. Л. Голяк</w:t>
      </w:r>
      <w:r w:rsidRPr="004A2E1C">
        <w:rPr>
          <w:color w:val="auto"/>
          <w:sz w:val="28"/>
          <w:szCs w:val="28"/>
          <w:lang w:val="uk-UA" w:eastAsia="uk-UA"/>
        </w:rPr>
        <w:t xml:space="preserve"> та інші</w:t>
      </w:r>
      <w:r w:rsidRPr="00A60C36">
        <w:rPr>
          <w:color w:val="auto"/>
          <w:sz w:val="28"/>
          <w:szCs w:val="28"/>
          <w:lang w:val="uk-UA"/>
        </w:rPr>
        <w:t>.Але н</w:t>
      </w:r>
      <w:r w:rsidRPr="00A60C36">
        <w:rPr>
          <w:color w:val="auto"/>
          <w:sz w:val="28"/>
          <w:szCs w:val="28"/>
          <w:lang w:val="uk-UA" w:eastAsia="uk-UA"/>
        </w:rPr>
        <w:t xml:space="preserve">еобхідне вдосконалення методики підготовки дітей, що займаються спортивною акробатикою. </w:t>
      </w:r>
      <w:r w:rsidRPr="00C907C9">
        <w:rPr>
          <w:color w:val="auto"/>
          <w:sz w:val="28"/>
          <w:szCs w:val="28"/>
          <w:lang w:val="uk-UA" w:eastAsia="uk-UA"/>
        </w:rPr>
        <w:t xml:space="preserve">На даний час в Україні працюють багато ДЮСШ, клубів і гуртків </w:t>
      </w:r>
      <w:r>
        <w:rPr>
          <w:color w:val="auto"/>
          <w:sz w:val="28"/>
          <w:szCs w:val="28"/>
          <w:lang w:val="uk-UA" w:eastAsia="uk-UA"/>
        </w:rPr>
        <w:t>і</w:t>
      </w:r>
      <w:r w:rsidRPr="00C907C9">
        <w:rPr>
          <w:color w:val="auto"/>
          <w:sz w:val="28"/>
          <w:szCs w:val="28"/>
          <w:lang w:val="uk-UA" w:eastAsia="uk-UA"/>
        </w:rPr>
        <w:t xml:space="preserve">з </w:t>
      </w:r>
      <w:r>
        <w:rPr>
          <w:color w:val="auto"/>
          <w:sz w:val="28"/>
          <w:szCs w:val="28"/>
          <w:lang w:val="uk-UA" w:eastAsia="uk-UA"/>
        </w:rPr>
        <w:t>спортивної акробатики</w:t>
      </w:r>
      <w:r w:rsidRPr="00C907C9">
        <w:rPr>
          <w:color w:val="auto"/>
          <w:sz w:val="28"/>
          <w:szCs w:val="28"/>
          <w:lang w:val="uk-UA" w:eastAsia="uk-UA"/>
        </w:rPr>
        <w:t xml:space="preserve">, і тому актуальною є проблема забезпечення їх необхідною навчально-методичною літературою і подальше дослідження вже визначених питань.  </w:t>
      </w:r>
      <w:r w:rsidRPr="00C907C9">
        <w:rPr>
          <w:color w:val="auto"/>
          <w:sz w:val="28"/>
          <w:szCs w:val="28"/>
          <w:lang w:val="uk-UA" w:eastAsia="en-US"/>
        </w:rPr>
        <w:t>Залишається відкритим питання про співвідношення навантаження на організм</w:t>
      </w:r>
      <w:r>
        <w:rPr>
          <w:color w:val="auto"/>
          <w:sz w:val="28"/>
          <w:szCs w:val="28"/>
          <w:lang w:val="uk-UA" w:eastAsia="en-US"/>
        </w:rPr>
        <w:t xml:space="preserve"> </w:t>
      </w:r>
      <w:r w:rsidRPr="00C907C9">
        <w:rPr>
          <w:color w:val="auto"/>
          <w:sz w:val="28"/>
          <w:szCs w:val="28"/>
          <w:lang w:val="uk-UA" w:eastAsia="en-US"/>
        </w:rPr>
        <w:t>спортсменів</w:t>
      </w:r>
      <w:r>
        <w:rPr>
          <w:color w:val="auto"/>
          <w:sz w:val="28"/>
          <w:szCs w:val="28"/>
          <w:lang w:val="uk-UA" w:eastAsia="en-US"/>
        </w:rPr>
        <w:t xml:space="preserve"> молодшого шкільного віку</w:t>
      </w:r>
      <w:r w:rsidRPr="00C907C9">
        <w:rPr>
          <w:color w:val="auto"/>
          <w:sz w:val="28"/>
          <w:szCs w:val="28"/>
          <w:lang w:val="uk-UA" w:eastAsia="en-US"/>
        </w:rPr>
        <w:t xml:space="preserve">, у зв’язку з постійно зростаючими </w:t>
      </w:r>
      <w:r>
        <w:rPr>
          <w:color w:val="auto"/>
          <w:sz w:val="28"/>
          <w:szCs w:val="28"/>
          <w:lang w:val="uk-UA" w:eastAsia="en-US"/>
        </w:rPr>
        <w:t>вимогами, навантаженням</w:t>
      </w:r>
      <w:r w:rsidRPr="00C907C9">
        <w:rPr>
          <w:color w:val="auto"/>
          <w:sz w:val="28"/>
          <w:szCs w:val="28"/>
          <w:lang w:val="uk-UA" w:eastAsia="en-US"/>
        </w:rPr>
        <w:t xml:space="preserve"> і стандартами </w:t>
      </w:r>
      <w:r>
        <w:rPr>
          <w:color w:val="auto"/>
          <w:sz w:val="28"/>
          <w:szCs w:val="28"/>
          <w:lang w:val="uk-UA" w:eastAsia="en-US"/>
        </w:rPr>
        <w:t>спортивної акробатики</w:t>
      </w:r>
      <w:r w:rsidRPr="00C907C9">
        <w:rPr>
          <w:color w:val="auto"/>
          <w:sz w:val="28"/>
          <w:szCs w:val="28"/>
          <w:lang w:val="uk-UA" w:eastAsia="en-US"/>
        </w:rPr>
        <w:t xml:space="preserve">. </w:t>
      </w:r>
      <w:r w:rsidRPr="00A60C36">
        <w:rPr>
          <w:color w:val="auto"/>
          <w:sz w:val="28"/>
          <w:szCs w:val="28"/>
          <w:lang w:val="uk-UA" w:eastAsia="uk-UA"/>
        </w:rPr>
        <w:t>Тому ми вважаємо, що дана проблема є актуальною та п</w:t>
      </w:r>
      <w:r>
        <w:rPr>
          <w:color w:val="auto"/>
          <w:sz w:val="28"/>
          <w:szCs w:val="28"/>
          <w:lang w:val="uk-UA" w:eastAsia="uk-UA"/>
        </w:rPr>
        <w:t>отребує  детальнішого  вивчення</w:t>
      </w:r>
      <w:r w:rsidRPr="00A60C36">
        <w:rPr>
          <w:color w:val="auto"/>
          <w:sz w:val="28"/>
          <w:szCs w:val="28"/>
          <w:lang w:val="uk-UA"/>
        </w:rPr>
        <w:t xml:space="preserve">. </w:t>
      </w:r>
    </w:p>
    <w:p w:rsidR="007B7751" w:rsidRDefault="007B7751" w:rsidP="009D5AE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B6B25">
        <w:rPr>
          <w:b/>
          <w:sz w:val="28"/>
          <w:szCs w:val="28"/>
          <w:lang w:val="uk-UA"/>
        </w:rPr>
        <w:t>Мета</w:t>
      </w:r>
      <w:r>
        <w:rPr>
          <w:b/>
          <w:sz w:val="28"/>
          <w:szCs w:val="28"/>
          <w:lang w:val="uk-UA"/>
        </w:rPr>
        <w:t xml:space="preserve"> дослідження</w:t>
      </w:r>
      <w:r w:rsidRPr="008B6B25"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експериментально обґрунтувати та дати порівняльну характеристику системі тренувальних занять, що сприяють розвитку сили у хлопчиків 6-7 років, які </w:t>
      </w:r>
      <w:r>
        <w:rPr>
          <w:sz w:val="28"/>
          <w:szCs w:val="28"/>
          <w:shd w:val="clear" w:color="auto" w:fill="FFFFFF"/>
          <w:lang w:val="uk-UA"/>
        </w:rPr>
        <w:t>займаються спортивною акробатикою.</w:t>
      </w:r>
    </w:p>
    <w:p w:rsidR="007B7751" w:rsidRPr="007A637D" w:rsidRDefault="007B7751" w:rsidP="009D5A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A637D">
        <w:rPr>
          <w:sz w:val="28"/>
          <w:szCs w:val="28"/>
          <w:lang w:val="uk-UA"/>
        </w:rPr>
        <w:t>Завдання роботи:</w:t>
      </w:r>
    </w:p>
    <w:p w:rsidR="007B7751" w:rsidRPr="007A637D" w:rsidRDefault="007B7751" w:rsidP="009D5AE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A637D">
        <w:rPr>
          <w:sz w:val="28"/>
          <w:szCs w:val="28"/>
          <w:lang w:val="uk-UA"/>
        </w:rPr>
        <w:t>1. Визначити рівень розвитку сили у хлопчи</w:t>
      </w:r>
      <w:r>
        <w:rPr>
          <w:sz w:val="28"/>
          <w:szCs w:val="28"/>
          <w:lang w:val="uk-UA"/>
        </w:rPr>
        <w:t xml:space="preserve">ків 6-7 років, які </w:t>
      </w:r>
      <w:r w:rsidRPr="007A637D">
        <w:rPr>
          <w:sz w:val="28"/>
          <w:szCs w:val="28"/>
          <w:lang w:val="uk-UA"/>
        </w:rPr>
        <w:t xml:space="preserve">займаються </w:t>
      </w:r>
      <w:r>
        <w:rPr>
          <w:sz w:val="28"/>
          <w:szCs w:val="28"/>
          <w:shd w:val="clear" w:color="auto" w:fill="FFFFFF"/>
          <w:lang w:val="uk-UA"/>
        </w:rPr>
        <w:t xml:space="preserve">спортивною </w:t>
      </w:r>
      <w:r w:rsidRPr="007A637D">
        <w:rPr>
          <w:sz w:val="28"/>
          <w:szCs w:val="28"/>
          <w:shd w:val="clear" w:color="auto" w:fill="FFFFFF"/>
          <w:lang w:val="uk-UA"/>
        </w:rPr>
        <w:t>акробатикою.</w:t>
      </w:r>
    </w:p>
    <w:p w:rsidR="007B7751" w:rsidRPr="007A637D" w:rsidRDefault="007B7751" w:rsidP="009D5AE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A637D">
        <w:rPr>
          <w:sz w:val="28"/>
          <w:szCs w:val="28"/>
          <w:lang w:val="uk-UA"/>
        </w:rPr>
        <w:t xml:space="preserve">. Експериментально обґрунтувати та визначити ефективність занять </w:t>
      </w:r>
      <w:r>
        <w:rPr>
          <w:sz w:val="28"/>
          <w:szCs w:val="28"/>
          <w:lang w:val="uk-UA"/>
        </w:rPr>
        <w:t xml:space="preserve">спортивною </w:t>
      </w:r>
      <w:r w:rsidRPr="007A637D">
        <w:rPr>
          <w:sz w:val="28"/>
          <w:szCs w:val="28"/>
          <w:lang w:val="uk-UA"/>
        </w:rPr>
        <w:t>акробатикою на розвиток сили у хлопчиків 6-7 років.</w:t>
      </w:r>
    </w:p>
    <w:p w:rsidR="007B7751" w:rsidRDefault="007B7751" w:rsidP="00FB506B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auto"/>
          <w:sz w:val="28"/>
          <w:szCs w:val="28"/>
          <w:lang w:val="uk-UA"/>
        </w:rPr>
      </w:pPr>
      <w:r w:rsidRPr="009D5AE2">
        <w:rPr>
          <w:sz w:val="28"/>
          <w:szCs w:val="28"/>
          <w:lang w:val="uk-UA"/>
        </w:rPr>
        <w:t xml:space="preserve">Для вирішення поставлених задач були використані наступні </w:t>
      </w:r>
      <w:r w:rsidRPr="009D5AE2">
        <w:rPr>
          <w:b/>
          <w:sz w:val="28"/>
          <w:szCs w:val="28"/>
          <w:lang w:val="uk-UA"/>
        </w:rPr>
        <w:t>методи дослідження</w:t>
      </w:r>
      <w:r w:rsidRPr="009D5AE2">
        <w:rPr>
          <w:sz w:val="28"/>
          <w:szCs w:val="28"/>
          <w:lang w:val="uk-UA"/>
        </w:rPr>
        <w:t>: а</w:t>
      </w:r>
      <w:r w:rsidRPr="009D5AE2">
        <w:rPr>
          <w:color w:val="auto"/>
          <w:sz w:val="28"/>
          <w:lang w:val="uk-UA"/>
        </w:rPr>
        <w:t>наліз та узагальнення літературних джерел,</w:t>
      </w:r>
      <w:r w:rsidRPr="009D5AE2">
        <w:rPr>
          <w:bCs/>
          <w:color w:val="auto"/>
          <w:sz w:val="28"/>
          <w:szCs w:val="28"/>
          <w:lang w:val="uk-UA"/>
        </w:rPr>
        <w:t xml:space="preserve"> п</w:t>
      </w:r>
      <w:r w:rsidRPr="009D5AE2">
        <w:rPr>
          <w:color w:val="auto"/>
          <w:sz w:val="28"/>
          <w:lang w:val="uk-UA"/>
        </w:rPr>
        <w:t>едагогічне спостереження,</w:t>
      </w:r>
      <w:r w:rsidRPr="009D5AE2">
        <w:rPr>
          <w:bCs/>
          <w:color w:val="auto"/>
          <w:sz w:val="28"/>
          <w:szCs w:val="28"/>
          <w:lang w:val="uk-UA"/>
        </w:rPr>
        <w:t xml:space="preserve"> п</w:t>
      </w:r>
      <w:r w:rsidRPr="009D5AE2">
        <w:rPr>
          <w:color w:val="auto"/>
          <w:sz w:val="28"/>
          <w:lang w:val="uk-UA"/>
        </w:rPr>
        <w:t>едагогічні контрольні випробування (тестування), м</w:t>
      </w:r>
      <w:r w:rsidRPr="009D5AE2">
        <w:rPr>
          <w:bCs/>
          <w:color w:val="auto"/>
          <w:sz w:val="28"/>
          <w:szCs w:val="28"/>
          <w:lang w:val="uk-UA"/>
        </w:rPr>
        <w:t>етоди математичної статистики.</w:t>
      </w:r>
    </w:p>
    <w:p w:rsidR="007B7751" w:rsidRDefault="007B7751" w:rsidP="00FB506B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auto"/>
          <w:sz w:val="28"/>
          <w:szCs w:val="28"/>
          <w:lang w:val="uk-UA"/>
        </w:rPr>
      </w:pPr>
      <w:r w:rsidRPr="00846FA4">
        <w:rPr>
          <w:b/>
          <w:color w:val="auto"/>
          <w:sz w:val="28"/>
          <w:szCs w:val="28"/>
          <w:lang w:val="uk-UA"/>
        </w:rPr>
        <w:t>Викладення основного матеріалу.</w:t>
      </w:r>
      <w:r>
        <w:rPr>
          <w:b/>
          <w:color w:val="auto"/>
          <w:sz w:val="28"/>
          <w:szCs w:val="28"/>
          <w:lang w:val="uk-UA"/>
        </w:rPr>
        <w:t xml:space="preserve"> </w:t>
      </w:r>
      <w:r>
        <w:rPr>
          <w:color w:val="171717"/>
          <w:sz w:val="28"/>
          <w:szCs w:val="28"/>
          <w:lang w:val="uk-UA"/>
        </w:rPr>
        <w:t xml:space="preserve">Дослідження проводилися на базі позашкільного комунального закладу МДЮСШ з опорних видів спорту (відділення спортивна акробатика) м. Дніпра. У дослідженнях взяли участь 10 хлопчики віком 6-7 років, які займаються спортивною акробатикою. </w:t>
      </w:r>
      <w:r w:rsidRPr="009D5AE2">
        <w:rPr>
          <w:color w:val="auto"/>
          <w:sz w:val="28"/>
          <w:lang w:val="uk-UA"/>
        </w:rPr>
        <w:t xml:space="preserve">Усі </w:t>
      </w:r>
      <w:r>
        <w:rPr>
          <w:color w:val="auto"/>
          <w:sz w:val="28"/>
          <w:lang w:val="uk-UA"/>
        </w:rPr>
        <w:t>акробати</w:t>
      </w:r>
      <w:r w:rsidRPr="009D5AE2">
        <w:rPr>
          <w:color w:val="auto"/>
          <w:sz w:val="28"/>
          <w:lang w:val="uk-UA"/>
        </w:rPr>
        <w:t xml:space="preserve"> мають однаковий рівень підготовки. Всі учасники дослідження попередньо пройшли медичний огляд і протипоказань до навчально-тренувальних занять не мали.</w:t>
      </w:r>
      <w:r>
        <w:rPr>
          <w:color w:val="auto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З</w:t>
      </w:r>
      <w:r w:rsidRPr="00645872">
        <w:rPr>
          <w:color w:val="000000"/>
          <w:sz w:val="28"/>
          <w:lang w:val="uk-UA"/>
        </w:rPr>
        <w:t>аняття в груп</w:t>
      </w:r>
      <w:r>
        <w:rPr>
          <w:color w:val="000000"/>
          <w:sz w:val="28"/>
          <w:lang w:val="uk-UA"/>
        </w:rPr>
        <w:t>і проводились три рази на тиждень тривалістю</w:t>
      </w:r>
      <w:r w:rsidRPr="00645872">
        <w:rPr>
          <w:color w:val="000000"/>
          <w:sz w:val="28"/>
          <w:lang w:val="uk-UA"/>
        </w:rPr>
        <w:t xml:space="preserve"> 90 хвил</w:t>
      </w:r>
      <w:r>
        <w:rPr>
          <w:color w:val="000000"/>
          <w:sz w:val="28"/>
          <w:lang w:val="uk-UA"/>
        </w:rPr>
        <w:t>ин і проводились за традиційною, адаптованою методикою.</w:t>
      </w:r>
      <w:r w:rsidRPr="009D5AE2">
        <w:rPr>
          <w:color w:val="auto"/>
          <w:sz w:val="28"/>
          <w:szCs w:val="22"/>
          <w:lang w:val="uk-UA" w:eastAsia="en-US"/>
        </w:rPr>
        <w:t xml:space="preserve"> Проведення навчально-тренувальних занять спиралось на аналіз </w:t>
      </w:r>
      <w:r>
        <w:rPr>
          <w:color w:val="auto"/>
          <w:sz w:val="28"/>
          <w:szCs w:val="22"/>
          <w:lang w:val="uk-UA" w:eastAsia="en-US"/>
        </w:rPr>
        <w:t xml:space="preserve">даних </w:t>
      </w:r>
      <w:r w:rsidRPr="009D5AE2">
        <w:rPr>
          <w:color w:val="auto"/>
          <w:sz w:val="28"/>
          <w:szCs w:val="22"/>
          <w:lang w:val="uk-UA" w:eastAsia="en-US"/>
        </w:rPr>
        <w:t>літературних джерел, з опитування і думки тренерів, власний практичний досвід  і результати тестування.</w:t>
      </w:r>
    </w:p>
    <w:p w:rsidR="007B7751" w:rsidRPr="00FB506B" w:rsidRDefault="007B7751" w:rsidP="00FB506B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auto"/>
          <w:sz w:val="28"/>
          <w:szCs w:val="28"/>
          <w:lang w:val="uk-UA"/>
        </w:rPr>
      </w:pPr>
      <w:r w:rsidRPr="00832002">
        <w:rPr>
          <w:color w:val="000000"/>
          <w:sz w:val="28"/>
          <w:szCs w:val="28"/>
          <w:lang w:val="uk-UA"/>
        </w:rPr>
        <w:t xml:space="preserve">Заняття з </w:t>
      </w:r>
      <w:r>
        <w:rPr>
          <w:color w:val="000000"/>
          <w:sz w:val="28"/>
          <w:szCs w:val="28"/>
          <w:lang w:val="uk-UA"/>
        </w:rPr>
        <w:t xml:space="preserve">спортивної </w:t>
      </w:r>
      <w:r w:rsidRPr="00832002">
        <w:rPr>
          <w:color w:val="000000"/>
          <w:sz w:val="28"/>
          <w:szCs w:val="28"/>
          <w:lang w:val="uk-UA"/>
        </w:rPr>
        <w:t>акроба</w:t>
      </w:r>
      <w:r>
        <w:rPr>
          <w:color w:val="000000"/>
          <w:sz w:val="28"/>
          <w:szCs w:val="28"/>
          <w:lang w:val="uk-UA"/>
        </w:rPr>
        <w:t>тики розпочиналися з</w:t>
      </w:r>
      <w:r w:rsidRPr="00832002">
        <w:rPr>
          <w:color w:val="000000"/>
          <w:sz w:val="28"/>
          <w:szCs w:val="28"/>
          <w:lang w:val="uk-UA"/>
        </w:rPr>
        <w:t xml:space="preserve"> шикування, привітання, з ходьби і бігових вправ, </w:t>
      </w:r>
      <w:r>
        <w:rPr>
          <w:color w:val="000000"/>
          <w:sz w:val="28"/>
          <w:szCs w:val="28"/>
          <w:lang w:val="uk-UA"/>
        </w:rPr>
        <w:t>загальнорозвиваючих вправ</w:t>
      </w:r>
      <w:r w:rsidRPr="00832002">
        <w:rPr>
          <w:color w:val="000000"/>
          <w:sz w:val="28"/>
          <w:szCs w:val="28"/>
          <w:lang w:val="uk-UA"/>
        </w:rPr>
        <w:t xml:space="preserve"> на місці. В основній часині </w:t>
      </w:r>
      <w:r>
        <w:rPr>
          <w:color w:val="000000"/>
          <w:sz w:val="28"/>
          <w:szCs w:val="28"/>
          <w:lang w:val="uk-UA"/>
        </w:rPr>
        <w:t xml:space="preserve">заняття </w:t>
      </w:r>
      <w:r w:rsidRPr="00832002">
        <w:rPr>
          <w:color w:val="000000"/>
          <w:sz w:val="28"/>
          <w:szCs w:val="28"/>
          <w:lang w:val="uk-UA"/>
        </w:rPr>
        <w:t xml:space="preserve">були використані </w:t>
      </w:r>
      <w:r>
        <w:rPr>
          <w:color w:val="000000"/>
          <w:sz w:val="28"/>
          <w:szCs w:val="28"/>
          <w:lang w:val="uk-UA"/>
        </w:rPr>
        <w:t>статичні вправи і вправи балансування (</w:t>
      </w:r>
      <w:r w:rsidRPr="00832002">
        <w:rPr>
          <w:color w:val="000000"/>
          <w:sz w:val="28"/>
          <w:szCs w:val="28"/>
          <w:lang w:val="uk-UA"/>
        </w:rPr>
        <w:t>стійки, рівноваги, підтримки та їх різновиди</w:t>
      </w:r>
      <w:r>
        <w:rPr>
          <w:color w:val="000000"/>
          <w:sz w:val="28"/>
          <w:szCs w:val="28"/>
          <w:lang w:val="uk-UA"/>
        </w:rPr>
        <w:t>)</w:t>
      </w:r>
      <w:r w:rsidRPr="00832002">
        <w:rPr>
          <w:color w:val="000000"/>
          <w:sz w:val="28"/>
          <w:szCs w:val="28"/>
          <w:lang w:val="uk-UA"/>
        </w:rPr>
        <w:t xml:space="preserve">. Чимало часу </w:t>
      </w:r>
      <w:r>
        <w:rPr>
          <w:color w:val="000000"/>
          <w:sz w:val="28"/>
          <w:szCs w:val="28"/>
          <w:lang w:val="uk-UA"/>
        </w:rPr>
        <w:t xml:space="preserve">на заняттях </w:t>
      </w:r>
      <w:r w:rsidRPr="00832002">
        <w:rPr>
          <w:color w:val="000000"/>
          <w:sz w:val="28"/>
          <w:szCs w:val="28"/>
          <w:lang w:val="uk-UA"/>
        </w:rPr>
        <w:t>приділя</w:t>
      </w:r>
      <w:r>
        <w:rPr>
          <w:color w:val="000000"/>
          <w:sz w:val="28"/>
          <w:szCs w:val="28"/>
          <w:lang w:val="uk-UA"/>
        </w:rPr>
        <w:t>лось</w:t>
      </w:r>
      <w:r w:rsidRPr="00832002">
        <w:rPr>
          <w:color w:val="000000"/>
          <w:sz w:val="28"/>
          <w:szCs w:val="28"/>
          <w:lang w:val="uk-UA"/>
        </w:rPr>
        <w:t xml:space="preserve"> власно акробатичним вправам (</w:t>
      </w:r>
      <w:r>
        <w:rPr>
          <w:color w:val="000000"/>
          <w:sz w:val="28"/>
          <w:szCs w:val="28"/>
          <w:lang w:val="uk-UA"/>
        </w:rPr>
        <w:t xml:space="preserve">різновиди </w:t>
      </w:r>
      <w:r w:rsidRPr="00832002">
        <w:rPr>
          <w:color w:val="000000"/>
          <w:sz w:val="28"/>
          <w:szCs w:val="28"/>
          <w:lang w:val="uk-UA"/>
        </w:rPr>
        <w:t>перекид</w:t>
      </w:r>
      <w:r>
        <w:rPr>
          <w:color w:val="000000"/>
          <w:sz w:val="28"/>
          <w:szCs w:val="28"/>
          <w:lang w:val="uk-UA"/>
        </w:rPr>
        <w:t>ів</w:t>
      </w:r>
      <w:r w:rsidRPr="0083200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перевороти боком в ліво (право), перевороти і т.д.)</w:t>
      </w:r>
      <w:r w:rsidRPr="00832002">
        <w:rPr>
          <w:color w:val="000000"/>
          <w:sz w:val="28"/>
          <w:szCs w:val="28"/>
          <w:lang w:val="uk-UA"/>
        </w:rPr>
        <w:t xml:space="preserve">. Закінчували основну частину вправи </w:t>
      </w:r>
      <w:r>
        <w:rPr>
          <w:color w:val="000000"/>
          <w:sz w:val="28"/>
          <w:szCs w:val="28"/>
          <w:lang w:val="uk-UA"/>
        </w:rPr>
        <w:t>загальної та спеціальної фізичної підготовки</w:t>
      </w:r>
      <w:r w:rsidRPr="00832002">
        <w:rPr>
          <w:color w:val="000000"/>
          <w:sz w:val="28"/>
          <w:szCs w:val="28"/>
          <w:lang w:val="uk-UA"/>
        </w:rPr>
        <w:t>(підтягування, згинання-розгинання рук в упорі лежачи, лазіння по кана</w:t>
      </w:r>
      <w:r>
        <w:rPr>
          <w:color w:val="000000"/>
          <w:sz w:val="28"/>
          <w:szCs w:val="28"/>
          <w:lang w:val="uk-UA"/>
        </w:rPr>
        <w:t>т</w:t>
      </w:r>
      <w:r w:rsidRPr="00832002">
        <w:rPr>
          <w:color w:val="000000"/>
          <w:sz w:val="28"/>
          <w:szCs w:val="28"/>
          <w:lang w:val="uk-UA"/>
        </w:rPr>
        <w:t>у, піднімання прямих ніг у висі, виплигування з присіду</w:t>
      </w:r>
      <w:r>
        <w:rPr>
          <w:color w:val="000000"/>
          <w:sz w:val="28"/>
          <w:szCs w:val="28"/>
          <w:lang w:val="uk-UA"/>
        </w:rPr>
        <w:t xml:space="preserve"> та ін.</w:t>
      </w:r>
      <w:r w:rsidRPr="00832002">
        <w:rPr>
          <w:color w:val="000000"/>
          <w:sz w:val="28"/>
          <w:szCs w:val="28"/>
          <w:lang w:val="uk-UA"/>
        </w:rPr>
        <w:t>). Заключна частина тренувального заняття складалася із вправ на відновлення та домашнього завдання, тренером підводились підсумки заняття.</w:t>
      </w:r>
      <w:r w:rsidRPr="009D5AE2">
        <w:rPr>
          <w:color w:val="auto"/>
          <w:sz w:val="28"/>
          <w:lang w:val="uk-UA"/>
        </w:rPr>
        <w:t xml:space="preserve"> Слід відзначити, що розвитку </w:t>
      </w:r>
      <w:r>
        <w:rPr>
          <w:color w:val="auto"/>
          <w:sz w:val="28"/>
          <w:lang w:val="uk-UA"/>
        </w:rPr>
        <w:t>силових якостей</w:t>
      </w:r>
      <w:r w:rsidRPr="009D5AE2">
        <w:rPr>
          <w:color w:val="auto"/>
          <w:sz w:val="28"/>
          <w:lang w:val="uk-UA"/>
        </w:rPr>
        <w:t xml:space="preserve"> не приділялось більше уваги ніж розвитку іншим фізичним якостям. Розвитку всіх фізичних якостей приділялась однакова увага. Використовувався комплексний підхід до розвитку всіх фізичних якостей, враховувались вікові особливості </w:t>
      </w:r>
      <w:r>
        <w:rPr>
          <w:color w:val="auto"/>
          <w:sz w:val="28"/>
          <w:lang w:val="uk-UA"/>
        </w:rPr>
        <w:t>хлопчиків</w:t>
      </w:r>
      <w:r w:rsidRPr="009D5AE2">
        <w:rPr>
          <w:color w:val="auto"/>
          <w:sz w:val="28"/>
          <w:lang w:val="uk-UA"/>
        </w:rPr>
        <w:t xml:space="preserve"> і рівень їхньої фізичної підготовленості.</w:t>
      </w:r>
    </w:p>
    <w:p w:rsidR="007B7751" w:rsidRDefault="007B7751" w:rsidP="001E4E3C">
      <w:pPr>
        <w:suppressAutoHyphens w:val="0"/>
        <w:spacing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1E4E3C">
        <w:rPr>
          <w:b/>
          <w:color w:val="auto"/>
          <w:sz w:val="28"/>
          <w:szCs w:val="28"/>
          <w:lang w:val="uk-UA"/>
        </w:rPr>
        <w:t>Результати дослідження.</w:t>
      </w:r>
      <w:r w:rsidRPr="001E4E3C">
        <w:rPr>
          <w:color w:val="auto"/>
          <w:sz w:val="28"/>
          <w:szCs w:val="28"/>
          <w:lang w:val="uk-UA"/>
        </w:rPr>
        <w:t xml:space="preserve"> Наприкінці експерименту нами було проведено остаточне визначення показників розвитку силових якостей</w:t>
      </w:r>
      <w:r>
        <w:rPr>
          <w:color w:val="auto"/>
          <w:sz w:val="28"/>
          <w:szCs w:val="28"/>
          <w:lang w:val="uk-UA"/>
        </w:rPr>
        <w:t xml:space="preserve"> </w:t>
      </w:r>
      <w:r w:rsidRPr="001E4E3C">
        <w:rPr>
          <w:color w:val="auto"/>
          <w:sz w:val="28"/>
          <w:szCs w:val="28"/>
          <w:lang w:val="uk-UA"/>
        </w:rPr>
        <w:t xml:space="preserve">у хлопчиків 6-7 років, що займаються спортивною акробатикою. </w:t>
      </w:r>
      <w:r w:rsidRPr="001E4E3C">
        <w:rPr>
          <w:bCs/>
          <w:color w:val="auto"/>
          <w:sz w:val="28"/>
          <w:szCs w:val="28"/>
          <w:lang w:val="uk-UA"/>
        </w:rPr>
        <w:t>Тестування акробатів проводилося під час навчально-тренувальних занять, за умов спортивного залу з метою визначити підсумковий рівень розвитку силових якостей акробатів 6-7 років. Рівень силових якостей акробатів визначався на основі загальноприйнятих у спортивному тренуванні та спортивній акробатиці тестів. Педагогічне тестування проводилось з метою встановлення ефективності розвитку силових якостей на заняттях спортивною акробатикою. Всі оціночні випробування проводилися після стандартної розминки (12</w:t>
      </w:r>
      <w:r>
        <w:rPr>
          <w:bCs/>
          <w:color w:val="auto"/>
          <w:sz w:val="28"/>
          <w:szCs w:val="28"/>
          <w:lang w:val="uk-UA"/>
        </w:rPr>
        <w:t>-</w:t>
      </w:r>
      <w:bookmarkStart w:id="0" w:name="_GoBack"/>
      <w:bookmarkEnd w:id="0"/>
      <w:r>
        <w:rPr>
          <w:bCs/>
          <w:color w:val="auto"/>
          <w:sz w:val="28"/>
          <w:szCs w:val="28"/>
          <w:lang w:val="uk-UA"/>
        </w:rPr>
        <w:t>1</w:t>
      </w:r>
      <w:r w:rsidRPr="001E4E3C">
        <w:rPr>
          <w:bCs/>
          <w:color w:val="auto"/>
          <w:sz w:val="28"/>
          <w:szCs w:val="28"/>
          <w:lang w:val="uk-UA"/>
        </w:rPr>
        <w:t>5 хв.), що включає біг, загально розвиваючі і спеціальні вправи. П</w:t>
      </w:r>
      <w:r w:rsidRPr="001E4E3C">
        <w:rPr>
          <w:color w:val="auto"/>
          <w:sz w:val="28"/>
          <w:szCs w:val="28"/>
          <w:lang w:val="uk-UA"/>
        </w:rPr>
        <w:t>ісля закінчення дослідження була зроблена математична обробка результатів за t – критерієм Ст’юдента, отримані дані були занесені в таблицю 1.</w:t>
      </w:r>
    </w:p>
    <w:p w:rsidR="007B7751" w:rsidRPr="004F42AC" w:rsidRDefault="007B7751" w:rsidP="00FB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F42AC">
        <w:rPr>
          <w:color w:val="000000"/>
          <w:sz w:val="28"/>
          <w:szCs w:val="28"/>
          <w:lang w:val="uk-UA"/>
        </w:rPr>
        <w:t>Порівняльний аналіз результатів педагогічного</w:t>
      </w:r>
      <w:r>
        <w:rPr>
          <w:color w:val="000000"/>
          <w:sz w:val="28"/>
          <w:szCs w:val="28"/>
          <w:lang w:val="uk-UA"/>
        </w:rPr>
        <w:t xml:space="preserve"> тестування показав, що у </w:t>
      </w:r>
      <w:r w:rsidRPr="004F42AC">
        <w:rPr>
          <w:color w:val="000000"/>
          <w:sz w:val="28"/>
          <w:lang w:val="uk-UA"/>
        </w:rPr>
        <w:t xml:space="preserve">хлопчиків 6-7 років, які займаються </w:t>
      </w:r>
      <w:r>
        <w:rPr>
          <w:color w:val="000000"/>
          <w:sz w:val="28"/>
          <w:lang w:val="uk-UA"/>
        </w:rPr>
        <w:t xml:space="preserve">спортивною </w:t>
      </w:r>
      <w:r w:rsidRPr="004F42AC">
        <w:rPr>
          <w:color w:val="000000"/>
          <w:sz w:val="28"/>
          <w:lang w:val="uk-UA"/>
        </w:rPr>
        <w:t xml:space="preserve">акробатикою </w:t>
      </w:r>
      <w:r w:rsidRPr="004F42AC">
        <w:rPr>
          <w:color w:val="000000"/>
          <w:sz w:val="28"/>
          <w:szCs w:val="28"/>
          <w:lang w:val="uk-UA"/>
        </w:rPr>
        <w:t xml:space="preserve">в тестах по визначенню рівня розвитку </w:t>
      </w:r>
      <w:r>
        <w:rPr>
          <w:color w:val="000000"/>
          <w:sz w:val="28"/>
          <w:szCs w:val="28"/>
          <w:lang w:val="uk-UA"/>
        </w:rPr>
        <w:t>силових якостей</w:t>
      </w:r>
      <w:r w:rsidRPr="004F42AC">
        <w:rPr>
          <w:color w:val="000000"/>
          <w:sz w:val="28"/>
          <w:szCs w:val="28"/>
          <w:lang w:val="uk-UA"/>
        </w:rPr>
        <w:t xml:space="preserve"> спостерігається достовірний приріст показників (р </w:t>
      </w:r>
      <w:r w:rsidRPr="004F42AC">
        <w:rPr>
          <w:color w:val="000000"/>
          <w:sz w:val="28"/>
          <w:szCs w:val="28"/>
          <w:lang w:val="uk-UA"/>
        </w:rPr>
        <w:sym w:font="Symbol" w:char="F03C"/>
      </w:r>
      <w:r w:rsidRPr="004F42AC">
        <w:rPr>
          <w:color w:val="000000"/>
          <w:sz w:val="28"/>
          <w:szCs w:val="28"/>
          <w:lang w:val="uk-UA"/>
        </w:rPr>
        <w:t xml:space="preserve"> 0,05) у всіх тестах, окрім динамометрії (р &gt; 0,05).  Порівнюючи показники слід відзначити, що: в тесті № 1 результат покращився із низького до нижче середнього; в тесті № 2 результат покращився  із нижче середнього рівня до середнього; в  тесті № 3 </w:t>
      </w:r>
      <w:r>
        <w:rPr>
          <w:color w:val="000000"/>
          <w:sz w:val="28"/>
          <w:szCs w:val="28"/>
          <w:lang w:val="uk-UA"/>
        </w:rPr>
        <w:t xml:space="preserve">результат покращився, але </w:t>
      </w:r>
      <w:r w:rsidRPr="004F42AC">
        <w:rPr>
          <w:color w:val="000000"/>
          <w:sz w:val="28"/>
          <w:szCs w:val="28"/>
          <w:lang w:val="uk-UA"/>
        </w:rPr>
        <w:t xml:space="preserve">рівень залишився на низькому рівні; в  тесті № 4 показники зросли з низького до середнього; в тесті №5 результат покращився з низького до середнього рівня </w:t>
      </w:r>
      <w:r w:rsidRPr="004F42AC">
        <w:rPr>
          <w:color w:val="000000"/>
          <w:sz w:val="28"/>
          <w:lang w:val="uk-UA"/>
        </w:rPr>
        <w:t>(табл. 1)</w:t>
      </w:r>
      <w:r w:rsidRPr="004F42AC">
        <w:rPr>
          <w:color w:val="000000"/>
          <w:sz w:val="28"/>
          <w:szCs w:val="28"/>
          <w:lang w:val="uk-UA"/>
        </w:rPr>
        <w:t>.</w:t>
      </w:r>
    </w:p>
    <w:p w:rsidR="007B7751" w:rsidRPr="007A637D" w:rsidRDefault="007B7751" w:rsidP="007A6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Cs/>
          <w:i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>Таблиця 1</w:t>
      </w:r>
    </w:p>
    <w:p w:rsidR="007B7751" w:rsidRPr="004F42AC" w:rsidRDefault="007B7751" w:rsidP="00846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Показники рівня </w:t>
      </w:r>
      <w:r w:rsidRPr="004F42AC">
        <w:rPr>
          <w:b/>
          <w:color w:val="000000"/>
          <w:sz w:val="28"/>
          <w:szCs w:val="28"/>
          <w:lang w:val="uk-UA"/>
        </w:rPr>
        <w:t xml:space="preserve">розвитку </w:t>
      </w:r>
      <w:r>
        <w:rPr>
          <w:b/>
          <w:color w:val="000000"/>
          <w:sz w:val="28"/>
          <w:szCs w:val="28"/>
          <w:lang w:val="uk-UA"/>
        </w:rPr>
        <w:t>силових якостей</w:t>
      </w:r>
      <w:r w:rsidRPr="004F42AC">
        <w:rPr>
          <w:b/>
          <w:color w:val="000000"/>
          <w:sz w:val="28"/>
          <w:szCs w:val="28"/>
          <w:lang w:val="uk-UA"/>
        </w:rPr>
        <w:t xml:space="preserve"> у </w:t>
      </w:r>
      <w:r>
        <w:rPr>
          <w:b/>
          <w:color w:val="000000"/>
          <w:sz w:val="28"/>
          <w:szCs w:val="28"/>
          <w:lang w:val="uk-UA"/>
        </w:rPr>
        <w:t>хлопчиків 6-</w:t>
      </w:r>
      <w:r w:rsidRPr="004F42AC">
        <w:rPr>
          <w:b/>
          <w:color w:val="000000"/>
          <w:sz w:val="28"/>
          <w:szCs w:val="28"/>
          <w:lang w:val="uk-UA"/>
        </w:rPr>
        <w:t>7 років після педагогічного експерименту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1"/>
        <w:gridCol w:w="2911"/>
        <w:gridCol w:w="2410"/>
        <w:gridCol w:w="2693"/>
        <w:gridCol w:w="992"/>
      </w:tblGrid>
      <w:tr w:rsidR="007B7751" w:rsidRPr="004F42AC" w:rsidTr="00F82C35">
        <w:tc>
          <w:tcPr>
            <w:tcW w:w="49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291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410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До експерименту</w:t>
            </w:r>
          </w:p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position w:val="-4"/>
                <w:sz w:val="28"/>
                <w:szCs w:val="28"/>
                <w:lang w:val="uk-UA" w:eastAsia="uk-UA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5" o:title=""/>
                </v:shape>
                <o:OLEObject Type="Embed" ProgID="Equation.3" ShapeID="_x0000_i1025" DrawAspect="Content" ObjectID="_1775839134" r:id="rId6"/>
              </w:object>
            </w:r>
            <w:r w:rsidRPr="004F42AC">
              <w:rPr>
                <w:color w:val="000000"/>
                <w:sz w:val="28"/>
                <w:szCs w:val="28"/>
                <w:lang w:val="uk-UA"/>
              </w:rPr>
              <w:t xml:space="preserve">1 </w:t>
            </w:r>
            <w:r w:rsidRPr="004F42AC">
              <w:rPr>
                <w:color w:val="000000"/>
                <w:sz w:val="28"/>
                <w:szCs w:val="28"/>
                <w:lang w:val="uk-UA"/>
              </w:rPr>
              <w:sym w:font="Symbol" w:char="F0B1"/>
            </w:r>
            <w:r w:rsidRPr="004F42AC">
              <w:rPr>
                <w:color w:val="000000"/>
                <w:sz w:val="28"/>
                <w:szCs w:val="28"/>
                <w:lang w:val="uk-UA"/>
              </w:rPr>
              <w:t xml:space="preserve"> m 1</w:t>
            </w:r>
          </w:p>
        </w:tc>
        <w:tc>
          <w:tcPr>
            <w:tcW w:w="2693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Після експерименту</w:t>
            </w:r>
          </w:p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position w:val="-4"/>
                <w:sz w:val="28"/>
                <w:szCs w:val="28"/>
                <w:lang w:val="uk-UA" w:eastAsia="uk-UA"/>
              </w:rPr>
              <w:object w:dxaOrig="280" w:dyaOrig="320">
                <v:shape id="_x0000_i1026" type="#_x0000_t75" style="width:15.75pt;height:18pt" o:ole="">
                  <v:imagedata r:id="rId7" o:title=""/>
                </v:shape>
                <o:OLEObject Type="Embed" ProgID="Equation.3" ShapeID="_x0000_i1026" DrawAspect="Content" ObjectID="_1775839135" r:id="rId8"/>
              </w:object>
            </w:r>
            <w:r w:rsidRPr="004F42AC">
              <w:rPr>
                <w:color w:val="000000"/>
                <w:sz w:val="28"/>
                <w:szCs w:val="28"/>
                <w:lang w:val="uk-UA"/>
              </w:rPr>
              <w:t xml:space="preserve">2 </w:t>
            </w:r>
            <w:r w:rsidRPr="004F42AC">
              <w:rPr>
                <w:color w:val="000000"/>
                <w:sz w:val="28"/>
                <w:szCs w:val="28"/>
                <w:lang w:val="uk-UA"/>
              </w:rPr>
              <w:sym w:font="Symbol" w:char="F0B1"/>
            </w:r>
            <w:r w:rsidRPr="004F42AC">
              <w:rPr>
                <w:color w:val="000000"/>
                <w:sz w:val="28"/>
                <w:szCs w:val="28"/>
                <w:lang w:val="uk-UA"/>
              </w:rPr>
              <w:t xml:space="preserve"> m 2</w:t>
            </w:r>
          </w:p>
        </w:tc>
        <w:tc>
          <w:tcPr>
            <w:tcW w:w="992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р</w:t>
            </w:r>
          </w:p>
        </w:tc>
      </w:tr>
      <w:tr w:rsidR="007B7751" w:rsidRPr="004F42AC" w:rsidTr="00F82C35">
        <w:trPr>
          <w:trHeight w:val="515"/>
        </w:trPr>
        <w:tc>
          <w:tcPr>
            <w:tcW w:w="49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91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Підтягування</w:t>
            </w:r>
            <w:r w:rsidRPr="004F42A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разів</w:t>
            </w:r>
          </w:p>
        </w:tc>
        <w:tc>
          <w:tcPr>
            <w:tcW w:w="2410" w:type="dxa"/>
            <w:vAlign w:val="center"/>
          </w:tcPr>
          <w:p w:rsidR="007B7751" w:rsidRPr="00F84880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</w:rPr>
            </w:pPr>
            <w:r w:rsidRPr="00F84880">
              <w:rPr>
                <w:color w:val="000000"/>
                <w:sz w:val="28"/>
                <w:szCs w:val="28"/>
              </w:rPr>
              <w:t xml:space="preserve">0,6 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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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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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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</w:t>
            </w:r>
          </w:p>
        </w:tc>
        <w:tc>
          <w:tcPr>
            <w:tcW w:w="2693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1,2</w:t>
            </w:r>
            <w:r w:rsidRPr="004F42AC">
              <w:rPr>
                <w:color w:val="000000"/>
                <w:sz w:val="28"/>
                <w:szCs w:val="28"/>
              </w:rPr>
              <w:sym w:font="Symbol" w:char="F0B1"/>
            </w:r>
            <w:r w:rsidRPr="004F42AC">
              <w:rPr>
                <w:color w:val="000000"/>
                <w:sz w:val="28"/>
                <w:szCs w:val="28"/>
              </w:rPr>
              <w:t xml:space="preserve"> 0,28</w:t>
            </w:r>
          </w:p>
        </w:tc>
        <w:tc>
          <w:tcPr>
            <w:tcW w:w="992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sym w:font="Symbol" w:char="F03C"/>
            </w:r>
            <w:r w:rsidRPr="004F42AC">
              <w:rPr>
                <w:color w:val="000000"/>
                <w:sz w:val="28"/>
                <w:szCs w:val="28"/>
                <w:lang w:val="uk-UA"/>
              </w:rPr>
              <w:t>0,05</w:t>
            </w:r>
          </w:p>
        </w:tc>
      </w:tr>
      <w:tr w:rsidR="007B7751" w:rsidRPr="004F42AC" w:rsidTr="00F82C35">
        <w:trPr>
          <w:trHeight w:val="487"/>
        </w:trPr>
        <w:tc>
          <w:tcPr>
            <w:tcW w:w="49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91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F42A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Згинання і розгинання рук в упорі лежачи, разів</w:t>
            </w:r>
          </w:p>
        </w:tc>
        <w:tc>
          <w:tcPr>
            <w:tcW w:w="2410" w:type="dxa"/>
            <w:vAlign w:val="center"/>
          </w:tcPr>
          <w:p w:rsidR="007B7751" w:rsidRPr="00F84880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</w:rPr>
            </w:pPr>
            <w:r w:rsidRPr="00F84880">
              <w:rPr>
                <w:color w:val="000000"/>
                <w:sz w:val="28"/>
                <w:szCs w:val="28"/>
              </w:rPr>
              <w:t xml:space="preserve">4,0 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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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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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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</w:t>
            </w:r>
          </w:p>
        </w:tc>
        <w:tc>
          <w:tcPr>
            <w:tcW w:w="2693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7,5</w:t>
            </w:r>
            <w:r w:rsidRPr="004F42AC">
              <w:rPr>
                <w:color w:val="000000"/>
                <w:sz w:val="28"/>
                <w:szCs w:val="28"/>
              </w:rPr>
              <w:sym w:font="Symbol" w:char="F0B1"/>
            </w:r>
            <w:r w:rsidRPr="004F42AC">
              <w:rPr>
                <w:color w:val="000000"/>
                <w:sz w:val="28"/>
                <w:szCs w:val="28"/>
                <w:lang w:val="en-US"/>
              </w:rPr>
              <w:t>1</w:t>
            </w:r>
            <w:r w:rsidRPr="004F42AC">
              <w:rPr>
                <w:color w:val="000000"/>
                <w:sz w:val="28"/>
                <w:szCs w:val="28"/>
              </w:rPr>
              <w:t>,1</w:t>
            </w:r>
            <w:r w:rsidRPr="004F42AC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sym w:font="Symbol" w:char="F03C"/>
            </w:r>
            <w:r w:rsidRPr="004F42AC">
              <w:rPr>
                <w:color w:val="000000"/>
                <w:sz w:val="28"/>
                <w:szCs w:val="28"/>
                <w:lang w:val="uk-UA"/>
              </w:rPr>
              <w:t>0,05</w:t>
            </w:r>
          </w:p>
        </w:tc>
      </w:tr>
      <w:tr w:rsidR="007B7751" w:rsidRPr="004F42AC" w:rsidTr="00F82C35">
        <w:trPr>
          <w:trHeight w:val="551"/>
        </w:trPr>
        <w:tc>
          <w:tcPr>
            <w:tcW w:w="49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911" w:type="dxa"/>
            <w:vAlign w:val="center"/>
          </w:tcPr>
          <w:p w:rsidR="007B7751" w:rsidRPr="004F42AC" w:rsidRDefault="007B7751" w:rsidP="00846FA4">
            <w:pPr>
              <w:suppressAutoHyphens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F42A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Динамометрія, кг</w:t>
            </w:r>
          </w:p>
        </w:tc>
        <w:tc>
          <w:tcPr>
            <w:tcW w:w="2410" w:type="dxa"/>
            <w:vAlign w:val="center"/>
          </w:tcPr>
          <w:p w:rsidR="007B7751" w:rsidRPr="00F84880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highlight w:val="cyan"/>
              </w:rPr>
            </w:pPr>
            <w:r w:rsidRPr="00F84880">
              <w:rPr>
                <w:color w:val="000000"/>
                <w:sz w:val="28"/>
                <w:szCs w:val="28"/>
              </w:rPr>
              <w:t xml:space="preserve">4,25 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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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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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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</w:t>
            </w:r>
          </w:p>
        </w:tc>
        <w:tc>
          <w:tcPr>
            <w:tcW w:w="2693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highlight w:val="cyan"/>
              </w:rPr>
            </w:pPr>
            <w:r w:rsidRPr="004F42AC">
              <w:rPr>
                <w:color w:val="000000"/>
                <w:sz w:val="28"/>
                <w:szCs w:val="28"/>
              </w:rPr>
              <w:t>5,0</w:t>
            </w:r>
            <w:r w:rsidRPr="004F42AC">
              <w:rPr>
                <w:color w:val="000000"/>
                <w:sz w:val="28"/>
                <w:szCs w:val="28"/>
              </w:rPr>
              <w:sym w:font="Symbol" w:char="F0B1"/>
            </w:r>
            <w:r w:rsidRPr="004F42AC">
              <w:rPr>
                <w:color w:val="000000"/>
                <w:sz w:val="28"/>
                <w:szCs w:val="28"/>
              </w:rPr>
              <w:t xml:space="preserve"> 0,</w:t>
            </w:r>
            <w:r w:rsidRPr="004F42AC">
              <w:rPr>
                <w:color w:val="000000"/>
                <w:sz w:val="28"/>
                <w:szCs w:val="28"/>
                <w:lang w:val="en-US"/>
              </w:rPr>
              <w:t>9</w:t>
            </w:r>
            <w:r w:rsidRPr="004F42A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en-US"/>
              </w:rPr>
              <w:t>&gt;</w:t>
            </w:r>
            <w:r w:rsidRPr="004F42AC">
              <w:rPr>
                <w:color w:val="000000"/>
                <w:sz w:val="28"/>
                <w:szCs w:val="28"/>
                <w:lang w:val="uk-UA"/>
              </w:rPr>
              <w:t>0,05</w:t>
            </w:r>
          </w:p>
        </w:tc>
      </w:tr>
      <w:tr w:rsidR="007B7751" w:rsidRPr="004F42AC" w:rsidTr="00F82C35">
        <w:trPr>
          <w:trHeight w:val="483"/>
        </w:trPr>
        <w:tc>
          <w:tcPr>
            <w:tcW w:w="49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91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F42A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Піднімання прямих ніг у висі, разів</w:t>
            </w:r>
          </w:p>
        </w:tc>
        <w:tc>
          <w:tcPr>
            <w:tcW w:w="2410" w:type="dxa"/>
            <w:vAlign w:val="center"/>
          </w:tcPr>
          <w:p w:rsidR="007B7751" w:rsidRPr="00F84880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</w:rPr>
            </w:pPr>
            <w:r w:rsidRPr="00F84880">
              <w:rPr>
                <w:color w:val="000000"/>
                <w:sz w:val="28"/>
                <w:szCs w:val="28"/>
              </w:rPr>
              <w:t xml:space="preserve">3,5 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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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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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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</w:t>
            </w:r>
          </w:p>
        </w:tc>
        <w:tc>
          <w:tcPr>
            <w:tcW w:w="2693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15,5</w:t>
            </w:r>
            <w:r w:rsidRPr="004F42AC">
              <w:rPr>
                <w:color w:val="000000"/>
                <w:sz w:val="28"/>
                <w:szCs w:val="28"/>
              </w:rPr>
              <w:sym w:font="Symbol" w:char="F0B1"/>
            </w:r>
            <w:r w:rsidRPr="004F42AC">
              <w:rPr>
                <w:color w:val="000000"/>
                <w:sz w:val="28"/>
                <w:szCs w:val="28"/>
              </w:rPr>
              <w:t xml:space="preserve"> 0,52</w:t>
            </w:r>
          </w:p>
        </w:tc>
        <w:tc>
          <w:tcPr>
            <w:tcW w:w="992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sym w:font="Symbol" w:char="F03C"/>
            </w:r>
            <w:r w:rsidRPr="004F42AC">
              <w:rPr>
                <w:color w:val="000000"/>
                <w:sz w:val="28"/>
                <w:szCs w:val="28"/>
                <w:lang w:val="uk-UA"/>
              </w:rPr>
              <w:t>0,05</w:t>
            </w:r>
          </w:p>
        </w:tc>
      </w:tr>
      <w:tr w:rsidR="007B7751" w:rsidRPr="004F42AC" w:rsidTr="00F82C35">
        <w:trPr>
          <w:trHeight w:val="483"/>
        </w:trPr>
        <w:tc>
          <w:tcPr>
            <w:tcW w:w="491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F42AC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911" w:type="dxa"/>
            <w:vAlign w:val="center"/>
          </w:tcPr>
          <w:p w:rsidR="007B7751" w:rsidRPr="00F40DF7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40DF7">
              <w:rPr>
                <w:color w:val="000000"/>
                <w:sz w:val="28"/>
                <w:szCs w:val="28"/>
                <w:lang w:val="uk-UA"/>
              </w:rPr>
              <w:t>Стрибок у довжину з місця, см</w:t>
            </w:r>
          </w:p>
        </w:tc>
        <w:tc>
          <w:tcPr>
            <w:tcW w:w="2410" w:type="dxa"/>
            <w:vAlign w:val="center"/>
          </w:tcPr>
          <w:p w:rsidR="007B7751" w:rsidRPr="00F84880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</w:rPr>
            </w:pPr>
            <w:r w:rsidRPr="00F84880">
              <w:rPr>
                <w:color w:val="000000"/>
                <w:sz w:val="28"/>
                <w:szCs w:val="28"/>
              </w:rPr>
              <w:t xml:space="preserve">91,4 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</w:t>
            </w:r>
            <w:r w:rsidRPr="00F84880">
              <w:rPr>
                <w:rFonts w:ascii="Symbol" w:hAnsi="Symbol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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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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</w:t>
            </w:r>
            <w:r w:rsidRPr="00F84880">
              <w:rPr>
                <w:rFonts w:ascii="Symbol" w:hAnsi="Symbol"/>
                <w:color w:val="000000"/>
                <w:sz w:val="28"/>
                <w:szCs w:val="28"/>
                <w:shd w:val="clear" w:color="auto" w:fill="FFFFFF"/>
                <w:lang w:val="uk-UA"/>
              </w:rPr>
              <w:t></w:t>
            </w:r>
          </w:p>
        </w:tc>
        <w:tc>
          <w:tcPr>
            <w:tcW w:w="2693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t>105,7</w:t>
            </w:r>
            <w:r w:rsidRPr="004F42AC">
              <w:rPr>
                <w:color w:val="000000"/>
                <w:sz w:val="28"/>
                <w:szCs w:val="28"/>
              </w:rPr>
              <w:sym w:font="Symbol" w:char="F0B1"/>
            </w:r>
            <w:r w:rsidRPr="004F42AC">
              <w:rPr>
                <w:color w:val="000000"/>
                <w:sz w:val="28"/>
                <w:szCs w:val="28"/>
              </w:rPr>
              <w:t xml:space="preserve"> 3,65</w:t>
            </w:r>
          </w:p>
        </w:tc>
        <w:tc>
          <w:tcPr>
            <w:tcW w:w="992" w:type="dxa"/>
            <w:vAlign w:val="center"/>
          </w:tcPr>
          <w:p w:rsidR="007B7751" w:rsidRPr="004F42AC" w:rsidRDefault="007B7751" w:rsidP="00846FA4">
            <w:pPr>
              <w:suppressAutoHyphens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F42AC">
              <w:rPr>
                <w:color w:val="000000"/>
                <w:sz w:val="28"/>
                <w:szCs w:val="28"/>
                <w:lang w:val="uk-UA"/>
              </w:rPr>
              <w:sym w:font="Symbol" w:char="F03C"/>
            </w:r>
            <w:r w:rsidRPr="004F42AC">
              <w:rPr>
                <w:color w:val="000000"/>
                <w:sz w:val="28"/>
                <w:szCs w:val="28"/>
                <w:lang w:val="uk-UA"/>
              </w:rPr>
              <w:t>0,05</w:t>
            </w:r>
          </w:p>
        </w:tc>
      </w:tr>
    </w:tbl>
    <w:p w:rsidR="007B7751" w:rsidRPr="004F42AC" w:rsidRDefault="007B7751" w:rsidP="00846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B7751" w:rsidRPr="00C61F27" w:rsidRDefault="007B7751" w:rsidP="00C61F27">
      <w:pPr>
        <w:spacing w:line="360" w:lineRule="auto"/>
        <w:ind w:firstLine="709"/>
        <w:jc w:val="both"/>
        <w:rPr>
          <w:color w:val="auto"/>
          <w:sz w:val="28"/>
          <w:szCs w:val="28"/>
          <w:lang w:val="uk-UA" w:eastAsia="en-US"/>
        </w:rPr>
      </w:pPr>
      <w:r w:rsidRPr="004F42AC">
        <w:rPr>
          <w:b/>
          <w:color w:val="000000"/>
          <w:sz w:val="28"/>
          <w:szCs w:val="28"/>
          <w:lang w:val="uk-UA"/>
        </w:rPr>
        <w:t>Висновки.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C61F27">
        <w:rPr>
          <w:color w:val="auto"/>
          <w:sz w:val="28"/>
          <w:szCs w:val="28"/>
          <w:lang w:val="uk-UA" w:eastAsia="en-US"/>
        </w:rPr>
        <w:t xml:space="preserve">Досліджено проблему розвитку </w:t>
      </w:r>
      <w:r>
        <w:rPr>
          <w:color w:val="auto"/>
          <w:sz w:val="28"/>
          <w:szCs w:val="28"/>
          <w:lang w:val="uk-UA" w:eastAsia="en-US"/>
        </w:rPr>
        <w:t>силових якостей</w:t>
      </w:r>
      <w:r w:rsidRPr="00C61F27">
        <w:rPr>
          <w:color w:val="auto"/>
          <w:sz w:val="28"/>
          <w:szCs w:val="28"/>
          <w:lang w:val="uk-UA" w:eastAsia="en-US"/>
        </w:rPr>
        <w:t xml:space="preserve">, як важливої складової фізичної підготовленості і виконавської майстерності </w:t>
      </w:r>
      <w:r>
        <w:rPr>
          <w:color w:val="auto"/>
          <w:sz w:val="28"/>
          <w:szCs w:val="28"/>
          <w:lang w:val="uk-UA" w:eastAsia="en-US"/>
        </w:rPr>
        <w:t>акробатів</w:t>
      </w:r>
      <w:r w:rsidRPr="00C61F27">
        <w:rPr>
          <w:color w:val="auto"/>
          <w:sz w:val="28"/>
          <w:szCs w:val="28"/>
          <w:lang w:val="uk-UA" w:eastAsia="en-US"/>
        </w:rPr>
        <w:t xml:space="preserve"> 6-7 років, що займаються </w:t>
      </w:r>
      <w:r>
        <w:rPr>
          <w:color w:val="auto"/>
          <w:sz w:val="28"/>
          <w:szCs w:val="28"/>
          <w:lang w:val="uk-UA" w:eastAsia="en-US"/>
        </w:rPr>
        <w:t>спортивною акробатикою</w:t>
      </w:r>
      <w:r w:rsidRPr="00C61F27">
        <w:rPr>
          <w:color w:val="auto"/>
          <w:sz w:val="28"/>
          <w:szCs w:val="28"/>
          <w:lang w:val="uk-UA" w:eastAsia="en-US"/>
        </w:rPr>
        <w:t xml:space="preserve">. Аналіз науково-методичної літератури свідчить про необхідність активізації наукових досліджень з питань розвитку </w:t>
      </w:r>
      <w:r>
        <w:rPr>
          <w:color w:val="auto"/>
          <w:sz w:val="28"/>
          <w:szCs w:val="28"/>
          <w:lang w:val="uk-UA" w:eastAsia="en-US"/>
        </w:rPr>
        <w:t>силових якостей у підготовці юних спортсменів</w:t>
      </w:r>
      <w:r w:rsidRPr="00C61F27">
        <w:rPr>
          <w:color w:val="auto"/>
          <w:sz w:val="28"/>
          <w:szCs w:val="28"/>
          <w:lang w:val="uk-UA" w:eastAsia="en-US"/>
        </w:rPr>
        <w:t xml:space="preserve"> в </w:t>
      </w:r>
      <w:r>
        <w:rPr>
          <w:color w:val="auto"/>
          <w:sz w:val="28"/>
          <w:szCs w:val="28"/>
          <w:lang w:val="uk-UA" w:eastAsia="en-US"/>
        </w:rPr>
        <w:t>спортивній акробатиці</w:t>
      </w:r>
      <w:r w:rsidRPr="00C61F27">
        <w:rPr>
          <w:color w:val="auto"/>
          <w:sz w:val="28"/>
          <w:szCs w:val="28"/>
          <w:lang w:val="uk-UA" w:eastAsia="en-US"/>
        </w:rPr>
        <w:t>.</w:t>
      </w:r>
    </w:p>
    <w:p w:rsidR="007B7751" w:rsidRDefault="007B7751" w:rsidP="00DF5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F42AC">
        <w:rPr>
          <w:color w:val="000000"/>
          <w:sz w:val="28"/>
          <w:szCs w:val="28"/>
          <w:lang w:val="uk-UA"/>
        </w:rPr>
        <w:t xml:space="preserve">Виходячи із результатів педагогічного тестування </w:t>
      </w:r>
      <w:r w:rsidRPr="004F42AC">
        <w:rPr>
          <w:color w:val="000000"/>
          <w:sz w:val="28"/>
          <w:lang w:val="uk-UA"/>
        </w:rPr>
        <w:t xml:space="preserve">хлопчиків 6-7 років, які </w:t>
      </w:r>
      <w:r>
        <w:rPr>
          <w:color w:val="000000"/>
          <w:sz w:val="28"/>
          <w:lang w:val="uk-UA"/>
        </w:rPr>
        <w:t>займалися спортивною акробатикою</w:t>
      </w:r>
      <w:r w:rsidRPr="004F42AC">
        <w:rPr>
          <w:color w:val="000000"/>
          <w:sz w:val="28"/>
          <w:szCs w:val="28"/>
          <w:lang w:val="uk-UA"/>
        </w:rPr>
        <w:t xml:space="preserve">, ми робимо висновок, що в групі показники рівня розвитку </w:t>
      </w:r>
      <w:r>
        <w:rPr>
          <w:color w:val="000000"/>
          <w:sz w:val="28"/>
          <w:szCs w:val="28"/>
          <w:lang w:val="uk-UA"/>
        </w:rPr>
        <w:t>силових якостей</w:t>
      </w:r>
      <w:r w:rsidRPr="004F42AC">
        <w:rPr>
          <w:color w:val="000000"/>
          <w:sz w:val="28"/>
          <w:szCs w:val="28"/>
          <w:lang w:val="uk-UA"/>
        </w:rPr>
        <w:t xml:space="preserve"> зросли. Порівнюючи результати тестування розвитку </w:t>
      </w:r>
      <w:r>
        <w:rPr>
          <w:color w:val="000000"/>
          <w:sz w:val="28"/>
          <w:szCs w:val="28"/>
          <w:lang w:val="uk-UA"/>
        </w:rPr>
        <w:t>силових якостей</w:t>
      </w:r>
      <w:r w:rsidRPr="004F42AC">
        <w:rPr>
          <w:color w:val="000000"/>
          <w:sz w:val="28"/>
          <w:szCs w:val="28"/>
          <w:lang w:val="uk-UA"/>
        </w:rPr>
        <w:t xml:space="preserve"> після експерименту нами </w:t>
      </w:r>
      <w:r w:rsidRPr="00966DAA">
        <w:rPr>
          <w:color w:val="000000"/>
          <w:sz w:val="28"/>
          <w:szCs w:val="28"/>
          <w:lang w:val="uk-UA"/>
        </w:rPr>
        <w:t xml:space="preserve">доведена достовірність різниці між результатами у більшості тестів, що підтверджується порівнянням значень </w:t>
      </w:r>
      <w:r w:rsidRPr="00966DAA">
        <w:rPr>
          <w:color w:val="000000"/>
          <w:sz w:val="28"/>
          <w:szCs w:val="28"/>
          <w:lang w:val="en-US"/>
        </w:rPr>
        <w:t>t</w:t>
      </w:r>
      <w:r w:rsidRPr="00966DAA">
        <w:rPr>
          <w:color w:val="000000"/>
          <w:sz w:val="28"/>
          <w:szCs w:val="28"/>
          <w:lang w:val="uk-UA"/>
        </w:rPr>
        <w:t xml:space="preserve"> критерію Ст’юдента  (t &gt;Тгр, р</w:t>
      </w:r>
      <w:r w:rsidRPr="00966DAA">
        <w:rPr>
          <w:color w:val="000000"/>
          <w:sz w:val="28"/>
          <w:szCs w:val="28"/>
        </w:rPr>
        <w:sym w:font="Symbol" w:char="F03C"/>
      </w:r>
      <w:r w:rsidRPr="00966DAA">
        <w:rPr>
          <w:color w:val="000000"/>
          <w:sz w:val="28"/>
          <w:szCs w:val="28"/>
          <w:lang w:val="uk-UA"/>
        </w:rPr>
        <w:t xml:space="preserve">0,05). Це можна пояснити тим, що на заняттях з </w:t>
      </w:r>
      <w:r>
        <w:rPr>
          <w:color w:val="000000"/>
          <w:sz w:val="28"/>
          <w:szCs w:val="28"/>
          <w:lang w:val="uk-UA"/>
        </w:rPr>
        <w:t xml:space="preserve">спортивної </w:t>
      </w:r>
      <w:r w:rsidRPr="00966DAA">
        <w:rPr>
          <w:color w:val="000000"/>
          <w:sz w:val="28"/>
          <w:szCs w:val="28"/>
          <w:lang w:val="uk-UA"/>
        </w:rPr>
        <w:t xml:space="preserve">акробатики  виконуються вправи силової спрямованості. А також в тренувальних заняттях обов’язково виконуються вправи загальної і спеціальної фізичної підготовки. </w:t>
      </w:r>
    </w:p>
    <w:p w:rsidR="007B7751" w:rsidRPr="00966DAA" w:rsidRDefault="007B7751" w:rsidP="00DF5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B7751" w:rsidRPr="00F226A6" w:rsidRDefault="007B7751" w:rsidP="00961F48">
      <w:pPr>
        <w:tabs>
          <w:tab w:val="left" w:pos="1095"/>
        </w:tabs>
        <w:suppressAutoHyphens w:val="0"/>
        <w:spacing w:line="360" w:lineRule="auto"/>
        <w:rPr>
          <w:b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Література</w:t>
      </w:r>
      <w:r w:rsidRPr="00F226A6">
        <w:rPr>
          <w:b/>
          <w:color w:val="auto"/>
          <w:sz w:val="28"/>
          <w:szCs w:val="28"/>
          <w:lang w:val="uk-UA"/>
        </w:rPr>
        <w:t>:</w:t>
      </w:r>
    </w:p>
    <w:p w:rsidR="007B7751" w:rsidRPr="00F226A6" w:rsidRDefault="007B7751" w:rsidP="00DF52D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auto"/>
          <w:sz w:val="28"/>
          <w:szCs w:val="28"/>
          <w:lang w:val="uk-UA"/>
        </w:rPr>
      </w:pPr>
      <w:r w:rsidRPr="00F226A6">
        <w:rPr>
          <w:color w:val="000000"/>
          <w:sz w:val="28"/>
          <w:szCs w:val="28"/>
          <w:lang w:val="uk-UA"/>
        </w:rPr>
        <w:t xml:space="preserve">1. Бачинська Н.В. Основні положення технології підготовки й тренувальних навантажень у парній акробатиці на етапах багаторічного вдосконалення. </w:t>
      </w:r>
      <w:r w:rsidRPr="00F226A6">
        <w:rPr>
          <w:i/>
          <w:color w:val="000000"/>
          <w:sz w:val="28"/>
          <w:szCs w:val="28"/>
          <w:lang w:val="uk-UA"/>
        </w:rPr>
        <w:t>Збірник наукових праць №3 (31), Міжнародної науково-практичної конференції «Фізичне виховання, спорт і культура здоров’я у сучасному суспільстві»</w:t>
      </w:r>
      <w:r w:rsidRPr="00F226A6">
        <w:rPr>
          <w:color w:val="000000"/>
          <w:sz w:val="28"/>
          <w:szCs w:val="28"/>
          <w:lang w:val="uk-UA"/>
        </w:rPr>
        <w:t xml:space="preserve"> -Дн-вськ: ДНУ ім. О. Гончара – 2015.- С. 224 – 228</w:t>
      </w:r>
    </w:p>
    <w:p w:rsidR="007B7751" w:rsidRPr="00F226A6" w:rsidRDefault="007B7751" w:rsidP="00DF52D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  <w:lang w:val="uk-UA" w:eastAsia="en-US"/>
        </w:rPr>
      </w:pPr>
      <w:r>
        <w:rPr>
          <w:bCs/>
          <w:color w:val="auto"/>
          <w:sz w:val="28"/>
          <w:szCs w:val="28"/>
          <w:lang w:val="uk-UA"/>
        </w:rPr>
        <w:t>2</w:t>
      </w:r>
      <w:r w:rsidRPr="00F226A6">
        <w:rPr>
          <w:bCs/>
          <w:color w:val="auto"/>
          <w:sz w:val="28"/>
          <w:szCs w:val="28"/>
          <w:lang w:val="uk-UA"/>
        </w:rPr>
        <w:t xml:space="preserve">. </w:t>
      </w:r>
      <w:r w:rsidRPr="00F226A6">
        <w:rPr>
          <w:color w:val="auto"/>
          <w:sz w:val="28"/>
          <w:szCs w:val="28"/>
          <w:lang w:val="uk-UA" w:eastAsia="en-US"/>
        </w:rPr>
        <w:t xml:space="preserve">Власюк О. Деякі проблеми фізичного виховання школярів і сучасні шляхи їх розв’язання. </w:t>
      </w:r>
      <w:r w:rsidRPr="00F226A6">
        <w:rPr>
          <w:i/>
          <w:color w:val="auto"/>
          <w:sz w:val="28"/>
          <w:szCs w:val="28"/>
          <w:lang w:val="uk-UA" w:eastAsia="en-US"/>
        </w:rPr>
        <w:t>Спортивний вісник Придніпров’я.</w:t>
      </w:r>
      <w:r w:rsidRPr="00F226A6">
        <w:rPr>
          <w:color w:val="auto"/>
          <w:sz w:val="28"/>
          <w:szCs w:val="28"/>
          <w:lang w:val="uk-UA" w:eastAsia="en-US"/>
        </w:rPr>
        <w:t xml:space="preserve">  Дніпропетровськ, ДДІФКіС. 2016. – № 3. – С. 30-33</w:t>
      </w:r>
    </w:p>
    <w:p w:rsidR="007B7751" w:rsidRPr="00F226A6" w:rsidRDefault="007B7751" w:rsidP="0038363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3</w:t>
      </w:r>
      <w:r w:rsidRPr="00F226A6">
        <w:rPr>
          <w:bCs/>
          <w:color w:val="auto"/>
          <w:sz w:val="28"/>
          <w:szCs w:val="28"/>
          <w:lang w:val="uk-UA"/>
        </w:rPr>
        <w:t>. Волков Л. В. Теорія та методика дитячого та юнацького спорту. – Вид. 2-е перероб. і доп. – К. : Освіта України, 2016. – 464 с.</w:t>
      </w:r>
    </w:p>
    <w:p w:rsidR="007B7751" w:rsidRPr="00F226A6" w:rsidRDefault="007B7751" w:rsidP="00DF52DF">
      <w:pPr>
        <w:tabs>
          <w:tab w:val="left" w:pos="1095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F226A6">
        <w:rPr>
          <w:color w:val="000000"/>
          <w:sz w:val="28"/>
          <w:szCs w:val="28"/>
          <w:lang w:val="uk-UA"/>
        </w:rPr>
        <w:t xml:space="preserve">. Ігнатенко А., Федоряка А.В. Вплив занять спортивною акробатикою на розвиток фізичних якостей у хлопчиків 7 – 8 років. </w:t>
      </w:r>
      <w:r w:rsidRPr="00F226A6">
        <w:rPr>
          <w:i/>
          <w:color w:val="000000"/>
          <w:sz w:val="28"/>
          <w:szCs w:val="28"/>
          <w:lang w:val="uk-UA"/>
        </w:rPr>
        <w:t>Збірник наукових праць та матеріалів 2 Всеукраїнської студентської науково-методичної конференції «Неолімпійський спорт: історія, проблеми управління та система підготовки спортсменів»</w:t>
      </w:r>
      <w:r w:rsidRPr="00F226A6">
        <w:rPr>
          <w:color w:val="000000"/>
          <w:sz w:val="28"/>
          <w:szCs w:val="28"/>
          <w:lang w:val="uk-UA"/>
        </w:rPr>
        <w:t xml:space="preserve"> -Дніпропетровськ: ДДІФКіС – 2016. – С.43-47</w:t>
      </w:r>
    </w:p>
    <w:p w:rsidR="007B7751" w:rsidRPr="00F226A6" w:rsidRDefault="007B7751" w:rsidP="00DF52DF">
      <w:pPr>
        <w:tabs>
          <w:tab w:val="left" w:pos="1095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226A6">
        <w:rPr>
          <w:sz w:val="28"/>
          <w:szCs w:val="28"/>
          <w:lang w:val="uk-UA"/>
        </w:rPr>
        <w:t>.Кравченко Л.М., Кушнірюк С.Г. Метрологічний контроль у фізичному вихованні та спорті: навч. посіб.Бердянськ: БДПУ, 2020. – 76 с.</w:t>
      </w:r>
    </w:p>
    <w:p w:rsidR="007B7751" w:rsidRPr="00F226A6" w:rsidRDefault="007B7751" w:rsidP="00DF52DF">
      <w:pPr>
        <w:suppressAutoHyphens w:val="0"/>
        <w:spacing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  <w:lang w:val="uk-UA" w:eastAsia="en-US"/>
        </w:rPr>
      </w:pPr>
      <w:r>
        <w:rPr>
          <w:color w:val="333333"/>
          <w:sz w:val="28"/>
          <w:szCs w:val="28"/>
          <w:shd w:val="clear" w:color="auto" w:fill="FFFFFF"/>
          <w:lang w:val="uk-UA" w:eastAsia="en-US"/>
        </w:rPr>
        <w:t>6</w:t>
      </w:r>
      <w:r w:rsidRPr="00F226A6">
        <w:rPr>
          <w:color w:val="333333"/>
          <w:sz w:val="28"/>
          <w:szCs w:val="28"/>
          <w:shd w:val="clear" w:color="auto" w:fill="FFFFFF"/>
          <w:lang w:val="uk-UA" w:eastAsia="en-US"/>
        </w:rPr>
        <w:t xml:space="preserve">. </w:t>
      </w:r>
      <w:r w:rsidRPr="00F226A6">
        <w:rPr>
          <w:color w:val="auto"/>
          <w:sz w:val="28"/>
          <w:szCs w:val="28"/>
          <w:lang w:val="uk-UA" w:eastAsia="en-US"/>
        </w:rPr>
        <w:t>Круцевич Т.Ю. Теорія і методика фізичного виховання: підручник для студентів вищих навч. закладів фіз. виховання і спорту: Т2. Методика фізичного виховання різних груп населення. – К., 2008. – 368 с.</w:t>
      </w:r>
    </w:p>
    <w:p w:rsidR="007B7751" w:rsidRDefault="007B7751" w:rsidP="00F226A6">
      <w:pPr>
        <w:tabs>
          <w:tab w:val="left" w:pos="1095"/>
        </w:tabs>
        <w:suppressAutoHyphens w:val="0"/>
        <w:spacing w:line="360" w:lineRule="auto"/>
        <w:ind w:firstLine="709"/>
        <w:jc w:val="both"/>
        <w:rPr>
          <w:color w:val="auto"/>
          <w:sz w:val="28"/>
          <w:szCs w:val="28"/>
          <w:lang w:val="uk-UA" w:eastAsia="en-US"/>
        </w:rPr>
      </w:pPr>
      <w:r>
        <w:rPr>
          <w:color w:val="auto"/>
          <w:sz w:val="28"/>
          <w:szCs w:val="28"/>
          <w:lang w:val="uk-UA" w:eastAsia="en-US"/>
        </w:rPr>
        <w:t>7</w:t>
      </w:r>
      <w:r w:rsidRPr="00F226A6">
        <w:rPr>
          <w:color w:val="auto"/>
          <w:sz w:val="28"/>
          <w:szCs w:val="28"/>
          <w:lang w:val="uk-UA" w:eastAsia="en-US"/>
        </w:rPr>
        <w:t>. Орел Дмитро. Акробатика: теорія та методика викладання, програма, навчально-методичні рекомендації для студентів циркових, сценічних жанрів та хореографії: навчальний посібник / Д. В. Орел. – К.: КМАЕЦМ, 2018.-153 с.</w:t>
      </w:r>
      <w:r>
        <w:rPr>
          <w:color w:val="auto"/>
          <w:sz w:val="28"/>
          <w:szCs w:val="28"/>
          <w:lang w:val="uk-UA" w:eastAsia="en-US"/>
        </w:rPr>
        <w:t xml:space="preserve">: іл.  </w:t>
      </w:r>
    </w:p>
    <w:p w:rsidR="007B7751" w:rsidRPr="00F226A6" w:rsidRDefault="007B7751" w:rsidP="00F226A6">
      <w:pPr>
        <w:tabs>
          <w:tab w:val="left" w:pos="1095"/>
        </w:tabs>
        <w:suppressAutoHyphens w:val="0"/>
        <w:spacing w:line="360" w:lineRule="auto"/>
        <w:ind w:firstLine="709"/>
        <w:jc w:val="both"/>
        <w:rPr>
          <w:color w:val="auto"/>
          <w:sz w:val="28"/>
          <w:szCs w:val="28"/>
          <w:lang w:val="uk-UA" w:eastAsia="en-US"/>
        </w:rPr>
      </w:pPr>
      <w:r>
        <w:rPr>
          <w:color w:val="auto"/>
          <w:sz w:val="28"/>
          <w:szCs w:val="28"/>
          <w:lang w:val="uk-UA" w:eastAsia="en-US"/>
        </w:rPr>
        <w:t>8</w:t>
      </w:r>
      <w:r w:rsidRPr="00F226A6">
        <w:rPr>
          <w:color w:val="000000"/>
          <w:sz w:val="28"/>
          <w:szCs w:val="28"/>
          <w:lang w:val="uk-UA"/>
        </w:rPr>
        <w:t>. Спортивна акробатика. Навчальна програма для дитячо-юнацьких спортивних шкіл / Уклад.; А. І. Сениця, М. М. Сениця, К. М. Кукурудз, Ю. Л. Голяк. - Київ, Львів: ЛДУФК ім. Івана Боберського, 2023. -144 с.</w:t>
      </w:r>
    </w:p>
    <w:p w:rsidR="007B7751" w:rsidRPr="00F226A6" w:rsidRDefault="007B7751" w:rsidP="00B074CA">
      <w:pPr>
        <w:suppressAutoHyphens w:val="0"/>
        <w:spacing w:line="360" w:lineRule="auto"/>
        <w:ind w:firstLine="709"/>
        <w:jc w:val="both"/>
        <w:rPr>
          <w:color w:val="auto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9</w:t>
      </w:r>
      <w:r w:rsidRPr="00F226A6">
        <w:rPr>
          <w:color w:val="auto"/>
          <w:sz w:val="28"/>
          <w:szCs w:val="28"/>
          <w:lang w:val="uk-UA" w:eastAsia="en-US"/>
        </w:rPr>
        <w:t xml:space="preserve">.Федоряка А.В.Порівняльний аналіз розвитку фізичних якостей у хлопчиків 7 – 8 років, що займаються у групах оздоровчої спрямованості. </w:t>
      </w:r>
    </w:p>
    <w:p w:rsidR="007B7751" w:rsidRPr="00F226A6" w:rsidRDefault="007B7751" w:rsidP="00DF52DF">
      <w:pPr>
        <w:suppressAutoHyphens w:val="0"/>
        <w:spacing w:line="360" w:lineRule="auto"/>
        <w:jc w:val="both"/>
        <w:rPr>
          <w:color w:val="auto"/>
          <w:sz w:val="28"/>
          <w:szCs w:val="28"/>
          <w:lang w:val="uk-UA" w:eastAsia="en-US"/>
        </w:rPr>
      </w:pPr>
      <w:r w:rsidRPr="00F226A6">
        <w:rPr>
          <w:i/>
          <w:color w:val="auto"/>
          <w:sz w:val="28"/>
          <w:szCs w:val="28"/>
          <w:lang w:val="uk-UA" w:eastAsia="en-US"/>
        </w:rPr>
        <w:t>II Міжнародна науково-практична конференція «Педагогіка і сучасні аспекти фізичного виховання»</w:t>
      </w:r>
      <w:r w:rsidRPr="00F226A6">
        <w:rPr>
          <w:color w:val="auto"/>
          <w:sz w:val="28"/>
          <w:szCs w:val="28"/>
          <w:lang w:val="uk-UA" w:eastAsia="en-US"/>
        </w:rPr>
        <w:t xml:space="preserve"> - Краматорськ: Донбаська державна машинобудівна академія-2016.- С.201-208</w:t>
      </w:r>
    </w:p>
    <w:p w:rsidR="007B7751" w:rsidRPr="00F226A6" w:rsidRDefault="007B7751" w:rsidP="00F82C35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auto"/>
          <w:sz w:val="28"/>
          <w:szCs w:val="28"/>
          <w:lang w:val="uk-UA" w:eastAsia="en-US"/>
        </w:rPr>
        <w:t>10</w:t>
      </w:r>
      <w:r w:rsidRPr="00F226A6">
        <w:rPr>
          <w:color w:val="auto"/>
          <w:sz w:val="28"/>
          <w:szCs w:val="28"/>
          <w:lang w:val="uk-UA" w:eastAsia="en-US"/>
        </w:rPr>
        <w:t xml:space="preserve">. </w:t>
      </w:r>
      <w:r w:rsidRPr="00F226A6">
        <w:rPr>
          <w:color w:val="000000"/>
          <w:sz w:val="28"/>
          <w:szCs w:val="28"/>
          <w:shd w:val="clear" w:color="auto" w:fill="FFFFFF"/>
          <w:lang w:val="uk-UA"/>
        </w:rPr>
        <w:t>Шевчук М. А. Спортивний відбір акробатів на основі комплексної оцінки рухових здібностей : автореф. дис. на здобуття наук. ступеня канд. наук з фіз. вих. і спорту : спец. 24.00.01 "олімпійський і професійний спорт" / Шевчук Марина Анатоліївна – Київ, 2015. – 20 с.</w:t>
      </w:r>
    </w:p>
    <w:p w:rsidR="007B7751" w:rsidRDefault="007B7751" w:rsidP="00FB506B">
      <w:pPr>
        <w:suppressAutoHyphens w:val="0"/>
        <w:spacing w:after="160" w:line="360" w:lineRule="auto"/>
        <w:jc w:val="center"/>
        <w:rPr>
          <w:b/>
          <w:color w:val="000000"/>
          <w:sz w:val="28"/>
          <w:szCs w:val="28"/>
          <w:lang w:val="uk-UA" w:eastAsia="en-US"/>
        </w:rPr>
      </w:pPr>
    </w:p>
    <w:p w:rsidR="007B7751" w:rsidRDefault="007B7751" w:rsidP="00FB506B">
      <w:pPr>
        <w:suppressAutoHyphens w:val="0"/>
        <w:spacing w:after="160" w:line="360" w:lineRule="auto"/>
        <w:jc w:val="center"/>
        <w:rPr>
          <w:b/>
          <w:color w:val="000000"/>
          <w:sz w:val="28"/>
          <w:szCs w:val="28"/>
          <w:lang w:val="uk-UA" w:eastAsia="en-US"/>
        </w:rPr>
      </w:pPr>
    </w:p>
    <w:sectPr w:rsidR="007B7751" w:rsidSect="00FB50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3E59"/>
    <w:multiLevelType w:val="multilevel"/>
    <w:tmpl w:val="4A64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DE1011"/>
    <w:multiLevelType w:val="hybridMultilevel"/>
    <w:tmpl w:val="FCA4A2D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1A34E6"/>
    <w:multiLevelType w:val="multilevel"/>
    <w:tmpl w:val="49EEA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9F177D"/>
    <w:multiLevelType w:val="multilevel"/>
    <w:tmpl w:val="7A5EE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BA709D"/>
    <w:multiLevelType w:val="hybridMultilevel"/>
    <w:tmpl w:val="F0A44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A72516"/>
    <w:multiLevelType w:val="hybridMultilevel"/>
    <w:tmpl w:val="08F64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EA6773"/>
    <w:multiLevelType w:val="hybridMultilevel"/>
    <w:tmpl w:val="06C02C6A"/>
    <w:lvl w:ilvl="0" w:tplc="49F49B3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380318"/>
    <w:multiLevelType w:val="multilevel"/>
    <w:tmpl w:val="D846AE52"/>
    <w:lvl w:ilvl="0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8">
    <w:nsid w:val="6F590205"/>
    <w:multiLevelType w:val="hybridMultilevel"/>
    <w:tmpl w:val="47DC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003E4"/>
    <w:multiLevelType w:val="multilevel"/>
    <w:tmpl w:val="DF042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190"/>
    <w:rsid w:val="00020940"/>
    <w:rsid w:val="00067B20"/>
    <w:rsid w:val="000E7190"/>
    <w:rsid w:val="001321DE"/>
    <w:rsid w:val="00135FA1"/>
    <w:rsid w:val="00190CDA"/>
    <w:rsid w:val="001C53BA"/>
    <w:rsid w:val="001D39BA"/>
    <w:rsid w:val="001E4E3C"/>
    <w:rsid w:val="001F6709"/>
    <w:rsid w:val="00221741"/>
    <w:rsid w:val="0028699B"/>
    <w:rsid w:val="00383637"/>
    <w:rsid w:val="003E3461"/>
    <w:rsid w:val="004254B6"/>
    <w:rsid w:val="004A2E1C"/>
    <w:rsid w:val="004B5539"/>
    <w:rsid w:val="004E1419"/>
    <w:rsid w:val="004F42AC"/>
    <w:rsid w:val="00532AF4"/>
    <w:rsid w:val="005A0679"/>
    <w:rsid w:val="00645872"/>
    <w:rsid w:val="006C6596"/>
    <w:rsid w:val="006E43A8"/>
    <w:rsid w:val="006F34DB"/>
    <w:rsid w:val="0070768E"/>
    <w:rsid w:val="007254DE"/>
    <w:rsid w:val="00742EE3"/>
    <w:rsid w:val="007A5FB7"/>
    <w:rsid w:val="007A637D"/>
    <w:rsid w:val="007B7751"/>
    <w:rsid w:val="007E05ED"/>
    <w:rsid w:val="00832002"/>
    <w:rsid w:val="00846FA4"/>
    <w:rsid w:val="0087139A"/>
    <w:rsid w:val="008876CE"/>
    <w:rsid w:val="008B6B25"/>
    <w:rsid w:val="009251CC"/>
    <w:rsid w:val="00961D6D"/>
    <w:rsid w:val="00961F48"/>
    <w:rsid w:val="00966DAA"/>
    <w:rsid w:val="009A317F"/>
    <w:rsid w:val="009D3A8E"/>
    <w:rsid w:val="009D5AE2"/>
    <w:rsid w:val="009E0047"/>
    <w:rsid w:val="00A60C36"/>
    <w:rsid w:val="00AB466F"/>
    <w:rsid w:val="00AB6C44"/>
    <w:rsid w:val="00B074CA"/>
    <w:rsid w:val="00B20EB4"/>
    <w:rsid w:val="00B66897"/>
    <w:rsid w:val="00B74D3E"/>
    <w:rsid w:val="00BE6355"/>
    <w:rsid w:val="00C37E3B"/>
    <w:rsid w:val="00C5570D"/>
    <w:rsid w:val="00C61F27"/>
    <w:rsid w:val="00C907C9"/>
    <w:rsid w:val="00D16463"/>
    <w:rsid w:val="00D36448"/>
    <w:rsid w:val="00DA67A7"/>
    <w:rsid w:val="00DB4363"/>
    <w:rsid w:val="00DF52DF"/>
    <w:rsid w:val="00E005E4"/>
    <w:rsid w:val="00E15E28"/>
    <w:rsid w:val="00E3024F"/>
    <w:rsid w:val="00EE1CA0"/>
    <w:rsid w:val="00F04F07"/>
    <w:rsid w:val="00F06B37"/>
    <w:rsid w:val="00F226A6"/>
    <w:rsid w:val="00F30839"/>
    <w:rsid w:val="00F40DF7"/>
    <w:rsid w:val="00F41F0D"/>
    <w:rsid w:val="00F51740"/>
    <w:rsid w:val="00F82C35"/>
    <w:rsid w:val="00F84880"/>
    <w:rsid w:val="00FB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1DE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44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36448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Strong">
    <w:name w:val="Strong"/>
    <w:basedOn w:val="DefaultParagraphFont"/>
    <w:uiPriority w:val="99"/>
    <w:qFormat/>
    <w:rsid w:val="001321DE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321DE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321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321DE"/>
    <w:rPr>
      <w:rFonts w:ascii="Courier New" w:hAnsi="Courier New" w:cs="Courier New"/>
      <w:color w:val="00000A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1321DE"/>
    <w:pPr>
      <w:spacing w:after="280"/>
    </w:pPr>
  </w:style>
  <w:style w:type="character" w:customStyle="1" w:styleId="3">
    <w:name w:val="Заголовок 3 Знак"/>
    <w:basedOn w:val="DefaultParagraphFont"/>
    <w:uiPriority w:val="99"/>
    <w:rsid w:val="0070768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1"/>
    <w:uiPriority w:val="99"/>
    <w:locked/>
    <w:rsid w:val="0070768E"/>
    <w:rPr>
      <w:rFonts w:ascii="Times New Roman" w:eastAsia="Times New Roman" w:hAnsi="Times New Roman"/>
      <w:sz w:val="16"/>
    </w:rPr>
  </w:style>
  <w:style w:type="paragraph" w:styleId="ListParagraph">
    <w:name w:val="List Paragraph"/>
    <w:basedOn w:val="Normal"/>
    <w:uiPriority w:val="99"/>
    <w:qFormat/>
    <w:rsid w:val="008B6B2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B6B2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B6B25"/>
    <w:rPr>
      <w:rFonts w:ascii="Times New Roman" w:hAnsi="Times New Roman" w:cs="Times New Roman"/>
      <w:color w:val="00000A"/>
      <w:sz w:val="24"/>
      <w:szCs w:val="24"/>
      <w:lang w:eastAsia="ru-RU"/>
    </w:rPr>
  </w:style>
  <w:style w:type="paragraph" w:customStyle="1" w:styleId="a">
    <w:name w:val="абзац_р"/>
    <w:basedOn w:val="Normal"/>
    <w:uiPriority w:val="99"/>
    <w:rsid w:val="008B6B25"/>
    <w:pPr>
      <w:widowControl w:val="0"/>
      <w:spacing w:line="252" w:lineRule="auto"/>
      <w:ind w:firstLine="709"/>
      <w:jc w:val="both"/>
    </w:pPr>
    <w:rPr>
      <w:sz w:val="28"/>
      <w:szCs w:val="28"/>
    </w:rPr>
  </w:style>
  <w:style w:type="paragraph" w:customStyle="1" w:styleId="FR2">
    <w:name w:val="FR2"/>
    <w:uiPriority w:val="99"/>
    <w:rsid w:val="008B6B25"/>
    <w:pPr>
      <w:widowControl w:val="0"/>
      <w:suppressAutoHyphens/>
      <w:spacing w:before="440"/>
      <w:jc w:val="center"/>
    </w:pPr>
    <w:rPr>
      <w:rFonts w:ascii="Arial" w:hAnsi="Arial"/>
      <w:color w:val="00000A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76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6319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07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6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63200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01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6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63196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0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6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63197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02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570</TotalTime>
  <Pages>7</Pages>
  <Words>7656</Words>
  <Characters>4364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dizhmur</dc:creator>
  <cp:keywords/>
  <dc:description/>
  <cp:lastModifiedBy>Admin</cp:lastModifiedBy>
  <cp:revision>4</cp:revision>
  <dcterms:created xsi:type="dcterms:W3CDTF">2018-02-11T10:32:00Z</dcterms:created>
  <dcterms:modified xsi:type="dcterms:W3CDTF">2024-04-28T16:52:00Z</dcterms:modified>
</cp:coreProperties>
</file>