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AFD" w:rsidRPr="00FE7B45" w:rsidRDefault="00876AFD" w:rsidP="00FE7B45">
      <w:pPr>
        <w:pStyle w:val="10"/>
        <w:spacing w:line="360" w:lineRule="auto"/>
        <w:jc w:val="right"/>
        <w:rPr>
          <w:rFonts w:ascii="Times New Roman" w:hAnsi="Times New Roman" w:cs="Times New Roman"/>
          <w:b/>
          <w:color w:val="000000"/>
        </w:rPr>
      </w:pPr>
      <w:r w:rsidRPr="00FE7B45">
        <w:rPr>
          <w:rFonts w:ascii="Times New Roman" w:hAnsi="Times New Roman" w:cs="Times New Roman"/>
          <w:b/>
        </w:rPr>
        <w:t xml:space="preserve">Зоя Бондаренко, Наталія Цокур, </w:t>
      </w:r>
      <w:r w:rsidRPr="00FE7B45">
        <w:rPr>
          <w:rFonts w:ascii="Times New Roman" w:hAnsi="Times New Roman" w:cs="Times New Roman"/>
          <w:b/>
          <w:color w:val="000000"/>
        </w:rPr>
        <w:t>Ксенія Шевцова</w:t>
      </w:r>
    </w:p>
    <w:p w:rsidR="00876AFD" w:rsidRPr="00FE7B45" w:rsidRDefault="00876AFD">
      <w:pPr>
        <w:contextualSpacing/>
        <w:jc w:val="right"/>
        <w:rPr>
          <w:b/>
          <w:color w:val="000000"/>
        </w:rPr>
      </w:pPr>
      <w:r w:rsidRPr="00FE7B45">
        <w:rPr>
          <w:b/>
          <w:color w:val="000000"/>
        </w:rPr>
        <w:t>(Дніпро, Україна)</w:t>
      </w:r>
    </w:p>
    <w:p w:rsidR="00876AFD" w:rsidRDefault="00876AFD">
      <w:pPr>
        <w:contextualSpacing/>
        <w:jc w:val="right"/>
        <w:rPr>
          <w:i/>
          <w:color w:val="000000"/>
        </w:rPr>
      </w:pPr>
    </w:p>
    <w:p w:rsidR="00876AFD" w:rsidRDefault="00876AFD">
      <w:pPr>
        <w:pStyle w:val="Heading2"/>
        <w:spacing w:before="0" w:line="360" w:lineRule="auto"/>
        <w:ind w:firstLine="708"/>
        <w:rPr>
          <w:sz w:val="28"/>
          <w:szCs w:val="28"/>
          <w:lang w:val="uk-UA"/>
        </w:rPr>
      </w:pPr>
      <w:r>
        <w:rPr>
          <w:sz w:val="28"/>
          <w:szCs w:val="28"/>
          <w:lang w:val="uk-UA"/>
        </w:rPr>
        <w:t>ІНКЛЮЗИВНЕ НАВЧАННЯ ЯК СУЧАСНИЙ ПІДХІД ДО ЗДОБУТТЯ ОСВІТИ ЗДОБУВАЧІВ ВИЩОЇ ОСВІТИ З ОСОБЛИВИМИ ОСВІТНІМИ ПОТРЕБАМИ</w:t>
      </w:r>
    </w:p>
    <w:p w:rsidR="00876AFD" w:rsidRDefault="00876AFD">
      <w:pPr>
        <w:contextualSpacing/>
        <w:rPr>
          <w:i/>
          <w:color w:val="000000"/>
        </w:rPr>
      </w:pPr>
    </w:p>
    <w:p w:rsidR="00876AFD" w:rsidRDefault="00876AFD">
      <w:pPr>
        <w:pStyle w:val="11"/>
        <w:shd w:val="clear" w:color="auto" w:fill="auto"/>
        <w:ind w:firstLine="720"/>
        <w:rPr>
          <w:color w:val="000000"/>
        </w:rPr>
      </w:pPr>
      <w:r>
        <w:rPr>
          <w:b/>
          <w:color w:val="000000"/>
        </w:rPr>
        <w:t xml:space="preserve">Постановка проблеми. </w:t>
      </w:r>
      <w:r>
        <w:rPr>
          <w:bCs/>
          <w:color w:val="000000"/>
        </w:rPr>
        <w:t xml:space="preserve">Освіта </w:t>
      </w:r>
      <w:r>
        <w:rPr>
          <w:color w:val="000000"/>
        </w:rPr>
        <w:t>–</w:t>
      </w:r>
      <w:r>
        <w:rPr>
          <w:bCs/>
          <w:color w:val="000000"/>
        </w:rPr>
        <w:t xml:space="preserve"> це єдиний цілеспрямований процес як навчання, так і виховання, що здійснюється в інтересах людини, сім’ї, суспільства й держави. </w:t>
      </w:r>
      <w:r>
        <w:rPr>
          <w:color w:val="000000"/>
        </w:rPr>
        <w:t xml:space="preserve">Головним завданням сучасної держави є створення умов для отримання освіти всіма особистостями, їх соціальної реабілітації та отримання можливості бути повноцінним членом суспільства. Зарубіжні країни вже давно мають досвід спільного навчання всіх здобувачів вищої освіти , що дозволяє судити про ефективність такого навчання для соціальної адаптації осіб з обмеженими можливостями здоров’я. Але найважливішим є те, що суспільство починає приймати осіб з обмеженими можливостями як повноцінних його членів, проявляє повагу і толерантне ставлення до них. Виховання в учасників освітнього процесу толерантного ставлення до здобувачів вищої освіти з обмеженими можливостями здоров’я в процесі їх соціалізації визначить успіх освітньої та соціальної інклюзії цієї категорії  населення. Однією з найактуальніших проблем сучасної української системи освіти є організація професійної підготовки і для осіб з інвалідністю. </w:t>
      </w:r>
    </w:p>
    <w:p w:rsidR="00876AFD" w:rsidRDefault="00876AFD">
      <w:pPr>
        <w:pStyle w:val="11"/>
        <w:shd w:val="clear" w:color="auto" w:fill="auto"/>
        <w:ind w:firstLine="720"/>
        <w:rPr>
          <w:color w:val="000000"/>
        </w:rPr>
      </w:pPr>
      <w:r>
        <w:rPr>
          <w:color w:val="000000"/>
        </w:rPr>
        <w:t>У сучасній Україні існують заклади вищої освіти (далі – ЗВО), які намагаються цілеспрямовано вирішувати проблему інклюзивної вищої освіти. І можна стверджувати, що за останні п’ять років визначення спеціальних умов отримання якісної та доступної вищої освіти особами з особливими освітніми потребами з урахуванням макро- і мікросоціальних реалій стало однією з традиційних наукових проблем вищої інклюзивної освіти.</w:t>
      </w:r>
    </w:p>
    <w:p w:rsidR="00876AFD" w:rsidRDefault="00876AFD">
      <w:pPr>
        <w:pStyle w:val="11"/>
        <w:shd w:val="clear" w:color="auto" w:fill="auto"/>
        <w:ind w:firstLine="740"/>
        <w:rPr>
          <w:color w:val="000000"/>
        </w:rPr>
      </w:pPr>
      <w:r>
        <w:rPr>
          <w:color w:val="000000"/>
        </w:rPr>
        <w:t>Гостроту і суперечливість створення інклюзивного освітнього середовища обумовлено наявністю безлічі проблем. Ці проблеми пов’язані з організацією спільного навчання здобувачів вищої освіти, які нормально розвиваються і здобувачів вищої освіти з обмеженими можливостями здоров’я, які мають особливі освітні потреби (можливість доступу в приміщення освітнього закладу, матеріально-технічного оснащення процесу навчання, кадрового забезпечення тощо). Концепція інклюзивної освіти передбачає прийняття кожного здобувача вищої освіти  незалежно від особливостей його розвитку, забезпечення рівних прав в отриманні освіти таких осіб. Інклюзивну освіту визнано найбільш гуманним і ефективним для соціалізації осіб з обмеженими можливостями здоров’я та людей з інвалідністю [2, с. 22–23]. Звісно, що інклюзивна освіта заснована на деяких основних принципах, серед яких і такий: створення адаптованого середовища, що дозволяє забезпечити повноцінне включення здобувачів вищої освіти з особливими освітніми потребами ЗВО в освітній процес, їх особистісну самореалізацію. Отже, сьогодні освітні установи, серед яких і ЗВО, повинні прагнути створити такі умови, завдяки яким має бути доступним процес навчання для кожної особи, яка прагне здобути освіту, та умови, що сприятимуть її успішній соціалізації. Про це мова йтиме у статті.</w:t>
      </w:r>
    </w:p>
    <w:p w:rsidR="00876AFD" w:rsidRDefault="00876AFD">
      <w:pPr>
        <w:contextualSpacing/>
        <w:rPr>
          <w:color w:val="000000"/>
        </w:rPr>
      </w:pPr>
      <w:r>
        <w:rPr>
          <w:b/>
          <w:color w:val="000000"/>
        </w:rPr>
        <w:t xml:space="preserve">Аналіз останніх досліджень і публікацій. </w:t>
      </w:r>
      <w:r>
        <w:rPr>
          <w:color w:val="000000"/>
        </w:rPr>
        <w:t>Можливості розвитку освітнього середовища навчальних закладів, придатних для інклюзивної освіти досліджували А.С. Аріщенко, Т.І. Бондар, З.П. Бондаренко,</w:t>
      </w:r>
      <w:r>
        <w:rPr>
          <w:bCs/>
          <w:color w:val="000000"/>
        </w:rPr>
        <w:t>О.В. Дяченко,</w:t>
      </w:r>
      <w:r>
        <w:rPr>
          <w:rStyle w:val="Hyperlink"/>
          <w:color w:val="000000"/>
          <w:u w:val="none"/>
        </w:rPr>
        <w:t xml:space="preserve">К.О. Зелінська-Любченко, </w:t>
      </w:r>
      <w:r>
        <w:rPr>
          <w:color w:val="000000"/>
        </w:rPr>
        <w:t xml:space="preserve">І.І. Іваничко, </w:t>
      </w:r>
      <w:r>
        <w:rPr>
          <w:rStyle w:val="Hyperlink"/>
          <w:color w:val="000000"/>
          <w:u w:val="none"/>
        </w:rPr>
        <w:t xml:space="preserve">Л.В. Мороз, В.М. Синьов, Н.З. Софій, </w:t>
      </w:r>
      <w:r>
        <w:rPr>
          <w:color w:val="000000"/>
          <w:shd w:val="clear" w:color="auto" w:fill="FFFFFF"/>
        </w:rPr>
        <w:t xml:space="preserve">Г.Й.Шевчук </w:t>
      </w:r>
      <w:r>
        <w:rPr>
          <w:color w:val="000000"/>
        </w:rPr>
        <w:t>та ін.У наукових працях В.І. Бондаря, І.О. Калініченко, А.А. Колупаєвої, К.О. Кольченко, Г.Ф. Нікуліної, Л.З. Сердюк, П.М. Таланчука обґрунтовано концептуальні основи впровадження інклюзивної освіти в систему вищої освіти України.</w:t>
      </w:r>
    </w:p>
    <w:p w:rsidR="00876AFD" w:rsidRDefault="00876AFD">
      <w:pPr>
        <w:contextualSpacing/>
        <w:rPr>
          <w:color w:val="000000"/>
        </w:rPr>
      </w:pPr>
      <w:r>
        <w:rPr>
          <w:color w:val="000000"/>
        </w:rPr>
        <w:t xml:space="preserve">До проблеми толерантного освітнього середовища та особливостей його створення в освіті зверталися такі видатні педагоги, як </w:t>
      </w:r>
      <w:r>
        <w:rPr>
          <w:rFonts w:cs="Literaturnaya"/>
          <w:color w:val="000000"/>
        </w:rPr>
        <w:t xml:space="preserve">Н.О. Асташова, </w:t>
      </w:r>
      <w:r>
        <w:rPr>
          <w:color w:val="000000"/>
        </w:rPr>
        <w:t>А.С. Макаренко, О.С. Матієнко, В.О. Сухомлинський, В.О. Тишков, К.Д. Ушинський, С.Т. Шацький та ін.,які значну увагу приділяли проблемам організації, використання освітніх можливостей середовища у формуванні особистості. Педагогічні ідеї формування толерантної особистості присутні в багатьох працях видатних педагогів минулого таких, як Г.Г. Ващенко, А.С. Макаренко, М. Монтессорі, Й.Ф. Песталоцці, С.Ф. Русова, В.О. Сухомлинський, К.Д.  Ушинський та ін.</w:t>
      </w:r>
    </w:p>
    <w:p w:rsidR="00876AFD" w:rsidRDefault="00876AFD">
      <w:pPr>
        <w:contextualSpacing/>
        <w:rPr>
          <w:color w:val="000000"/>
        </w:rPr>
      </w:pPr>
      <w:r>
        <w:rPr>
          <w:color w:val="000000"/>
          <w:shd w:val="clear" w:color="auto" w:fill="FFFFFF"/>
          <w:lang/>
        </w:rPr>
        <w:t>Попри досліджувані освітньо-виховні проблеми здобувачів вищої освіти, все ще залишаються не до кінця вивченими інноваційні форми інклюзивного навчання, наукові підходи щодо визначення багатьох педагогічних дефініцій, які набули вже іншого значення, ужитку тощо.</w:t>
      </w:r>
    </w:p>
    <w:p w:rsidR="00876AFD" w:rsidRDefault="00876AFD" w:rsidP="00FE7B45">
      <w:pPr>
        <w:pStyle w:val="NormalWeb"/>
        <w:spacing w:before="0" w:beforeAutospacing="0" w:after="0" w:afterAutospacing="0" w:line="360" w:lineRule="auto"/>
        <w:ind w:firstLineChars="200" w:firstLine="31680"/>
        <w:jc w:val="both"/>
        <w:textAlignment w:val="baseline"/>
        <w:rPr>
          <w:rFonts w:eastAsia="Times New Roman"/>
          <w:color w:val="000000"/>
          <w:sz w:val="28"/>
          <w:szCs w:val="28"/>
          <w:lang w:val="uk-UA"/>
        </w:rPr>
      </w:pPr>
      <w:r>
        <w:rPr>
          <w:b/>
          <w:color w:val="000000"/>
          <w:sz w:val="28"/>
          <w:szCs w:val="28"/>
          <w:lang w:val="uk-UA"/>
        </w:rPr>
        <w:t xml:space="preserve">Виділення не вирішених раніше частин загальної проблеми. </w:t>
      </w:r>
      <w:r>
        <w:rPr>
          <w:color w:val="000000"/>
          <w:sz w:val="28"/>
          <w:szCs w:val="28"/>
          <w:lang w:val="uk-UA"/>
        </w:rPr>
        <w:t xml:space="preserve">У науковій літературі розглянуті досить детально особливості освітнього процесу, однак питання інклюзивного навчання саме у виші потребує ґрунтовного вивчення. </w:t>
      </w:r>
      <w:r>
        <w:rPr>
          <w:rFonts w:eastAsia="Times New Roman"/>
          <w:color w:val="000000"/>
          <w:sz w:val="28"/>
          <w:szCs w:val="28"/>
          <w:lang w:val="uk-UA"/>
        </w:rPr>
        <w:t>Тому безбар’єрний та доступний освітній простір, де кожен може отримати освіту незалежно від місця проживання або фізичних особливостей – такий же важливий аспект євроінтеграції, як економіка, дотримання законів чи демократія. Освіта – це не лише про зміст, але також і про «форму». Про місце, де будь-хто, незалежно від віку, може зручно сісти, розкрити ноутбук чи книжку, поспілкуватися з однодумцями, послухати лекцію тощо.</w:t>
      </w:r>
    </w:p>
    <w:p w:rsidR="00876AFD" w:rsidRDefault="00876AFD">
      <w:pPr>
        <w:pStyle w:val="Heading2"/>
        <w:spacing w:before="0" w:line="360" w:lineRule="auto"/>
        <w:ind w:firstLine="708"/>
        <w:jc w:val="both"/>
        <w:rPr>
          <w:b w:val="0"/>
          <w:bCs/>
          <w:sz w:val="28"/>
          <w:szCs w:val="28"/>
          <w:lang w:val="uk-UA"/>
        </w:rPr>
      </w:pPr>
      <w:r>
        <w:rPr>
          <w:bCs/>
          <w:lang w:val="uk-UA"/>
        </w:rPr>
        <w:t xml:space="preserve">Метою cтатті </w:t>
      </w:r>
      <w:r>
        <w:rPr>
          <w:lang w:val="uk-UA"/>
        </w:rPr>
        <w:t xml:space="preserve">є </w:t>
      </w:r>
      <w:r>
        <w:rPr>
          <w:b w:val="0"/>
          <w:bCs/>
          <w:sz w:val="28"/>
          <w:szCs w:val="28"/>
          <w:lang w:val="uk-UA"/>
        </w:rPr>
        <w:t>теоретичне дослiдження змісту інклюзивного навчання як сучасного підходу до здобуття освіти осіб із особливими освітніми потребами.</w:t>
      </w:r>
    </w:p>
    <w:p w:rsidR="00876AFD" w:rsidRDefault="00876AFD">
      <w:pPr>
        <w:contextualSpacing/>
        <w:rPr>
          <w:color w:val="000000"/>
        </w:rPr>
      </w:pPr>
      <w:r>
        <w:rPr>
          <w:b/>
          <w:color w:val="000000"/>
        </w:rPr>
        <w:t xml:space="preserve">Виклад основного матеріалу. </w:t>
      </w:r>
      <w:r>
        <w:rPr>
          <w:color w:val="000000"/>
        </w:rPr>
        <w:t>Загальновідомо, що успішність навчання здобувачів вищої освіти з обмеженими можливостями здоров’я прямо залежить від створених в стінах освітньої організації умов інклюзивного навчання. Однієї наявності у ЗВО спеціалізованої інфраструктури недостатньо. Система навчання здобувачів вищої освіти з особливими освітніми потребами (далі – з ООП), їх професійна підготовка, на нашу думку, повинна ґрунтуватися на ефективній шкільній підготовці, профорієнтаційній роботі, інтегрованому навчанні, оснащенні спеціальною технікою і програмним забезпеченням, тьюторському супроводі, використанні дистанційних технологій і сприяння працевлаштуванню [7, с. 12–1</w:t>
      </w:r>
      <w:r w:rsidRPr="00FE7B45">
        <w:rPr>
          <w:color w:val="000000"/>
        </w:rPr>
        <w:t>5</w:t>
      </w:r>
      <w:r>
        <w:rPr>
          <w:color w:val="000000"/>
        </w:rPr>
        <w:t>].</w:t>
      </w:r>
    </w:p>
    <w:p w:rsidR="00876AFD" w:rsidRDefault="00876AFD">
      <w:pPr>
        <w:contextualSpacing/>
        <w:rPr>
          <w:color w:val="000000"/>
        </w:rPr>
      </w:pPr>
      <w:r>
        <w:rPr>
          <w:color w:val="000000"/>
        </w:rPr>
        <w:t>Усвідомлюємо, що при формуванні інклюзивного освітнього середовища у виші необхідно забезпечити архітектурну доступність внутрішніх приміщень, кампусів, гуртожитків, спортивних і культурних споруд. Сьогодні практично всі заходи щодо створення безбар’єрного середовища зводяться до установки пандусів та ліфтів. Основними причинами слабкого розвитку безбар’єрної інфраструктури є фінансові питання і розуміння і прийняття суспільством вищої освіти людей з ООП як соціальної норми.</w:t>
      </w:r>
    </w:p>
    <w:p w:rsidR="00876AFD" w:rsidRDefault="00876AFD">
      <w:pPr>
        <w:contextualSpacing/>
        <w:rPr>
          <w:color w:val="000000"/>
        </w:rPr>
      </w:pPr>
      <w:r>
        <w:rPr>
          <w:color w:val="000000"/>
        </w:rPr>
        <w:t xml:space="preserve">Пріоритетним завданням інклюзивного середовища ЗВО визначаємо необхідність формування умов освітнього процесу, в якому всі студенти, незалежно від психофізичного порушення чи його відсутності, отримують однаково якісні освітні послуги. Кінцевим результатом навчання у виші має стати різнобічно розвинена особистість із здатністю до самовдосконалення, сформованою життєвою компетентністю і умінням взаємодіяти із людьми з різними можливостями. </w:t>
      </w:r>
    </w:p>
    <w:p w:rsidR="00876AFD" w:rsidRDefault="00876AFD">
      <w:pPr>
        <w:contextualSpacing/>
        <w:rPr>
          <w:color w:val="000000"/>
        </w:rPr>
      </w:pPr>
      <w:r>
        <w:rPr>
          <w:color w:val="000000"/>
        </w:rPr>
        <w:t xml:space="preserve">У структурі інклюзивного середовища ЗВО виділяємо окремі компоненти: </w:t>
      </w:r>
      <w:r>
        <w:rPr>
          <w:i/>
          <w:iCs/>
          <w:color w:val="000000"/>
        </w:rPr>
        <w:t>змістовий компонент</w:t>
      </w:r>
      <w:r>
        <w:rPr>
          <w:color w:val="000000"/>
        </w:rPr>
        <w:t xml:space="preserve"> – визначає мету та функції інклюзивного середовища ЗВО, цінності, які лежать в основі її філософії; </w:t>
      </w:r>
      <w:r>
        <w:rPr>
          <w:i/>
          <w:iCs/>
          <w:color w:val="000000"/>
        </w:rPr>
        <w:t>соціально-просторовий компонент</w:t>
      </w:r>
      <w:r>
        <w:rPr>
          <w:color w:val="000000"/>
        </w:rPr>
        <w:t xml:space="preserve"> – зумовлює ролі всіх учасників освітнього процесу (здобувачів вищої освіти , педагогів, суспільних інституцій); визначаємо зміст соціально-психологічного клімату у ЗВО, вимоги до предметно-просторового середовища тощо; </w:t>
      </w:r>
      <w:r>
        <w:rPr>
          <w:i/>
          <w:iCs/>
          <w:color w:val="000000"/>
        </w:rPr>
        <w:t>процесуальний компонент</w:t>
      </w:r>
      <w:r>
        <w:rPr>
          <w:color w:val="000000"/>
        </w:rPr>
        <w:t xml:space="preserve"> – представляє принципи функціонування інклюзивного середовища в ЗВО, етапи його розвитку та становлення необхідні для цього засоби, ресурси, інструментарії; </w:t>
      </w:r>
      <w:r>
        <w:rPr>
          <w:i/>
          <w:iCs/>
          <w:color w:val="000000"/>
        </w:rPr>
        <w:t>діяльнісний компонент</w:t>
      </w:r>
      <w:r>
        <w:rPr>
          <w:color w:val="000000"/>
        </w:rPr>
        <w:t xml:space="preserve"> – передбачає систему взаємодії, співтворчості учасників навчально-виховного процесу; стихію як силу, що захоплює та управляє, програмує поведінку учасників середовища; визначає простір можливостей, що дозволяє суб’єктам освіти задовольняти свої інтелектуальні, комунікаційні, творчі та інші потреби; результативний компонент – встановлює проміжні та кінцеві результати функціонування інклюзивного середовища ЗВО відповідно до виокремлених критеріїв, показників, рівнів та типів середовища [9, с. 112].</w:t>
      </w:r>
    </w:p>
    <w:p w:rsidR="00876AFD" w:rsidRDefault="00876AFD">
      <w:pPr>
        <w:contextualSpacing/>
        <w:rPr>
          <w:color w:val="000000"/>
        </w:rPr>
      </w:pPr>
      <w:r>
        <w:rPr>
          <w:color w:val="000000"/>
        </w:rPr>
        <w:t>Ми переконані, що сучасні дослідники здійснили спробу визначити та узагальнити ознаки середовища, до яких відносимо особливості організації навчального процесу у виші осіб з ООП. Ключовими ознаками інклюзивного середовища вважаємо: цінності інклюзії, які відображені в системі філософії ЗВО; реалізація індивідуальних освітніх траєкторій; гнучкість змістового та процесуального компонентів освітнього процесу; організація освітнього процесу спрямована на задоволення освітніх потреб всіх здобувачів вищої освіти – як із статусом інвалідності, так і з типовим розвитком; оптимально сформоване предметно-просторове середовище освітнього закладу, організований інформаційний супровід; наявність сприятливого соціально-психологічного клімату; створення умов для спільної діяльності учнів, їх організованого дозвілля; якісне ресурсне забезпечення освітнього процесу з урахуванням різних нозологій; варіативність, що дає можливість враховувати та задовольняти освітні, культурні, соціальні потреби здобувачів вищої освіти; партнерська взаємодія; дієвий командний підхід різнопрофільних фахівців, що забезпечують психолого-педагогічний, корекційно-реабілітаційний супровід здобувачів вищої освіти з ООП; стійкість до внутрішніх змін та зовнішніх впливів [2; 3; 4; 5; 7; 9].</w:t>
      </w:r>
    </w:p>
    <w:p w:rsidR="00876AFD" w:rsidRDefault="00876AFD">
      <w:pPr>
        <w:contextualSpacing/>
        <w:rPr>
          <w:color w:val="000000"/>
        </w:rPr>
      </w:pPr>
      <w:r>
        <w:rPr>
          <w:color w:val="000000"/>
        </w:rPr>
        <w:t>У повсякденній освітній діяльності враховуємо спрямованість на ініціювання активності та самостійності здобувачів вищої освіти з ООП у навчальному просторі. На нашу думку, уклад студентського життя надає можливість особистості з ООП вибирати не тільки навчальний предмет, курс або факультатив, а й теми, ритм роботи, варіант поведінки, форми і способи дії; разом з НПП створювати нерегульовані і не регламентовані освітні простори зі спільно прийнятими нормами і правилами; відкрито приймати рішення і впливати на характер рішень, що стосуються всього студентського співтовариства, при найрізноманітніших структурах самого колективу та органів його управління, самоврядування [3; 4]. Ті ж умови створює і толерантне освітнє середовище, одним з призначень якого є створення суб’єктної позиції у будь-якого учасника навчального процесу незалежно від  його культурних, національних та фізичних можливостей.</w:t>
      </w:r>
    </w:p>
    <w:p w:rsidR="00876AFD" w:rsidRDefault="00876AFD">
      <w:pPr>
        <w:contextualSpacing/>
        <w:rPr>
          <w:color w:val="000000"/>
        </w:rPr>
      </w:pPr>
      <w:r>
        <w:rPr>
          <w:color w:val="000000"/>
        </w:rPr>
        <w:t xml:space="preserve">І уклад студентського життя, і толерантне освітнє середовище формують цінності, неповторний досвід діяльності в умовах здобуття освіти, про що мають пам’ятати викладачі вишу, особливо зараз, коли наявний воєнний стан та дистанційна форма навчання. Тут важливо навчити здобувача освіти самому обирати зміст навчання, форми діяльності, вільно брати участь у обговоренні спільних справ, заходів тощо. </w:t>
      </w:r>
    </w:p>
    <w:p w:rsidR="00876AFD" w:rsidRDefault="00876AFD">
      <w:pPr>
        <w:contextualSpacing/>
        <w:rPr>
          <w:color w:val="000000"/>
        </w:rPr>
      </w:pPr>
      <w:r>
        <w:rPr>
          <w:color w:val="000000"/>
        </w:rPr>
        <w:t>При створенні безбар’єрного освітнього середовища у ЗВО керівники мають подбати про належну організацію освітнього простору, в якому ці відносини складаються, стиль підходу до проблем, які виникають, наприклад, певні проблеми як в спілкуванні, так і в організації навчального процесу. Безсумнівно, при побудові інклюзивного середовища провідну роль відіграє характер відносин педагогів і здобувачів вищої освіти, проте їх сутність проявляється насамперед у взаєминах під час спільної освітньої діяльності.</w:t>
      </w:r>
    </w:p>
    <w:p w:rsidR="00876AFD" w:rsidRDefault="00876AFD">
      <w:pPr>
        <w:contextualSpacing/>
        <w:rPr>
          <w:color w:val="000000"/>
        </w:rPr>
      </w:pPr>
      <w:r>
        <w:rPr>
          <w:color w:val="000000"/>
        </w:rPr>
        <w:t>Зараз особливо актуальним в теорії і практиці вищої освіти стає питання організації психолого-педагогічного супроводу процесу адаптації до ЗВО осіб з ООП, бо найчастіше період адаптації для осіб з ООП в середовищі установи вищої освіти виявляється складним і тривалим. Це може бути обумовлено низкою факторів, сформованим у попередні періоди їхнього життя і попереднього навчання. До них можуть бути віднесені труднощі в засвоєнні навчального матеріалу, відсутність комунікативних навичок, досвід поблажливого ставлення, що сформувалася завищена самооцінка, почуття жалю тощо. Все це не може бути причиною соціальної ізоляції від студентської спільноти, але обов’язково вимагає спеціально організованого процесу психолого-педагогічного супроводу [2; 4].</w:t>
      </w:r>
    </w:p>
    <w:p w:rsidR="00876AFD" w:rsidRDefault="00876AFD">
      <w:pPr>
        <w:contextualSpacing/>
        <w:rPr>
          <w:color w:val="000000"/>
        </w:rPr>
      </w:pPr>
      <w:r>
        <w:rPr>
          <w:color w:val="000000"/>
        </w:rPr>
        <w:t>Отже, інклюзивна форма навчання здобувачів вищої освіти з ООП передбачає створення в колективі навчального закладу атмосфери толерантності та рівного права для якісного навчання всіх здобувачів вищої освіти. Розвиток толерантності до людей з ООП є актуальною потребою сучасного суспільства і є однією зі складових їх успішної інтеграції, а  кураторство як частина виховної системи відіграє значну роль у формуванні такої толерантності, так як саме процес виховання сприяє розвитку ціннісних орієнтацій та установок, терпимості до особливостей людей.</w:t>
      </w:r>
    </w:p>
    <w:p w:rsidR="00876AFD" w:rsidRDefault="00876AFD">
      <w:pPr>
        <w:contextualSpacing/>
        <w:rPr>
          <w:color w:val="000000"/>
        </w:rPr>
      </w:pPr>
      <w:r>
        <w:rPr>
          <w:color w:val="000000"/>
        </w:rPr>
        <w:t>Формування ставлення до здобувачів вищої освіти з ООП та прийняття їх всіма студентами, формування позитивного ставлення до проблем цих осіб в колективі, а також досягнення високого рівня їх соціальної активності є одним з основних завдань куратора. Це досягається завдяки організації спільної діяльності зі здоровими однокурсниками, використанням тренінгів, рольових та ділових ігор. Включення здобувачів вищої освіти з ООП у _оулінгу_і_про заходи допомагає їх успішній інтеграції та самореалізації, створює основу для подальшого спілкування між студентами [4; 5; 6; 7].</w:t>
      </w:r>
    </w:p>
    <w:p w:rsidR="00876AFD" w:rsidRDefault="00876AFD">
      <w:pPr>
        <w:autoSpaceDE w:val="0"/>
        <w:autoSpaceDN w:val="0"/>
        <w:adjustRightInd w:val="0"/>
        <w:ind w:firstLine="708"/>
        <w:rPr>
          <w:bCs/>
          <w:iCs/>
          <w:color w:val="000000"/>
        </w:rPr>
      </w:pPr>
      <w:r>
        <w:rPr>
          <w:bCs/>
          <w:iCs/>
          <w:color w:val="000000"/>
        </w:rPr>
        <w:t xml:space="preserve">Звернення до досвіду виховання у вітчизняній вищій школі попередніх років сьогодні є особливо важливим, оскільки сучасне оновлення виховного процесу як частини вищої освіти потребує дослідження її розвитку як цілісного явища і формування всіх її компонентів та чинників, що обумовлювали ці процеси. Тільки виважений аналіз виховного процесу у виші, може дати можливість виділити ті його елементи, які доцільно застосовувати в сучасних умовах, побачити можливі шляхи запровадження цього досвіду в сучасну практику навчання і виховання майбутніх фахівців. На наш погляд, переосмислення з позицій сьогодення феномена розвитку навчально-виховного процесу в умовах вищої школи у 20-ті – 80-ті роки ХХ століття сприятиме не тільки заповненню певної інформаційної прогалини, а й розробці новітніх моделей і технологій виховання сучасної студентської молоді </w:t>
      </w:r>
      <w:r>
        <w:rPr>
          <w:color w:val="000000"/>
        </w:rPr>
        <w:t>[4, с. 51].</w:t>
      </w:r>
    </w:p>
    <w:p w:rsidR="00876AFD" w:rsidRDefault="00876AFD">
      <w:pPr>
        <w:autoSpaceDE w:val="0"/>
        <w:autoSpaceDN w:val="0"/>
        <w:adjustRightInd w:val="0"/>
        <w:ind w:firstLine="708"/>
        <w:rPr>
          <w:bCs/>
          <w:iCs/>
          <w:color w:val="000000"/>
        </w:rPr>
      </w:pPr>
      <w:r>
        <w:rPr>
          <w:bCs/>
          <w:iCs/>
          <w:color w:val="000000"/>
        </w:rPr>
        <w:t xml:space="preserve">Проблема виховання особистості здобувача вищої освіти з ООП у вишах України в останні роки ще не була предметом спеціального наукового дослідження, але вже достатня кількість наукових праць розглядає окремі аспекти означеної проблеми. Зважаючи на доволі велику кількість робіт, в яких з тією чи іншою мірою повноти досліджується окреслена проблема, на нашу думку, потрібно готувати дослідження цілісного характеру, де авторами можуть виступати куратори, заступники деканів з виховної роботи, керівники волонтерських центрів та громадських об’єднань, магістранти тощо. </w:t>
      </w:r>
    </w:p>
    <w:p w:rsidR="00876AFD" w:rsidRDefault="00876AFD">
      <w:pPr>
        <w:ind w:firstLine="709"/>
        <w:rPr>
          <w:color w:val="000000"/>
        </w:rPr>
      </w:pPr>
      <w:r>
        <w:rPr>
          <w:color w:val="000000"/>
        </w:rPr>
        <w:t xml:space="preserve">Стратегія цієї діяльності щодо розвитку особистості здобувача вищої освіти з ООП має вибудовуватися із основного соціокультурного постулату сучасності: головною справою людства, нормою його життя є вирішення моральних проблем, формування духовності й шани до тих, хто поряд, хто боронить землю від ворога тощо [1; 4; 5; 6; 8]. Отже, всі зусилля мусять бути спрямованими на те, щоб організація життєдіяльності здобувачів вищої освіти  була розумно спланованою та зорієнтованою на створення моделі власної позитивної поведінки в соціумі інклюзивного простору. </w:t>
      </w:r>
    </w:p>
    <w:p w:rsidR="00876AFD" w:rsidRDefault="00876AFD">
      <w:pPr>
        <w:pStyle w:val="BodyText"/>
        <w:widowControl w:val="0"/>
        <w:tabs>
          <w:tab w:val="left" w:pos="567"/>
        </w:tabs>
        <w:spacing w:after="0" w:line="360" w:lineRule="auto"/>
        <w:jc w:val="both"/>
        <w:rPr>
          <w:color w:val="000000"/>
          <w:sz w:val="28"/>
          <w:szCs w:val="28"/>
          <w:lang w:val="uk-UA"/>
        </w:rPr>
      </w:pPr>
      <w:r>
        <w:rPr>
          <w:color w:val="000000"/>
          <w:sz w:val="28"/>
          <w:szCs w:val="28"/>
          <w:lang w:val="uk-UA"/>
        </w:rPr>
        <w:tab/>
        <w:t xml:space="preserve">Зважимо на те, що молодь функціонує у надзвичайно складному й динамічному соціумі, який є не просто середовищем її існування. Він постає перед людиною у формі різноманітних за суспільно значущою спрямованістю соціально-моральних завдань, які мусять бути більш чи менш успішно розв’язані кожним членом суспільства. Тому зараз чітко треба з’ясувати, які з цих завдань ставить соціум не тільки перед молоддю взагалі, а й перед кожною окремою молодою людиною, зокрема, з метою допомогти їй виробити єдино правильну індивідуальну життєву програму. У цьому слід вбачати сплановані, чіткі дії тих, хто має безпосереднє відношення до організаційно-виховної роботи в умовах ЗВО: проректорів з гуманітарної освіти та виховання заступників деканів з виховної роботи, кураторів та викладачів. При цьому вища школа як соціальний інститут виступає важливим фактором мікросередовища, індивідуалізує процес соціалізації й відіграє у ньому пріоритетну роль [1, с. 130]. </w:t>
      </w:r>
    </w:p>
    <w:p w:rsidR="00876AFD" w:rsidRDefault="00876AFD">
      <w:pPr>
        <w:ind w:firstLine="709"/>
        <w:rPr>
          <w:bCs/>
          <w:color w:val="000000"/>
        </w:rPr>
      </w:pPr>
      <w:r>
        <w:rPr>
          <w:color w:val="000000"/>
        </w:rPr>
        <w:t xml:space="preserve">Давайте спробуємо визначити поняття соціального виховання здобувачів вищої освіти з ООП під час навчальної діяльності – це процес, що сприяє професійному й особистісному становленню _оулінгу_ фахівців освітньої сфери загалом, розглядається як один iз головних _оулінгу _оулінгу_і сучасної вищої школи в умовах _оулінгу_і до Європейської спiльноти й турботи про толерантне ставлення до здобувача освіти, зокрема. На думку І.Д. Беха, виховання духовно зрілої особистості, для якої поняття добра, справедливості, совісті, обов’язку набули непохитності, стали власними ціннісними орієнтирами, є головною </w:t>
      </w:r>
      <w:r>
        <w:rPr>
          <w:iCs/>
          <w:color w:val="000000"/>
        </w:rPr>
        <w:t>метою</w:t>
      </w:r>
      <w:r>
        <w:rPr>
          <w:color w:val="000000"/>
        </w:rPr>
        <w:t xml:space="preserve"> сучасної освіти. Однак досягнення її – справа надзвичайно складна. Вона вимагає передусім глибокого теоретичного осмислення [1, с. 131].</w:t>
      </w:r>
    </w:p>
    <w:p w:rsidR="00876AFD" w:rsidRDefault="00876AFD">
      <w:pPr>
        <w:ind w:firstLine="708"/>
        <w:rPr>
          <w:color w:val="000000"/>
        </w:rPr>
      </w:pPr>
      <w:r>
        <w:rPr>
          <w:color w:val="000000"/>
        </w:rPr>
        <w:t xml:space="preserve">Загальновідомо, що підготовка висококваліфікованого фахівця в сучасних умовах потребує нових підходів до освітнього процесу. Інноваційні педагогічні ідеї розвиваються відповідно до нової освітньої парадигми, сутність якої полягає передусім у зміні самого ставлення людини до світу: не оволодіння світом, а осмислення людиною свого місця в цілісній світобудові, де є місце й людям з ООП. Гуманізація освіти включає наукову рефлексію в контекст культури, а принцип діалогічного ставлення до світу відкриває діалог культурних світів; у ширшому масштабі йдеться про екологізацію свідомості людини в культурі. Тому найбільш доцільною стає концепція особистісно орієнтованого виховання й навчання [1, с. 34], яка випливає з духовного потенціалу української ментальності. Така концепція утверджує творчі, живі, взаємодіючі відносини вихователя і вихованця. Щоб здійснилися найкращі можливості здобувача вищої освіти, ці відносини мають ґрунтуватися на баченні актуальності і потенціалу особистості вихованця, на сприйнятті його цілісності і значущості як особистості. </w:t>
      </w:r>
    </w:p>
    <w:p w:rsidR="00876AFD" w:rsidRDefault="00876AFD">
      <w:pPr>
        <w:shd w:val="clear" w:color="auto" w:fill="FFFFFF"/>
        <w:ind w:firstLine="708"/>
        <w:rPr>
          <w:color w:val="000000"/>
        </w:rPr>
      </w:pPr>
      <w:r>
        <w:rPr>
          <w:color w:val="000000"/>
        </w:rPr>
        <w:t xml:space="preserve">Ми спирались на точку зору А. Марушкевич [8, с. 47-53], що серед методів самовиховання студентської молоді є найоптимальніші: </w:t>
      </w:r>
      <w:r>
        <w:rPr>
          <w:iCs/>
          <w:color w:val="000000"/>
        </w:rPr>
        <w:t xml:space="preserve">орієнтація на приклад із життя, участь у доброчинній діяльності, гартування волі, аналіз ідеальних явищ, усвідомлена жертовність тощо. </w:t>
      </w:r>
      <w:r>
        <w:rPr>
          <w:color w:val="000000"/>
        </w:rPr>
        <w:t>Використання методів самовиховання  на практиці, й особливо методу участі</w:t>
      </w:r>
      <w:r>
        <w:rPr>
          <w:iCs/>
          <w:color w:val="000000"/>
        </w:rPr>
        <w:t>у доброчинній діяльності</w:t>
      </w:r>
      <w:r>
        <w:rPr>
          <w:color w:val="000000"/>
        </w:rPr>
        <w:t xml:space="preserve"> або волонтерській роботі, є одним із важливих завдань самореалізації здобувачів вищої освіти та діяльності педагогічного колективу вищої школи. ДНУ має такий досвід організації оптимальної моделі волонтерської роботи [3, с. 114]. Для координації дій освітян і практиків соціальної сфери у процесі організації волонтерської роботи у Дніпровському національному університеті імені Олеся Гончара було створено Центр соціальних ініціатив і волонтерства – структуроване громадське об’єднання зі своїм положенням, програмою та напрямами діяльності. Саме від рівня організації волонтерської роботи здобувачів вищої освіти багато в чому залежить якість їх професійної підготовки. Переконані, що ефективність організації волонтерської роботи у виші залежить від участі його керівництва, яке забезпечує тісний взаємозв’язок із суб’єктами організації волонтерської роботи, й створює належні соціально-педагогічні умови для реалізації цього задуму. Звісно, що з категорією здобувачів освіти з ООП – це складніше, але планувати таку діяльність потрібно.</w:t>
      </w:r>
    </w:p>
    <w:p w:rsidR="00876AFD" w:rsidRDefault="00876AFD">
      <w:pPr>
        <w:ind w:firstLine="708"/>
        <w:rPr>
          <w:color w:val="000000"/>
        </w:rPr>
      </w:pPr>
      <w:r>
        <w:rPr>
          <w:color w:val="000000"/>
        </w:rPr>
        <w:t xml:space="preserve">Таким чином, </w:t>
      </w:r>
      <w:r>
        <w:rPr>
          <w:iCs/>
          <w:color w:val="000000"/>
        </w:rPr>
        <w:t xml:space="preserve">особистісно орієнтований підхід, </w:t>
      </w:r>
      <w:r>
        <w:rPr>
          <w:color w:val="000000"/>
        </w:rPr>
        <w:t>значущість якого підкреслюють дослідники І.Д. Бех, Т.І. Бондар, К.О. Кольченко, Н.З. Софій [1; 2; 7; 9],викликає до життя реалізацію інноваційних моделей у _оулінгу_і_пром час, під час практичної діяльності, що забезпечують умови для індивідуального та професійного саморозвитку та самовиховання особистості майбутнього фахівця в умовах вишу. Щодо інклюзивного навчання в освітньому процесі використовуються сучасні методи, які враховують індивідуальні властивості особистості, специфіку нозологій, забезпечують її ціннісно-духовний розвиток, мають технічні засоби, формують здатність до адаптації в суспільстві й творчої самореалізації.  </w:t>
      </w:r>
    </w:p>
    <w:p w:rsidR="00876AFD" w:rsidRDefault="00876AFD">
      <w:pPr>
        <w:contextualSpacing/>
        <w:rPr>
          <w:color w:val="000000"/>
        </w:rPr>
      </w:pPr>
      <w:r>
        <w:rPr>
          <w:b/>
          <w:color w:val="000000"/>
        </w:rPr>
        <w:t xml:space="preserve">Висновки та перспективи подальших досліджень. </w:t>
      </w:r>
      <w:r>
        <w:rPr>
          <w:color w:val="000000"/>
        </w:rPr>
        <w:t xml:space="preserve">Ми з’ясували, що здобуття вищої освіти особами з ООП передбачено законодавством України, успішною практикою діяльності фахівців. Впровадження інклюзивної освіти в освітні установи вищої освіти потребує вирішення багатьох проблем, основними з яких є: підвищення кваліфікації викладачів вищої школи в царині інклюзивної освіти; наявність методичного забезпечення освітнього процесу (адаптовані освітні програми, навчально-методична література тощо); створення безбар’єрної інфраструктури; організація психологічного супроводу адаптації осіб з ООП до навчання в установі вищої освіти як викладачами, так і психологами з психологічної служби ДНУ й ДДМУ м. Дніпра. </w:t>
      </w:r>
    </w:p>
    <w:p w:rsidR="00876AFD" w:rsidRDefault="00876AFD">
      <w:pPr>
        <w:contextualSpacing/>
        <w:rPr>
          <w:color w:val="000000"/>
        </w:rPr>
      </w:pPr>
      <w:r>
        <w:rPr>
          <w:color w:val="000000"/>
        </w:rPr>
        <w:t xml:space="preserve">Таким чином, процес створення толерантного освітнього середовища для успішної інтеграції осіб з ООП в заклади вищої освіти, дуже важливий і відповідальний, який вимагає системного вирішення цілої низки завдань, як на рівні університетів, так і на рівні країни в цілому. Створення толерантного середовища для осіб з особливими освітніми потребами стає безумовною вимогою до розвитку закладів вищої освіти. Доступне середовище істотно впливає на конкурентоспроможність сучасного ЗВО. Зрозуміло, що сьогодні заклад, в якому відсутні умови для навчання осіб з ООП, втрачає авторитет і програє в боротьбі за абітурієнта. </w:t>
      </w:r>
    </w:p>
    <w:p w:rsidR="00876AFD" w:rsidRDefault="00876AFD">
      <w:pPr>
        <w:ind w:firstLine="708"/>
        <w:rPr>
          <w:color w:val="000000"/>
        </w:rPr>
      </w:pPr>
      <w:r>
        <w:rPr>
          <w:color w:val="000000"/>
        </w:rPr>
        <w:t xml:space="preserve">Зазначаємо, що для формування конкурентноспроможності фахівця важливим є принцип </w:t>
      </w:r>
      <w:r>
        <w:rPr>
          <w:iCs/>
          <w:color w:val="000000"/>
        </w:rPr>
        <w:t>педагогічного співробітництва та діалогу,</w:t>
      </w:r>
      <w:r>
        <w:rPr>
          <w:color w:val="000000"/>
        </w:rPr>
        <w:t xml:space="preserve"> який у педагогіці має характер духовного, партнерського спілкування викладача зі студентом та їх обох із соціальним середовищем. Цей принцип визначається передусім єдністю спільних прагнень викладача і здобувача вищої освіти до набуття соціально-педагогічного досвіду, формування окремих соціальних умінь та навичок, і виконує функцію супервізії. Така ситуація діалогу і співтворчості є тією першоосновою, на якій розвивається ефективна система навчання та виховання. Зазначимо, що НПП має бути підготовленим до здійснення цього напряму роботи, який є конструктивним, сприяє творчому розвитку креативного мислення та формування активної життєвої позиції студентської молоді.</w:t>
      </w:r>
    </w:p>
    <w:p w:rsidR="00876AFD" w:rsidRDefault="00876AFD">
      <w:pPr>
        <w:tabs>
          <w:tab w:val="left" w:pos="916"/>
          <w:tab w:val="left" w:pos="1832"/>
          <w:tab w:val="left" w:pos="2748"/>
          <w:tab w:val="left" w:pos="3664"/>
          <w:tab w:val="left" w:pos="4580"/>
          <w:tab w:val="left" w:pos="5496"/>
          <w:tab w:val="left" w:pos="6412"/>
          <w:tab w:val="left" w:pos="7328"/>
          <w:tab w:val="left" w:pos="8244"/>
          <w:tab w:val="left" w:pos="9540"/>
          <w:tab w:val="left" w:pos="10076"/>
          <w:tab w:val="left" w:pos="10992"/>
          <w:tab w:val="left" w:pos="11908"/>
          <w:tab w:val="left" w:pos="12824"/>
          <w:tab w:val="left" w:pos="13740"/>
          <w:tab w:val="left" w:pos="14656"/>
        </w:tabs>
        <w:autoSpaceDE w:val="0"/>
        <w:autoSpaceDN w:val="0"/>
        <w:adjustRightInd w:val="0"/>
        <w:rPr>
          <w:bCs/>
          <w:iCs/>
          <w:color w:val="000000"/>
        </w:rPr>
      </w:pPr>
      <w:r>
        <w:rPr>
          <w:bCs/>
          <w:iCs/>
          <w:color w:val="000000"/>
        </w:rPr>
        <w:t xml:space="preserve">Подальшою темою нашого дослідження може бути тренінгова робота щодо  здійснення превентивної діяльності у закладах освіти із попередження негативних явищ, зокрема булінгу у молодіжному колективі. </w:t>
      </w:r>
    </w:p>
    <w:p w:rsidR="00876AFD" w:rsidRDefault="00876AFD">
      <w:pPr>
        <w:pStyle w:val="ListParagraph"/>
        <w:ind w:left="360" w:firstLine="0"/>
        <w:jc w:val="center"/>
        <w:rPr>
          <w:b/>
          <w:color w:val="000000"/>
          <w:sz w:val="24"/>
          <w:szCs w:val="24"/>
        </w:rPr>
      </w:pPr>
    </w:p>
    <w:p w:rsidR="00876AFD" w:rsidRDefault="00876AFD" w:rsidP="00FE7B45">
      <w:pPr>
        <w:pStyle w:val="ListParagraph"/>
        <w:ind w:left="360" w:firstLine="0"/>
        <w:jc w:val="left"/>
        <w:rPr>
          <w:b/>
          <w:color w:val="000000"/>
          <w:sz w:val="24"/>
          <w:szCs w:val="24"/>
        </w:rPr>
      </w:pPr>
      <w:r>
        <w:rPr>
          <w:b/>
          <w:color w:val="000000"/>
          <w:sz w:val="24"/>
          <w:szCs w:val="24"/>
        </w:rPr>
        <w:t>Література:</w:t>
      </w:r>
    </w:p>
    <w:p w:rsidR="00876AFD" w:rsidRDefault="00876AFD">
      <w:pPr>
        <w:pStyle w:val="ListParagraph"/>
        <w:numPr>
          <w:ilvl w:val="3"/>
          <w:numId w:val="1"/>
        </w:numPr>
        <w:tabs>
          <w:tab w:val="clear" w:pos="2520"/>
          <w:tab w:val="left" w:pos="993"/>
        </w:tabs>
        <w:spacing w:after="5"/>
        <w:ind w:left="0" w:right="107" w:firstLine="0"/>
        <w:rPr>
          <w:color w:val="000000"/>
          <w:sz w:val="24"/>
          <w:szCs w:val="24"/>
        </w:rPr>
      </w:pPr>
      <w:r>
        <w:rPr>
          <w:bCs/>
          <w:color w:val="000000"/>
          <w:sz w:val="24"/>
          <w:szCs w:val="24"/>
        </w:rPr>
        <w:t xml:space="preserve">Бех І. Д. Психологічні джерела виховної майстерності: навч. посіб. К.: Академвидав, 2009. 248 с. </w:t>
      </w:r>
    </w:p>
    <w:p w:rsidR="00876AFD" w:rsidRDefault="00876AFD">
      <w:pPr>
        <w:pStyle w:val="ListParagraph"/>
        <w:numPr>
          <w:ilvl w:val="3"/>
          <w:numId w:val="1"/>
        </w:numPr>
        <w:tabs>
          <w:tab w:val="clear" w:pos="2520"/>
          <w:tab w:val="left" w:pos="993"/>
        </w:tabs>
        <w:spacing w:after="5"/>
        <w:ind w:left="0" w:right="107" w:firstLine="0"/>
        <w:rPr>
          <w:color w:val="000000"/>
          <w:sz w:val="24"/>
          <w:szCs w:val="24"/>
        </w:rPr>
      </w:pPr>
      <w:r>
        <w:rPr>
          <w:color w:val="000000"/>
          <w:kern w:val="2"/>
          <w:sz w:val="24"/>
          <w:szCs w:val="24"/>
          <w:lang w:eastAsia="zh-CN"/>
        </w:rPr>
        <w:t>Бондар Т. І. Створення інклюзивного освітнього середовища в системі вищої освіти України</w:t>
      </w:r>
      <w:r>
        <w:rPr>
          <w:i/>
          <w:color w:val="000000"/>
          <w:kern w:val="2"/>
          <w:sz w:val="24"/>
          <w:szCs w:val="24"/>
          <w:lang w:eastAsia="zh-CN"/>
        </w:rPr>
        <w:t>. Science and Education a New Dimension. Pedagogy and Psychology,</w:t>
      </w:r>
      <w:r>
        <w:rPr>
          <w:color w:val="000000"/>
          <w:kern w:val="2"/>
          <w:sz w:val="24"/>
          <w:szCs w:val="24"/>
          <w:lang w:eastAsia="zh-CN"/>
        </w:rPr>
        <w:t xml:space="preserve"> II (14), Issue: 27, 2014. Р. 20–24.  </w:t>
      </w:r>
    </w:p>
    <w:p w:rsidR="00876AFD" w:rsidRDefault="00876AFD">
      <w:pPr>
        <w:pStyle w:val="ListParagraph"/>
        <w:numPr>
          <w:ilvl w:val="3"/>
          <w:numId w:val="1"/>
        </w:numPr>
        <w:tabs>
          <w:tab w:val="clear" w:pos="2520"/>
          <w:tab w:val="left" w:pos="993"/>
        </w:tabs>
        <w:spacing w:after="5"/>
        <w:ind w:left="0" w:right="107" w:firstLine="0"/>
        <w:rPr>
          <w:color w:val="000000"/>
          <w:sz w:val="24"/>
          <w:szCs w:val="24"/>
        </w:rPr>
      </w:pPr>
      <w:r>
        <w:rPr>
          <w:color w:val="000000"/>
          <w:sz w:val="24"/>
          <w:szCs w:val="24"/>
        </w:rPr>
        <w:t xml:space="preserve">Бондаренко З.П. Підготовка майбутніх корекційних педагогів до інклюзивного навчання дітей з особливими освітніми потребами засобами тренінгу // </w:t>
      </w:r>
      <w:r>
        <w:rPr>
          <w:i/>
          <w:iCs/>
          <w:color w:val="000000"/>
          <w:sz w:val="24"/>
          <w:szCs w:val="24"/>
        </w:rPr>
        <w:t>Гуманітарний вісник ДВНЗ «Переяслав-Хмельницький державний педагогічний університет імені Григорія Сковороди».</w:t>
      </w:r>
      <w:r>
        <w:rPr>
          <w:color w:val="000000"/>
          <w:sz w:val="24"/>
          <w:szCs w:val="24"/>
        </w:rPr>
        <w:t xml:space="preserve"> Вип. 35, Том ІV (17): Тематичний випуск «Міжнародні Челпанівські психолого-педагогічні читання». К. : Гнозис, 2015. С. 111 – 119.</w:t>
      </w:r>
    </w:p>
    <w:p w:rsidR="00876AFD" w:rsidRDefault="00876AFD">
      <w:pPr>
        <w:pStyle w:val="ListParagraph"/>
        <w:numPr>
          <w:ilvl w:val="3"/>
          <w:numId w:val="1"/>
        </w:numPr>
        <w:tabs>
          <w:tab w:val="clear" w:pos="2520"/>
          <w:tab w:val="left" w:pos="851"/>
        </w:tabs>
        <w:spacing w:after="160"/>
        <w:ind w:left="0" w:firstLine="0"/>
        <w:rPr>
          <w:color w:val="000000"/>
          <w:sz w:val="24"/>
          <w:szCs w:val="24"/>
        </w:rPr>
      </w:pPr>
      <w:r>
        <w:rPr>
          <w:color w:val="000000"/>
          <w:sz w:val="24"/>
          <w:szCs w:val="24"/>
        </w:rPr>
        <w:t xml:space="preserve">Бондаренко Зоя, Остапенко Людмила. До питання про виховання здобувачів вищої освіти у контексті вдосконалення сучасного освітнього процесу // Матеріали XLІІІ Міжнародної науково-практичної інтернет-конференції  «Проблеми та перспективи розвитку сучасної науки в країнах Європи та Азії» // Зб. наук. праць. Переяслав, 2021. С. 49–52. </w:t>
      </w:r>
    </w:p>
    <w:p w:rsidR="00876AFD" w:rsidRDefault="00876AFD">
      <w:pPr>
        <w:pStyle w:val="ListParagraph"/>
        <w:numPr>
          <w:ilvl w:val="3"/>
          <w:numId w:val="1"/>
        </w:numPr>
        <w:tabs>
          <w:tab w:val="clear" w:pos="2520"/>
        </w:tabs>
        <w:ind w:left="0" w:firstLine="0"/>
        <w:rPr>
          <w:color w:val="000000"/>
          <w:sz w:val="24"/>
          <w:szCs w:val="24"/>
        </w:rPr>
      </w:pPr>
      <w:r>
        <w:rPr>
          <w:color w:val="000000"/>
          <w:sz w:val="24"/>
          <w:szCs w:val="24"/>
        </w:rPr>
        <w:t xml:space="preserve">Гузинець О. Толерантність як результат духовно-релігійного виховання студентської молоді. Науковий вісник Ужгородського університету. Сер.: Педагогіка. Соціальна робота. (Випуск 1 (46)). 2020. С. 31–34. </w:t>
      </w:r>
    </w:p>
    <w:p w:rsidR="00876AFD" w:rsidRDefault="00876AFD">
      <w:pPr>
        <w:pStyle w:val="ListParagraph"/>
        <w:numPr>
          <w:ilvl w:val="3"/>
          <w:numId w:val="1"/>
        </w:numPr>
        <w:tabs>
          <w:tab w:val="clear" w:pos="2520"/>
        </w:tabs>
        <w:ind w:left="0" w:firstLine="0"/>
        <w:rPr>
          <w:color w:val="000000"/>
          <w:sz w:val="24"/>
          <w:szCs w:val="24"/>
        </w:rPr>
      </w:pPr>
      <w:r>
        <w:rPr>
          <w:color w:val="000000"/>
          <w:sz w:val="24"/>
          <w:szCs w:val="24"/>
        </w:rPr>
        <w:t>Іваничко І.І., Створення толерантного освітнього середовища у Новій Українській Школі / Ceation of a tolerant educational environment in the New Ukrainian School // Загальна педагогіка та історія педагогіки. Випуск 61. Том 1. 2023. С. 17–20.</w:t>
      </w:r>
    </w:p>
    <w:p w:rsidR="00876AFD" w:rsidRDefault="00876AFD">
      <w:pPr>
        <w:pStyle w:val="ListParagraph"/>
        <w:numPr>
          <w:ilvl w:val="3"/>
          <w:numId w:val="1"/>
        </w:numPr>
        <w:tabs>
          <w:tab w:val="clear" w:pos="2520"/>
          <w:tab w:val="left" w:pos="851"/>
        </w:tabs>
        <w:spacing w:after="5"/>
        <w:ind w:left="0" w:right="107" w:firstLine="0"/>
        <w:rPr>
          <w:color w:val="000000"/>
          <w:sz w:val="24"/>
          <w:szCs w:val="24"/>
        </w:rPr>
      </w:pPr>
      <w:r>
        <w:rPr>
          <w:color w:val="000000"/>
          <w:sz w:val="24"/>
          <w:szCs w:val="24"/>
        </w:rPr>
        <w:t>Кольченко К.О. Концептуальні підходи до впровадження інклюзивної освіти у вищих навчальних закладах / К.О. Кольченко, Г.Ф. Нікуліна // Актуальні проблеми навчання та виховання людей з особливими потребами.  К. : Університет «Україна», 2013. № 10 (12). С. 12–22.</w:t>
      </w:r>
    </w:p>
    <w:p w:rsidR="00876AFD" w:rsidRDefault="00876AFD">
      <w:pPr>
        <w:pStyle w:val="ListParagraph"/>
        <w:numPr>
          <w:ilvl w:val="3"/>
          <w:numId w:val="1"/>
        </w:numPr>
        <w:tabs>
          <w:tab w:val="clear" w:pos="2520"/>
          <w:tab w:val="left" w:pos="851"/>
        </w:tabs>
        <w:spacing w:after="5"/>
        <w:ind w:left="0" w:right="107" w:firstLine="0"/>
        <w:rPr>
          <w:color w:val="000000"/>
          <w:sz w:val="24"/>
          <w:szCs w:val="24"/>
        </w:rPr>
      </w:pPr>
      <w:r>
        <w:rPr>
          <w:color w:val="000000"/>
          <w:sz w:val="24"/>
          <w:szCs w:val="24"/>
        </w:rPr>
        <w:t xml:space="preserve">Марушкевич А.А. Педагогіка вищої школи: теорія виховання (Цикл лекцій): навч. посіб. К.: Вид-во КНУ ім. Тараса Шевченка, 2005. 108 с.  </w:t>
      </w:r>
    </w:p>
    <w:p w:rsidR="00876AFD" w:rsidRDefault="00876AFD">
      <w:pPr>
        <w:pStyle w:val="ListParagraph"/>
        <w:numPr>
          <w:ilvl w:val="3"/>
          <w:numId w:val="1"/>
        </w:numPr>
        <w:tabs>
          <w:tab w:val="clear" w:pos="2520"/>
          <w:tab w:val="left" w:pos="851"/>
        </w:tabs>
        <w:spacing w:after="160"/>
        <w:ind w:left="0" w:firstLine="0"/>
        <w:rPr>
          <w:color w:val="000000"/>
          <w:sz w:val="24"/>
          <w:szCs w:val="24"/>
        </w:rPr>
      </w:pPr>
      <w:r>
        <w:rPr>
          <w:color w:val="000000"/>
          <w:sz w:val="24"/>
          <w:szCs w:val="24"/>
        </w:rPr>
        <w:t>Софій Н.З. Концептуальні аспекти інклюзивної освіти / Інклюзивна школа: особливості організації та управління: навч.-метод. посібник / Кол. авторів: Колупаєва А.А., Найда Ю.М., Софій Н.З. та ін. /За заг. ред. Даниленко Л.І. К. : Просвіта. 2007. 128 с.</w:t>
      </w:r>
    </w:p>
    <w:p w:rsidR="00876AFD" w:rsidRPr="00F9255C" w:rsidRDefault="00876AFD">
      <w:pPr>
        <w:contextualSpacing/>
        <w:jc w:val="right"/>
        <w:rPr>
          <w:b/>
          <w:color w:val="000000"/>
          <w:sz w:val="24"/>
          <w:szCs w:val="24"/>
        </w:rPr>
      </w:pPr>
      <w:r w:rsidRPr="00F9255C">
        <w:rPr>
          <w:b/>
          <w:color w:val="000000"/>
          <w:sz w:val="24"/>
          <w:szCs w:val="24"/>
        </w:rPr>
        <w:t xml:space="preserve">Науковий керівник: </w:t>
      </w:r>
    </w:p>
    <w:p w:rsidR="00876AFD" w:rsidRDefault="00876AFD">
      <w:pPr>
        <w:contextualSpacing/>
        <w:jc w:val="right"/>
        <w:rPr>
          <w:color w:val="000000"/>
          <w:sz w:val="24"/>
          <w:szCs w:val="24"/>
        </w:rPr>
      </w:pPr>
      <w:r>
        <w:rPr>
          <w:color w:val="000000"/>
          <w:sz w:val="24"/>
          <w:szCs w:val="24"/>
        </w:rPr>
        <w:t>кандидат пед. наук, доцент Зоя Петрівна Бондаренко.</w:t>
      </w:r>
    </w:p>
    <w:p w:rsidR="00876AFD" w:rsidRDefault="00876AFD">
      <w:pPr>
        <w:pStyle w:val="ListParagraph"/>
        <w:ind w:left="567" w:firstLine="0"/>
        <w:rPr>
          <w:color w:val="000000"/>
        </w:rPr>
      </w:pPr>
    </w:p>
    <w:sectPr w:rsidR="00876AFD" w:rsidSect="006B1A8F">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AFD" w:rsidRDefault="00876AFD">
      <w:pPr>
        <w:spacing w:line="240" w:lineRule="auto"/>
      </w:pPr>
      <w:r>
        <w:separator/>
      </w:r>
    </w:p>
  </w:endnote>
  <w:endnote w:type="continuationSeparator" w:id="1">
    <w:p w:rsidR="00876AFD" w:rsidRDefault="00876AF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Literaturnaya">
    <w:altName w:val="Times New Roman"/>
    <w:panose1 w:val="00000000000000000000"/>
    <w:charset w:val="CC"/>
    <w:family w:val="roman"/>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AFD" w:rsidRDefault="00876AFD">
      <w:r>
        <w:separator/>
      </w:r>
    </w:p>
  </w:footnote>
  <w:footnote w:type="continuationSeparator" w:id="1">
    <w:p w:rsidR="00876AFD" w:rsidRDefault="00876A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61810"/>
    <w:multiLevelType w:val="multilevel"/>
    <w:tmpl w:val="22461810"/>
    <w:lvl w:ilvl="0">
      <w:start w:val="1"/>
      <w:numFmt w:val="decimal"/>
      <w:lvlText w:val="%1."/>
      <w:lvlJc w:val="left"/>
      <w:pPr>
        <w:tabs>
          <w:tab w:val="left" w:pos="360"/>
        </w:tabs>
        <w:ind w:left="360" w:hanging="360"/>
      </w:pPr>
      <w:rPr>
        <w:rFonts w:ascii="Times New Roman" w:hAnsi="Times New Roman" w:cs="Times New Roman" w:hint="default"/>
        <w:b w:val="0"/>
        <w:bCs w:val="0"/>
        <w:i w:val="0"/>
        <w:iCs w:val="0"/>
        <w:color w:val="auto"/>
        <w:sz w:val="24"/>
        <w:szCs w:val="24"/>
      </w:rPr>
    </w:lvl>
    <w:lvl w:ilvl="1">
      <w:start w:val="1"/>
      <w:numFmt w:val="lowerLetter"/>
      <w:lvlText w:val="%2."/>
      <w:lvlJc w:val="left"/>
      <w:pPr>
        <w:tabs>
          <w:tab w:val="left" w:pos="1080"/>
        </w:tabs>
        <w:ind w:left="1080" w:hanging="360"/>
      </w:pPr>
      <w:rPr>
        <w:rFonts w:cs="Times New Roman"/>
      </w:rPr>
    </w:lvl>
    <w:lvl w:ilvl="2">
      <w:start w:val="1"/>
      <w:numFmt w:val="lowerRoman"/>
      <w:lvlText w:val="%3."/>
      <w:lvlJc w:val="right"/>
      <w:pPr>
        <w:tabs>
          <w:tab w:val="left" w:pos="1800"/>
        </w:tabs>
        <w:ind w:left="1800" w:hanging="180"/>
      </w:pPr>
      <w:rPr>
        <w:rFonts w:cs="Times New Roman"/>
      </w:rPr>
    </w:lvl>
    <w:lvl w:ilvl="3">
      <w:start w:val="1"/>
      <w:numFmt w:val="decimal"/>
      <w:lvlText w:val="%4."/>
      <w:lvlJc w:val="left"/>
      <w:pPr>
        <w:tabs>
          <w:tab w:val="left" w:pos="2520"/>
        </w:tabs>
        <w:ind w:left="2520" w:hanging="360"/>
      </w:pPr>
      <w:rPr>
        <w:rFonts w:cs="Times New Roman"/>
      </w:rPr>
    </w:lvl>
    <w:lvl w:ilvl="4">
      <w:start w:val="1"/>
      <w:numFmt w:val="lowerLetter"/>
      <w:lvlText w:val="%5."/>
      <w:lvlJc w:val="left"/>
      <w:pPr>
        <w:tabs>
          <w:tab w:val="left" w:pos="3240"/>
        </w:tabs>
        <w:ind w:left="3240" w:hanging="360"/>
      </w:pPr>
      <w:rPr>
        <w:rFonts w:cs="Times New Roman"/>
      </w:rPr>
    </w:lvl>
    <w:lvl w:ilvl="5">
      <w:start w:val="1"/>
      <w:numFmt w:val="lowerRoman"/>
      <w:lvlText w:val="%6."/>
      <w:lvlJc w:val="right"/>
      <w:pPr>
        <w:tabs>
          <w:tab w:val="left" w:pos="3960"/>
        </w:tabs>
        <w:ind w:left="3960" w:hanging="180"/>
      </w:pPr>
      <w:rPr>
        <w:rFonts w:cs="Times New Roman"/>
      </w:rPr>
    </w:lvl>
    <w:lvl w:ilvl="6">
      <w:start w:val="1"/>
      <w:numFmt w:val="decimal"/>
      <w:lvlText w:val="%7."/>
      <w:lvlJc w:val="left"/>
      <w:pPr>
        <w:tabs>
          <w:tab w:val="left" w:pos="4680"/>
        </w:tabs>
        <w:ind w:left="4680" w:hanging="360"/>
      </w:pPr>
      <w:rPr>
        <w:rFonts w:cs="Times New Roman"/>
      </w:rPr>
    </w:lvl>
    <w:lvl w:ilvl="7">
      <w:start w:val="1"/>
      <w:numFmt w:val="lowerLetter"/>
      <w:lvlText w:val="%8."/>
      <w:lvlJc w:val="left"/>
      <w:pPr>
        <w:tabs>
          <w:tab w:val="left" w:pos="5400"/>
        </w:tabs>
        <w:ind w:left="5400" w:hanging="360"/>
      </w:pPr>
      <w:rPr>
        <w:rFonts w:cs="Times New Roman"/>
      </w:rPr>
    </w:lvl>
    <w:lvl w:ilvl="8">
      <w:start w:val="1"/>
      <w:numFmt w:val="lowerRoman"/>
      <w:lvlText w:val="%9."/>
      <w:lvlJc w:val="right"/>
      <w:pPr>
        <w:tabs>
          <w:tab w:val="left" w:pos="6120"/>
        </w:tabs>
        <w:ind w:left="612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0"/>
    <w:footnote w:id="1"/>
  </w:footnotePr>
  <w:endnotePr>
    <w:endnote w:id="0"/>
    <w:endnote w:id="1"/>
  </w:endnotePr>
  <w:compat>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04DB"/>
    <w:rsid w:val="000106E1"/>
    <w:rsid w:val="000B2CDC"/>
    <w:rsid w:val="00105072"/>
    <w:rsid w:val="00132346"/>
    <w:rsid w:val="0014325E"/>
    <w:rsid w:val="0015441B"/>
    <w:rsid w:val="00155A48"/>
    <w:rsid w:val="001828BD"/>
    <w:rsid w:val="00191587"/>
    <w:rsid w:val="00217535"/>
    <w:rsid w:val="002538FC"/>
    <w:rsid w:val="00271564"/>
    <w:rsid w:val="0035704A"/>
    <w:rsid w:val="00377817"/>
    <w:rsid w:val="003E158E"/>
    <w:rsid w:val="003F5696"/>
    <w:rsid w:val="003F6170"/>
    <w:rsid w:val="004454BF"/>
    <w:rsid w:val="004918AB"/>
    <w:rsid w:val="004A4197"/>
    <w:rsid w:val="004C1674"/>
    <w:rsid w:val="005235EB"/>
    <w:rsid w:val="005359D1"/>
    <w:rsid w:val="0054399B"/>
    <w:rsid w:val="005528B8"/>
    <w:rsid w:val="00556C91"/>
    <w:rsid w:val="005E5FBF"/>
    <w:rsid w:val="0060440B"/>
    <w:rsid w:val="00662A40"/>
    <w:rsid w:val="006B1A8F"/>
    <w:rsid w:val="006D4CC6"/>
    <w:rsid w:val="006D7672"/>
    <w:rsid w:val="006E5123"/>
    <w:rsid w:val="006E5168"/>
    <w:rsid w:val="007047B9"/>
    <w:rsid w:val="0074061D"/>
    <w:rsid w:val="0076672A"/>
    <w:rsid w:val="007B2DBD"/>
    <w:rsid w:val="007C78A5"/>
    <w:rsid w:val="007F7C19"/>
    <w:rsid w:val="00813847"/>
    <w:rsid w:val="0085404B"/>
    <w:rsid w:val="00876AFD"/>
    <w:rsid w:val="00896B3E"/>
    <w:rsid w:val="009329A8"/>
    <w:rsid w:val="00972D7A"/>
    <w:rsid w:val="00980CF3"/>
    <w:rsid w:val="00A74FF7"/>
    <w:rsid w:val="00B21D32"/>
    <w:rsid w:val="00B9374A"/>
    <w:rsid w:val="00BA0C19"/>
    <w:rsid w:val="00BC0EC6"/>
    <w:rsid w:val="00BD2B92"/>
    <w:rsid w:val="00CA4042"/>
    <w:rsid w:val="00D329A6"/>
    <w:rsid w:val="00D910C0"/>
    <w:rsid w:val="00E07E8F"/>
    <w:rsid w:val="00E10DF1"/>
    <w:rsid w:val="00E204DB"/>
    <w:rsid w:val="00E24AAE"/>
    <w:rsid w:val="00E26706"/>
    <w:rsid w:val="00E43979"/>
    <w:rsid w:val="00E75E40"/>
    <w:rsid w:val="00F04446"/>
    <w:rsid w:val="00F42F1C"/>
    <w:rsid w:val="00F7477E"/>
    <w:rsid w:val="00F86065"/>
    <w:rsid w:val="00F9255C"/>
    <w:rsid w:val="00FD3AE5"/>
    <w:rsid w:val="00FE7B45"/>
    <w:rsid w:val="01C67337"/>
    <w:rsid w:val="215C1B89"/>
    <w:rsid w:val="2AC81FF6"/>
    <w:rsid w:val="2B6F09C2"/>
    <w:rsid w:val="5F995A9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A8F"/>
    <w:pPr>
      <w:spacing w:line="360" w:lineRule="auto"/>
      <w:ind w:firstLine="567"/>
      <w:jc w:val="both"/>
    </w:pPr>
    <w:rPr>
      <w:sz w:val="28"/>
      <w:szCs w:val="28"/>
      <w:lang w:val="uk-UA"/>
    </w:rPr>
  </w:style>
  <w:style w:type="paragraph" w:styleId="Heading2">
    <w:name w:val="heading 2"/>
    <w:basedOn w:val="Normal"/>
    <w:next w:val="Normal"/>
    <w:link w:val="Heading2Char"/>
    <w:uiPriority w:val="99"/>
    <w:qFormat/>
    <w:rsid w:val="006B1A8F"/>
    <w:pPr>
      <w:keepNext/>
      <w:keepLines/>
      <w:spacing w:before="40" w:line="259" w:lineRule="auto"/>
      <w:ind w:firstLine="0"/>
      <w:jc w:val="center"/>
      <w:outlineLvl w:val="1"/>
    </w:pPr>
    <w:rPr>
      <w:b/>
      <w:color w:val="000000"/>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B1A8F"/>
    <w:rPr>
      <w:rFonts w:ascii="Times New Roman" w:hAnsi="Times New Roman" w:cs="Times New Roman"/>
      <w:b/>
      <w:color w:val="000000"/>
      <w:sz w:val="26"/>
      <w:szCs w:val="26"/>
      <w:lang w:eastAsia="ru-RU"/>
    </w:rPr>
  </w:style>
  <w:style w:type="character" w:styleId="Hyperlink">
    <w:name w:val="Hyperlink"/>
    <w:basedOn w:val="DefaultParagraphFont"/>
    <w:uiPriority w:val="99"/>
    <w:rsid w:val="006B1A8F"/>
    <w:rPr>
      <w:rFonts w:cs="Times New Roman"/>
      <w:color w:val="0563C1"/>
      <w:u w:val="single"/>
    </w:rPr>
  </w:style>
  <w:style w:type="character" w:styleId="Strong">
    <w:name w:val="Strong"/>
    <w:basedOn w:val="DefaultParagraphFont"/>
    <w:uiPriority w:val="99"/>
    <w:qFormat/>
    <w:rsid w:val="006B1A8F"/>
    <w:rPr>
      <w:rFonts w:cs="Times New Roman"/>
      <w:b/>
      <w:bCs/>
    </w:rPr>
  </w:style>
  <w:style w:type="paragraph" w:styleId="BodyText">
    <w:name w:val="Body Text"/>
    <w:basedOn w:val="Normal"/>
    <w:link w:val="BodyTextChar"/>
    <w:uiPriority w:val="99"/>
    <w:rsid w:val="006B1A8F"/>
    <w:pPr>
      <w:spacing w:after="120" w:line="240" w:lineRule="auto"/>
      <w:ind w:firstLine="0"/>
      <w:jc w:val="left"/>
    </w:pPr>
    <w:rPr>
      <w:sz w:val="24"/>
      <w:szCs w:val="24"/>
      <w:lang w:val="ru-RU" w:eastAsia="ru-RU"/>
    </w:rPr>
  </w:style>
  <w:style w:type="character" w:customStyle="1" w:styleId="BodyTextChar">
    <w:name w:val="Body Text Char"/>
    <w:basedOn w:val="DefaultParagraphFont"/>
    <w:link w:val="BodyText"/>
    <w:uiPriority w:val="99"/>
    <w:locked/>
    <w:rsid w:val="006B1A8F"/>
    <w:rPr>
      <w:rFonts w:ascii="Times New Roman" w:hAnsi="Times New Roman" w:cs="Times New Roman"/>
      <w:sz w:val="24"/>
      <w:szCs w:val="24"/>
      <w:lang w:eastAsia="ru-RU"/>
    </w:rPr>
  </w:style>
  <w:style w:type="paragraph" w:styleId="NormalWeb">
    <w:name w:val="Normal (Web)"/>
    <w:basedOn w:val="Normal"/>
    <w:uiPriority w:val="99"/>
    <w:rsid w:val="006B1A8F"/>
    <w:pPr>
      <w:spacing w:before="100" w:beforeAutospacing="1" w:after="100" w:afterAutospacing="1" w:line="240" w:lineRule="auto"/>
      <w:ind w:firstLine="0"/>
      <w:jc w:val="left"/>
    </w:pPr>
    <w:rPr>
      <w:sz w:val="24"/>
      <w:szCs w:val="24"/>
      <w:lang w:val="ru-RU" w:eastAsia="ru-RU"/>
    </w:rPr>
  </w:style>
  <w:style w:type="paragraph" w:styleId="BodyTextIndent2">
    <w:name w:val="Body Text Indent 2"/>
    <w:basedOn w:val="Normal"/>
    <w:link w:val="BodyTextIndent2Char"/>
    <w:uiPriority w:val="99"/>
    <w:rsid w:val="006B1A8F"/>
    <w:pPr>
      <w:spacing w:after="120" w:line="480" w:lineRule="auto"/>
      <w:ind w:left="283" w:firstLine="0"/>
      <w:jc w:val="left"/>
    </w:pPr>
    <w:rPr>
      <w:sz w:val="24"/>
      <w:szCs w:val="24"/>
      <w:lang w:eastAsia="ru-RU"/>
    </w:rPr>
  </w:style>
  <w:style w:type="character" w:customStyle="1" w:styleId="BodyTextIndent2Char">
    <w:name w:val="Body Text Indent 2 Char"/>
    <w:basedOn w:val="DefaultParagraphFont"/>
    <w:link w:val="BodyTextIndent2"/>
    <w:uiPriority w:val="99"/>
    <w:locked/>
    <w:rsid w:val="006B1A8F"/>
    <w:rPr>
      <w:sz w:val="24"/>
      <w:lang w:val="uk-UA" w:eastAsia="ru-RU"/>
    </w:rPr>
  </w:style>
  <w:style w:type="character" w:customStyle="1" w:styleId="c1">
    <w:name w:val="c1"/>
    <w:basedOn w:val="DefaultParagraphFont"/>
    <w:uiPriority w:val="99"/>
    <w:rsid w:val="006B1A8F"/>
    <w:rPr>
      <w:rFonts w:cs="Times New Roman"/>
    </w:rPr>
  </w:style>
  <w:style w:type="paragraph" w:styleId="ListParagraph">
    <w:name w:val="List Paragraph"/>
    <w:basedOn w:val="Normal"/>
    <w:uiPriority w:val="99"/>
    <w:qFormat/>
    <w:rsid w:val="006B1A8F"/>
    <w:pPr>
      <w:ind w:left="720"/>
      <w:contextualSpacing/>
    </w:pPr>
  </w:style>
  <w:style w:type="character" w:customStyle="1" w:styleId="2">
    <w:name w:val="Основной текст (2)_"/>
    <w:basedOn w:val="DefaultParagraphFont"/>
    <w:link w:val="20"/>
    <w:uiPriority w:val="99"/>
    <w:locked/>
    <w:rsid w:val="006B1A8F"/>
    <w:rPr>
      <w:rFonts w:eastAsia="Times New Roman" w:cs="Times New Roman"/>
      <w:shd w:val="clear" w:color="auto" w:fill="FFFFFF"/>
    </w:rPr>
  </w:style>
  <w:style w:type="paragraph" w:customStyle="1" w:styleId="20">
    <w:name w:val="Основной текст (2)"/>
    <w:basedOn w:val="Normal"/>
    <w:link w:val="2"/>
    <w:uiPriority w:val="99"/>
    <w:rsid w:val="006B1A8F"/>
    <w:pPr>
      <w:widowControl w:val="0"/>
      <w:shd w:val="clear" w:color="auto" w:fill="FFFFFF"/>
      <w:spacing w:after="120" w:line="295" w:lineRule="exact"/>
      <w:ind w:firstLine="0"/>
      <w:jc w:val="left"/>
    </w:pPr>
    <w:rPr>
      <w:rFonts w:ascii="Calibri" w:hAnsi="Calibri"/>
      <w:sz w:val="22"/>
      <w:szCs w:val="22"/>
      <w:lang w:val="ru-RU"/>
    </w:rPr>
  </w:style>
  <w:style w:type="character" w:customStyle="1" w:styleId="21">
    <w:name w:val="Основной текст с отступом 2 Знак1"/>
    <w:basedOn w:val="DefaultParagraphFont"/>
    <w:uiPriority w:val="99"/>
    <w:semiHidden/>
    <w:rsid w:val="006B1A8F"/>
    <w:rPr>
      <w:rFonts w:ascii="Times New Roman" w:eastAsia="Times New Roman" w:hAnsi="Times New Roman" w:cs="Times New Roman"/>
      <w:sz w:val="28"/>
      <w:szCs w:val="28"/>
      <w:lang w:val="uk-UA"/>
    </w:rPr>
  </w:style>
  <w:style w:type="character" w:customStyle="1" w:styleId="apple-converted-space">
    <w:name w:val="apple-converted-space"/>
    <w:basedOn w:val="DefaultParagraphFont"/>
    <w:uiPriority w:val="99"/>
    <w:rsid w:val="006B1A8F"/>
    <w:rPr>
      <w:rFonts w:cs="Times New Roman"/>
    </w:rPr>
  </w:style>
  <w:style w:type="character" w:customStyle="1" w:styleId="1">
    <w:name w:val="Неразрешенное упоминание1"/>
    <w:basedOn w:val="DefaultParagraphFont"/>
    <w:uiPriority w:val="99"/>
    <w:semiHidden/>
    <w:rsid w:val="006B1A8F"/>
    <w:rPr>
      <w:rFonts w:cs="Times New Roman"/>
      <w:color w:val="605E5C"/>
      <w:shd w:val="clear" w:color="auto" w:fill="E1DFDD"/>
    </w:rPr>
  </w:style>
  <w:style w:type="paragraph" w:customStyle="1" w:styleId="10">
    <w:name w:val="Обычный1"/>
    <w:uiPriority w:val="99"/>
    <w:rsid w:val="006B1A8F"/>
    <w:pPr>
      <w:jc w:val="both"/>
    </w:pPr>
    <w:rPr>
      <w:rFonts w:ascii="Calibri" w:hAnsi="Calibri" w:cs="Calibri"/>
      <w:sz w:val="24"/>
      <w:szCs w:val="24"/>
      <w:lang w:val="uk-UA" w:eastAsia="uk-UA"/>
    </w:rPr>
  </w:style>
  <w:style w:type="paragraph" w:customStyle="1" w:styleId="11">
    <w:name w:val="Основной текст1"/>
    <w:basedOn w:val="Normal"/>
    <w:uiPriority w:val="99"/>
    <w:rsid w:val="006B1A8F"/>
    <w:pPr>
      <w:widowControl w:val="0"/>
      <w:shd w:val="clear" w:color="auto" w:fill="FFFFFF"/>
      <w:ind w:firstLine="400"/>
    </w:pPr>
    <w:rPr>
      <w:lang w:eastAsia="ru-RU"/>
    </w:rPr>
  </w:style>
  <w:style w:type="paragraph" w:customStyle="1" w:styleId="Normal1">
    <w:name w:val="Normal1"/>
    <w:uiPriority w:val="99"/>
    <w:rsid w:val="006B1A8F"/>
    <w:pPr>
      <w:spacing w:before="100" w:beforeAutospacing="1" w:after="100" w:afterAutospacing="1" w:line="273" w:lineRule="auto"/>
    </w:pPr>
    <w:rPr>
      <w:sz w:val="24"/>
      <w:szCs w:val="24"/>
      <w:lang w:val="ru-RU" w:eastAsia="ru-RU"/>
    </w:rPr>
  </w:style>
  <w:style w:type="character" w:customStyle="1" w:styleId="UnresolvedMention">
    <w:name w:val="Unresolved Mention"/>
    <w:basedOn w:val="DefaultParagraphFont"/>
    <w:uiPriority w:val="99"/>
    <w:semiHidden/>
    <w:rsid w:val="006B1A8F"/>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12</Pages>
  <Words>15423</Words>
  <Characters>8792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Zoya</dc:creator>
  <cp:keywords/>
  <dc:description/>
  <cp:lastModifiedBy>Admin</cp:lastModifiedBy>
  <cp:revision>8</cp:revision>
  <dcterms:created xsi:type="dcterms:W3CDTF">2021-12-30T14:13:00Z</dcterms:created>
  <dcterms:modified xsi:type="dcterms:W3CDTF">2024-06-29T07:59:00Z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1049-12.2.0.17119</vt:lpwstr>
  </property>
  <property fmtid="{D5CDD505-2E9C-101B-9397-08002B2CF9AE}" pid="3" name="ICV">
    <vt:lpwstr>88ADD91136A64A1A92B1009075F538B2_12</vt:lpwstr>
  </property>
</Properties>
</file>