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CCB" w:rsidRPr="00A86138" w:rsidRDefault="002E2CCB" w:rsidP="004803C4">
      <w:pPr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A86138">
        <w:rPr>
          <w:rFonts w:ascii="Times New Roman" w:hAnsi="Times New Roman"/>
          <w:b/>
          <w:sz w:val="28"/>
          <w:szCs w:val="28"/>
          <w:lang w:val="uk-UA"/>
        </w:rPr>
        <w:t>Олена Омельченко</w:t>
      </w:r>
    </w:p>
    <w:p w:rsidR="002E2CCB" w:rsidRPr="00A86138" w:rsidRDefault="002E2CCB" w:rsidP="004803C4">
      <w:pPr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A86138">
        <w:rPr>
          <w:rFonts w:ascii="Times New Roman" w:hAnsi="Times New Roman"/>
          <w:b/>
          <w:sz w:val="28"/>
          <w:szCs w:val="28"/>
          <w:lang w:val="uk-UA"/>
        </w:rPr>
        <w:t>(Дніпро, Україна)</w:t>
      </w:r>
    </w:p>
    <w:p w:rsidR="002E2CCB" w:rsidRDefault="002E2CCB" w:rsidP="00B422F1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2E2CCB" w:rsidRPr="00380CDC" w:rsidRDefault="002E2CCB" w:rsidP="00B422F1">
      <w:pPr>
        <w:spacing w:after="0" w:line="360" w:lineRule="auto"/>
        <w:jc w:val="center"/>
        <w:rPr>
          <w:rFonts w:ascii="Times New Roman" w:hAnsi="Times New Roman"/>
          <w:b/>
          <w:bCs/>
          <w:sz w:val="26"/>
          <w:szCs w:val="26"/>
          <w:lang w:val="uk-UA" w:eastAsia="ru-RU"/>
        </w:rPr>
      </w:pPr>
      <w:r>
        <w:rPr>
          <w:rFonts w:ascii="Times New Roman" w:hAnsi="Times New Roman"/>
          <w:b/>
          <w:bCs/>
          <w:sz w:val="26"/>
          <w:szCs w:val="26"/>
          <w:lang w:val="uk-UA" w:eastAsia="ru-RU"/>
        </w:rPr>
        <w:t xml:space="preserve">ОСОБЛИВОСТІ </w:t>
      </w:r>
      <w:r w:rsidRPr="00380CDC">
        <w:rPr>
          <w:rFonts w:ascii="Times New Roman" w:hAnsi="Times New Roman"/>
          <w:b/>
          <w:bCs/>
          <w:sz w:val="26"/>
          <w:szCs w:val="26"/>
          <w:lang w:val="uk-UA" w:eastAsia="ru-RU"/>
        </w:rPr>
        <w:t>ПІДГОТОВКИ СПОРТСМЕНІВ</w:t>
      </w:r>
      <w:r>
        <w:rPr>
          <w:rFonts w:ascii="Times New Roman" w:hAnsi="Times New Roman"/>
          <w:b/>
          <w:bCs/>
          <w:sz w:val="26"/>
          <w:szCs w:val="26"/>
          <w:lang w:val="uk-UA" w:eastAsia="ru-RU"/>
        </w:rPr>
        <w:t>-ВЕСЛЯРІВ</w:t>
      </w:r>
    </w:p>
    <w:p w:rsidR="002E2CCB" w:rsidRDefault="002E2CCB" w:rsidP="00B422F1">
      <w:pPr>
        <w:spacing w:after="0" w:line="360" w:lineRule="auto"/>
        <w:jc w:val="center"/>
        <w:rPr>
          <w:rFonts w:ascii="Times New Roman" w:hAnsi="Times New Roman"/>
          <w:b/>
          <w:bCs/>
          <w:sz w:val="26"/>
          <w:szCs w:val="26"/>
          <w:lang w:val="uk-UA" w:eastAsia="ru-RU"/>
        </w:rPr>
      </w:pPr>
      <w:r w:rsidRPr="00380CDC">
        <w:rPr>
          <w:rFonts w:ascii="Times New Roman" w:hAnsi="Times New Roman"/>
          <w:b/>
          <w:bCs/>
          <w:sz w:val="26"/>
          <w:szCs w:val="26"/>
          <w:lang w:val="uk-UA" w:eastAsia="ru-RU"/>
        </w:rPr>
        <w:t xml:space="preserve">ДО </w:t>
      </w:r>
      <w:r>
        <w:rPr>
          <w:rFonts w:ascii="Times New Roman" w:hAnsi="Times New Roman"/>
          <w:b/>
          <w:bCs/>
          <w:sz w:val="26"/>
          <w:szCs w:val="26"/>
          <w:lang w:val="uk-UA" w:eastAsia="ru-RU"/>
        </w:rPr>
        <w:t>МІЖНАРОДНИХ ЗМАГАНЬ</w:t>
      </w:r>
    </w:p>
    <w:p w:rsidR="002E2CCB" w:rsidRDefault="002E2CCB" w:rsidP="00B422F1">
      <w:pPr>
        <w:spacing w:after="0" w:line="360" w:lineRule="auto"/>
        <w:jc w:val="center"/>
        <w:rPr>
          <w:rFonts w:ascii="Times New Roman" w:hAnsi="Times New Roman"/>
          <w:b/>
          <w:bCs/>
          <w:sz w:val="26"/>
          <w:szCs w:val="26"/>
          <w:lang w:val="uk-UA" w:eastAsia="ru-RU"/>
        </w:rPr>
      </w:pPr>
    </w:p>
    <w:p w:rsidR="002E2CCB" w:rsidRDefault="002E2CCB" w:rsidP="009931E0">
      <w:pPr>
        <w:spacing w:after="0" w:line="360" w:lineRule="auto"/>
        <w:ind w:left="11" w:firstLine="697"/>
        <w:jc w:val="both"/>
        <w:rPr>
          <w:rFonts w:ascii="Times New Roman" w:hAnsi="Times New Roman"/>
          <w:sz w:val="28"/>
          <w:szCs w:val="28"/>
          <w:lang w:val="uk-UA"/>
        </w:rPr>
      </w:pPr>
      <w:r w:rsidRPr="00BC641E">
        <w:rPr>
          <w:rFonts w:ascii="Times New Roman" w:hAnsi="Times New Roman"/>
          <w:sz w:val="28"/>
          <w:szCs w:val="28"/>
          <w:lang w:val="uk-UA"/>
        </w:rPr>
        <w:t xml:space="preserve">Веслування академічне – циклічний вид спорту. Спортсмени змагаються в човнах з виносними кочетами сидячи спиною вперед на рухливих каретках («банках»). </w:t>
      </w:r>
      <w:r>
        <w:rPr>
          <w:rFonts w:ascii="Times New Roman" w:hAnsi="Times New Roman"/>
          <w:sz w:val="28"/>
          <w:szCs w:val="28"/>
          <w:lang w:val="uk-UA"/>
        </w:rPr>
        <w:t>Даний вид спорту в</w:t>
      </w:r>
      <w:r w:rsidRPr="00BC641E">
        <w:rPr>
          <w:rFonts w:ascii="Times New Roman" w:hAnsi="Times New Roman"/>
          <w:sz w:val="28"/>
          <w:szCs w:val="28"/>
          <w:lang w:val="uk-UA"/>
        </w:rPr>
        <w:t>ключен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 w:rsidRPr="00BC641E">
        <w:rPr>
          <w:rFonts w:ascii="Times New Roman" w:hAnsi="Times New Roman"/>
          <w:sz w:val="28"/>
          <w:szCs w:val="28"/>
          <w:lang w:val="uk-UA"/>
        </w:rPr>
        <w:t xml:space="preserve"> в програму Олімпійських ігор з 1900р. чоловіча та з 1976р. жіноча програма. У рік проведення Олімпійських ігор проходить чемпіонат світу в неолімпійських класах човнів. Щорічно проводяться чемпіонат світу серед юніорів (U-18), чемпіонат світу серед молоді до 23 років (U-23), етапи Кубка світу, чемпіонат світу та інші міжнародні регати. Змагання проводяться в різних класах човнів. За роки існування веслування академічного як окремого виду спортивної діяльності була сформована система підготовки веслярів, що включає їх тренувальну і змагальну діяльність (комерційних, професійних та любительських</w:t>
      </w:r>
      <w:r w:rsidRPr="00822BCB">
        <w:rPr>
          <w:rFonts w:ascii="Times New Roman" w:hAnsi="Times New Roman"/>
          <w:sz w:val="28"/>
          <w:szCs w:val="28"/>
          <w:lang w:val="uk-UA"/>
        </w:rPr>
        <w:t>)</w:t>
      </w:r>
      <w:r w:rsidRPr="00BC641E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За свідченнями фахівців в</w:t>
      </w:r>
      <w:r w:rsidRPr="00BC641E">
        <w:rPr>
          <w:rFonts w:ascii="Times New Roman" w:hAnsi="Times New Roman"/>
          <w:sz w:val="28"/>
          <w:szCs w:val="28"/>
          <w:lang w:val="uk-UA"/>
        </w:rPr>
        <w:t xml:space="preserve"> Україні </w:t>
      </w:r>
      <w:r>
        <w:rPr>
          <w:rFonts w:ascii="Times New Roman" w:hAnsi="Times New Roman"/>
          <w:sz w:val="28"/>
          <w:szCs w:val="28"/>
          <w:lang w:val="uk-UA"/>
        </w:rPr>
        <w:t xml:space="preserve">цей вид спорту </w:t>
      </w:r>
      <w:r w:rsidRPr="00BC641E">
        <w:rPr>
          <w:rFonts w:ascii="Times New Roman" w:hAnsi="Times New Roman"/>
          <w:sz w:val="28"/>
          <w:szCs w:val="28"/>
          <w:lang w:val="uk-UA"/>
        </w:rPr>
        <w:t>розвинений на достатньому рівні, на міжнародних змаганнях українські веслярі показують доволі високий рівень</w:t>
      </w:r>
      <w:r>
        <w:rPr>
          <w:rFonts w:ascii="Times New Roman" w:hAnsi="Times New Roman"/>
          <w:sz w:val="28"/>
          <w:szCs w:val="28"/>
          <w:lang w:val="uk-UA"/>
        </w:rPr>
        <w:t xml:space="preserve"> [1, 2].</w:t>
      </w:r>
    </w:p>
    <w:p w:rsidR="002E2CCB" w:rsidRDefault="002E2CCB" w:rsidP="009931E0">
      <w:pPr>
        <w:pStyle w:val="20"/>
        <w:shd w:val="clear" w:color="auto" w:fill="auto"/>
        <w:spacing w:before="0" w:line="360" w:lineRule="auto"/>
        <w:ind w:firstLine="697"/>
        <w:rPr>
          <w:sz w:val="28"/>
          <w:szCs w:val="28"/>
          <w:lang w:val="uk-UA"/>
        </w:rPr>
      </w:pPr>
      <w:r w:rsidRPr="00904BDD">
        <w:rPr>
          <w:rStyle w:val="21"/>
          <w:b w:val="0"/>
          <w:bCs w:val="0"/>
          <w:sz w:val="28"/>
          <w:szCs w:val="28"/>
        </w:rPr>
        <w:t>Сучасна система тренувань у циклічних видах спорту, в тому числі і у веслуванні академічному вже досить довгий час вивчена та вдосконалена сучасними фахівцями.</w:t>
      </w:r>
      <w:r w:rsidRPr="00904BDD">
        <w:rPr>
          <w:sz w:val="28"/>
          <w:szCs w:val="28"/>
          <w:lang w:val="uk-UA"/>
        </w:rPr>
        <w:t>Загальновідомо, що високий рівень фізичної підготовленості є підґрунтям для досягнення високого спортивного результату у веслуванні академічному</w:t>
      </w:r>
      <w:r>
        <w:rPr>
          <w:sz w:val="28"/>
          <w:szCs w:val="28"/>
          <w:lang w:val="uk-UA"/>
        </w:rPr>
        <w:t xml:space="preserve">[1, 3].   </w:t>
      </w:r>
    </w:p>
    <w:p w:rsidR="002E2CCB" w:rsidRDefault="002E2CCB" w:rsidP="009931E0">
      <w:pPr>
        <w:spacing w:after="0" w:line="360" w:lineRule="auto"/>
        <w:ind w:firstLine="69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думку фахівців, необхідно діяти в декількох напрямках.</w:t>
      </w:r>
    </w:p>
    <w:p w:rsidR="002E2CCB" w:rsidRPr="00BF73E0" w:rsidRDefault="002E2CCB" w:rsidP="009931E0">
      <w:pPr>
        <w:spacing w:after="0" w:line="360" w:lineRule="auto"/>
        <w:ind w:firstLine="69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Потрібно розвивати основні компоненти необхідних провідних якостей веслярів – силових та швидкісно-силових якостей, силової витривалості, максимальної сили, які необхідні атлету протягом всієї змагальної дистанції </w:t>
      </w:r>
      <w:smartTag w:uri="urn:schemas-microsoft-com:office:smarttags" w:element="metricconverter">
        <w:smartTagPr>
          <w:attr w:name="ProductID" w:val="2000 м"/>
        </w:smartTagPr>
        <w:r>
          <w:rPr>
            <w:rFonts w:ascii="Times New Roman" w:hAnsi="Times New Roman"/>
            <w:sz w:val="28"/>
            <w:szCs w:val="28"/>
            <w:lang w:val="uk-UA"/>
          </w:rPr>
          <w:t>2000 м</w:t>
        </w:r>
      </w:smartTag>
      <w:r>
        <w:rPr>
          <w:rFonts w:ascii="Times New Roman" w:hAnsi="Times New Roman"/>
          <w:sz w:val="28"/>
          <w:szCs w:val="28"/>
          <w:lang w:val="uk-UA"/>
        </w:rPr>
        <w:t xml:space="preserve">. Також необхідним є використання у </w:t>
      </w:r>
      <w:r w:rsidRPr="00BF73E0">
        <w:rPr>
          <w:rFonts w:ascii="Times New Roman" w:hAnsi="Times New Roman"/>
          <w:sz w:val="28"/>
          <w:szCs w:val="28"/>
          <w:lang w:val="uk-UA"/>
        </w:rPr>
        <w:t>роботі необхідних режимів м’язових груп, які беруть участь у виконанні рухів у човні [</w:t>
      </w:r>
      <w:r>
        <w:rPr>
          <w:rFonts w:ascii="Times New Roman" w:hAnsi="Times New Roman"/>
          <w:sz w:val="28"/>
          <w:szCs w:val="28"/>
          <w:lang w:val="uk-UA"/>
        </w:rPr>
        <w:t>4, 5</w:t>
      </w:r>
      <w:r w:rsidRPr="00BF73E0">
        <w:rPr>
          <w:rFonts w:ascii="Times New Roman" w:hAnsi="Times New Roman"/>
          <w:sz w:val="28"/>
          <w:szCs w:val="28"/>
          <w:lang w:val="uk-UA"/>
        </w:rPr>
        <w:t xml:space="preserve">]. </w:t>
      </w:r>
    </w:p>
    <w:p w:rsidR="002E2CCB" w:rsidRDefault="002E2CCB" w:rsidP="009931E0">
      <w:pPr>
        <w:spacing w:after="0" w:line="360" w:lineRule="auto"/>
        <w:ind w:firstLine="697"/>
        <w:jc w:val="both"/>
        <w:rPr>
          <w:rFonts w:ascii="Times New Roman" w:hAnsi="Times New Roman"/>
          <w:sz w:val="28"/>
          <w:szCs w:val="28"/>
          <w:lang w:val="uk-UA"/>
        </w:rPr>
      </w:pPr>
      <w:r w:rsidRPr="00BF73E0">
        <w:rPr>
          <w:rFonts w:ascii="Times New Roman" w:hAnsi="Times New Roman"/>
          <w:sz w:val="28"/>
          <w:szCs w:val="28"/>
          <w:lang w:val="uk-UA"/>
        </w:rPr>
        <w:t>Фахівці відмічають, що існує широкий вибір підходів, які спрямовані на розвиток та вдосконалення фізичних якостей веслярів. Але</w:t>
      </w:r>
      <w:r>
        <w:rPr>
          <w:rFonts w:ascii="Times New Roman" w:hAnsi="Times New Roman"/>
          <w:sz w:val="28"/>
          <w:szCs w:val="28"/>
          <w:lang w:val="uk-UA"/>
        </w:rPr>
        <w:t xml:space="preserve"> при їх використанні необхідно дотримуватись певних умов.</w:t>
      </w:r>
      <w:r w:rsidRPr="00AB7765">
        <w:rPr>
          <w:rFonts w:ascii="Times New Roman" w:hAnsi="Times New Roman"/>
          <w:sz w:val="28"/>
          <w:szCs w:val="28"/>
          <w:lang w:val="uk-UA"/>
        </w:rPr>
        <w:t>Ці вправи необхідно виконувати у відповідній кількості згідно вікових параметрів та рівня підготовленості спортсменів, специфіки виду спорту та тривалості макроциклу.</w:t>
      </w:r>
    </w:p>
    <w:p w:rsidR="002E2CCB" w:rsidRPr="0034722C" w:rsidRDefault="002E2CCB" w:rsidP="009931E0">
      <w:pPr>
        <w:widowControl w:val="0"/>
        <w:snapToGrid w:val="0"/>
        <w:spacing w:after="0" w:line="360" w:lineRule="auto"/>
        <w:ind w:firstLine="697"/>
        <w:jc w:val="both"/>
        <w:rPr>
          <w:rFonts w:ascii="Times New Roman" w:hAnsi="Times New Roman"/>
          <w:sz w:val="28"/>
          <w:szCs w:val="28"/>
        </w:rPr>
      </w:pPr>
      <w:r w:rsidRPr="00F97085">
        <w:rPr>
          <w:rFonts w:ascii="Times New Roman" w:hAnsi="Times New Roman"/>
          <w:sz w:val="28"/>
          <w:szCs w:val="28"/>
        </w:rPr>
        <w:t>Аналіз наукової й методичної літератури з веслувального спорт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F97085">
        <w:rPr>
          <w:rFonts w:ascii="Times New Roman" w:hAnsi="Times New Roman"/>
          <w:sz w:val="28"/>
          <w:szCs w:val="28"/>
        </w:rPr>
        <w:t xml:space="preserve"> показав наявність широкого спектра підходів, спрямованих на розвиток силових здатностей веслярів. Більшість цих рекомендацій орієнтована на використання засобів</w:t>
      </w:r>
      <w:r w:rsidRPr="006D28C2">
        <w:rPr>
          <w:rFonts w:ascii="Times New Roman" w:hAnsi="Times New Roman"/>
          <w:sz w:val="28"/>
          <w:szCs w:val="28"/>
        </w:rPr>
        <w:t xml:space="preserve"> загальної фізичної підготовки. При цьому рекомендацій із силової підготовки, орієнтованої на розвиток здатності веслярів підтримувати зусилля у процесі подолання дистанції з урахуванням комплексного розвитку компонентів спеціальної витривалості, виявлене не було. Є окремі дані щодо використання тренажерів або імітаційних вправ, що дозволяють включати вроботу певні м'язові групи, при цьому роль інших фізіологічних систем спеціальної витривалості (нейрогенної, кардіореспіраторної, анаеробної і аеробної) оцінювалася побічно без урахування специфіки їх розвитку й комплексного (разом із силовими характеристиками роботи) прояву в процесі змагальної дистанції. Для підвищення ефективності силового </w:t>
      </w:r>
      <w:r w:rsidRPr="0034722C">
        <w:rPr>
          <w:rFonts w:ascii="Times New Roman" w:hAnsi="Times New Roman"/>
          <w:sz w:val="28"/>
          <w:szCs w:val="28"/>
        </w:rPr>
        <w:t>тренінгу при виборі параметрів навантаження, як правило, рекомендується керуватися загальними методичними принципами, і припускають ураховувати:</w:t>
      </w:r>
    </w:p>
    <w:p w:rsidR="002E2CCB" w:rsidRPr="0034722C" w:rsidRDefault="002E2CCB" w:rsidP="009931E0">
      <w:pPr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697"/>
        <w:jc w:val="both"/>
        <w:rPr>
          <w:rFonts w:ascii="Times New Roman" w:hAnsi="Times New Roman"/>
          <w:sz w:val="28"/>
          <w:szCs w:val="20"/>
        </w:rPr>
      </w:pPr>
      <w:r w:rsidRPr="0034722C">
        <w:rPr>
          <w:rFonts w:ascii="Times New Roman" w:hAnsi="Times New Roman"/>
          <w:sz w:val="28"/>
          <w:szCs w:val="20"/>
        </w:rPr>
        <w:t xml:space="preserve">Кількість і відповідності добору застосовуваних вправ віку й рівню підготовленості спортсменів, специфіці потреб дисципліни, періодизації тренувальних циклів. </w:t>
      </w:r>
    </w:p>
    <w:p w:rsidR="002E2CCB" w:rsidRPr="006D28C2" w:rsidRDefault="002E2CCB" w:rsidP="009931E0">
      <w:pPr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697"/>
        <w:jc w:val="both"/>
        <w:rPr>
          <w:rFonts w:ascii="Times New Roman" w:hAnsi="Times New Roman"/>
          <w:sz w:val="28"/>
          <w:szCs w:val="20"/>
        </w:rPr>
      </w:pPr>
      <w:r w:rsidRPr="006D28C2">
        <w:rPr>
          <w:rFonts w:ascii="Times New Roman" w:hAnsi="Times New Roman"/>
          <w:sz w:val="28"/>
          <w:szCs w:val="20"/>
        </w:rPr>
        <w:t>Послідовність силових вправ в одному тренувальному занятті.</w:t>
      </w:r>
    </w:p>
    <w:p w:rsidR="002E2CCB" w:rsidRPr="006D28C2" w:rsidRDefault="002E2CCB" w:rsidP="009931E0">
      <w:pPr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697"/>
        <w:jc w:val="both"/>
        <w:rPr>
          <w:rFonts w:ascii="Times New Roman" w:hAnsi="Times New Roman"/>
          <w:sz w:val="28"/>
          <w:szCs w:val="20"/>
        </w:rPr>
      </w:pPr>
      <w:r w:rsidRPr="006D28C2">
        <w:rPr>
          <w:rFonts w:ascii="Times New Roman" w:hAnsi="Times New Roman"/>
          <w:sz w:val="28"/>
          <w:szCs w:val="20"/>
        </w:rPr>
        <w:t>Обсяг тренувальних навантажень в одному занятті й в окремих вправах.</w:t>
      </w:r>
    </w:p>
    <w:p w:rsidR="002E2CCB" w:rsidRPr="006D28C2" w:rsidRDefault="002E2CCB" w:rsidP="009931E0">
      <w:pPr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697"/>
        <w:jc w:val="both"/>
        <w:rPr>
          <w:rFonts w:ascii="Times New Roman" w:hAnsi="Times New Roman"/>
          <w:sz w:val="28"/>
          <w:szCs w:val="20"/>
        </w:rPr>
      </w:pPr>
      <w:r w:rsidRPr="006D28C2">
        <w:rPr>
          <w:rFonts w:ascii="Times New Roman" w:hAnsi="Times New Roman"/>
          <w:sz w:val="28"/>
          <w:szCs w:val="20"/>
        </w:rPr>
        <w:t>Кількість серій.</w:t>
      </w:r>
    </w:p>
    <w:p w:rsidR="002E2CCB" w:rsidRPr="006D28C2" w:rsidRDefault="002E2CCB" w:rsidP="009931E0">
      <w:pPr>
        <w:numPr>
          <w:ilvl w:val="0"/>
          <w:numId w:val="6"/>
        </w:numPr>
        <w:tabs>
          <w:tab w:val="left" w:pos="0"/>
        </w:tabs>
        <w:spacing w:after="0" w:line="360" w:lineRule="auto"/>
        <w:ind w:left="0" w:firstLine="697"/>
        <w:jc w:val="both"/>
        <w:rPr>
          <w:rFonts w:ascii="Times New Roman" w:hAnsi="Times New Roman"/>
          <w:sz w:val="28"/>
          <w:szCs w:val="20"/>
        </w:rPr>
      </w:pPr>
      <w:r w:rsidRPr="006D28C2">
        <w:rPr>
          <w:rFonts w:ascii="Times New Roman" w:hAnsi="Times New Roman"/>
          <w:sz w:val="28"/>
          <w:szCs w:val="20"/>
        </w:rPr>
        <w:t>Час відпочинку між вправами.</w:t>
      </w:r>
    </w:p>
    <w:p w:rsidR="002E2CCB" w:rsidRPr="006D28C2" w:rsidRDefault="002E2CCB" w:rsidP="009931E0">
      <w:pPr>
        <w:tabs>
          <w:tab w:val="left" w:pos="993"/>
          <w:tab w:val="left" w:pos="4500"/>
        </w:tabs>
        <w:spacing w:after="0" w:line="360" w:lineRule="auto"/>
        <w:ind w:firstLine="697"/>
        <w:jc w:val="both"/>
        <w:rPr>
          <w:rFonts w:ascii="Times New Roman" w:hAnsi="Times New Roman"/>
          <w:sz w:val="28"/>
          <w:szCs w:val="20"/>
        </w:rPr>
      </w:pPr>
      <w:r w:rsidRPr="006D28C2">
        <w:rPr>
          <w:rFonts w:ascii="Times New Roman" w:hAnsi="Times New Roman"/>
          <w:sz w:val="28"/>
          <w:szCs w:val="20"/>
        </w:rPr>
        <w:t>Зазначено, що різна комбінація наведених вище елементів дозволяє по-різному впливати на розвиток силових здатностей. При очевидності такого факту необхідно зазначити, що в цьому випадку така систематизація підготовки дає загальні уявлення про формування параметрів силової роботи. Разом з тим силове тренування повинне бути орієнтоване на ті норми, які враховують не тільки групи м'язів і обсяг силової роботи, але й характер включення в роботу фізіологічних механізмів роботоздатності спортсменів з урахуванням інтенсивності наростання стомлення. Для цього доцільно використовувати компоненти навантаження, що визначають її величину і спрямованість, і модифіковані стосовно специфіки формування нормативних величин навантаження у веслувальному спорт</w:t>
      </w:r>
      <w:r>
        <w:rPr>
          <w:rFonts w:ascii="Times New Roman" w:hAnsi="Times New Roman"/>
          <w:sz w:val="28"/>
          <w:szCs w:val="20"/>
          <w:lang w:val="uk-UA"/>
        </w:rPr>
        <w:t>і</w:t>
      </w:r>
      <w:r w:rsidRPr="006D28C2">
        <w:rPr>
          <w:rFonts w:ascii="Times New Roman" w:hAnsi="Times New Roman"/>
          <w:sz w:val="28"/>
          <w:szCs w:val="20"/>
        </w:rPr>
        <w:t>. До них належать:</w:t>
      </w:r>
    </w:p>
    <w:p w:rsidR="002E2CCB" w:rsidRPr="006D28C2" w:rsidRDefault="002E2CCB" w:rsidP="009931E0">
      <w:pPr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697"/>
        <w:jc w:val="both"/>
        <w:rPr>
          <w:rFonts w:ascii="Times New Roman" w:hAnsi="Times New Roman"/>
          <w:sz w:val="28"/>
          <w:szCs w:val="20"/>
        </w:rPr>
      </w:pPr>
      <w:r w:rsidRPr="006D28C2">
        <w:rPr>
          <w:rFonts w:ascii="Times New Roman" w:hAnsi="Times New Roman"/>
          <w:sz w:val="28"/>
          <w:szCs w:val="20"/>
        </w:rPr>
        <w:t xml:space="preserve"> Характеристика спрямованості тренувального процесу, до якої належать опис вправ з уточненням їх координаційної структури й обсягу м'язових груп, найбільшою мірою залучених у роботу.</w:t>
      </w:r>
    </w:p>
    <w:p w:rsidR="002E2CCB" w:rsidRPr="006D28C2" w:rsidRDefault="002E2CCB" w:rsidP="009931E0">
      <w:pPr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697"/>
        <w:jc w:val="both"/>
        <w:rPr>
          <w:rFonts w:ascii="Times New Roman" w:hAnsi="Times New Roman"/>
          <w:sz w:val="28"/>
          <w:szCs w:val="20"/>
        </w:rPr>
      </w:pPr>
      <w:r w:rsidRPr="006D28C2">
        <w:rPr>
          <w:rFonts w:ascii="Times New Roman" w:hAnsi="Times New Roman"/>
          <w:sz w:val="28"/>
          <w:szCs w:val="20"/>
        </w:rPr>
        <w:t xml:space="preserve">Характеристика параметрів тренувальної роботи на відрізку (підході). При цьому дається точна оцінка параметрам рухової діяльності, також і закономірні або незакономірні зміни інтенсивності навантаження (фартлек) з урахуванням типу реакції організму на навантаження. Використовуються біологічні (ЧСС, рівень концентрації лактату), ергометричні й педагогічні (темп, ритм, час виконання руху, здатність підтримувати зусилля й т. П.) критерії оперативного контролю. </w:t>
      </w:r>
    </w:p>
    <w:p w:rsidR="002E2CCB" w:rsidRPr="006D28C2" w:rsidRDefault="002E2CCB" w:rsidP="009931E0">
      <w:pPr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697"/>
        <w:jc w:val="both"/>
        <w:rPr>
          <w:rFonts w:ascii="Times New Roman" w:hAnsi="Times New Roman"/>
          <w:sz w:val="28"/>
          <w:szCs w:val="20"/>
        </w:rPr>
      </w:pPr>
      <w:r w:rsidRPr="006D28C2">
        <w:rPr>
          <w:rFonts w:ascii="Times New Roman" w:hAnsi="Times New Roman"/>
          <w:sz w:val="28"/>
          <w:szCs w:val="20"/>
        </w:rPr>
        <w:t xml:space="preserve"> Характеристика обсягу тренувальної роботи, виражена у визначенні критеріїв кількості відрізків (підходів), серій і розробки критеріїв ефективної оперативної корекції обсягу тренувального навантаження.</w:t>
      </w:r>
    </w:p>
    <w:p w:rsidR="002E2CCB" w:rsidRDefault="002E2CCB" w:rsidP="009931E0">
      <w:pPr>
        <w:numPr>
          <w:ilvl w:val="0"/>
          <w:numId w:val="7"/>
        </w:numPr>
        <w:tabs>
          <w:tab w:val="left" w:pos="360"/>
          <w:tab w:val="left" w:pos="993"/>
        </w:tabs>
        <w:spacing w:after="0" w:line="360" w:lineRule="auto"/>
        <w:ind w:left="0" w:firstLine="697"/>
        <w:jc w:val="both"/>
        <w:rPr>
          <w:rFonts w:ascii="Times New Roman" w:hAnsi="Times New Roman"/>
          <w:sz w:val="28"/>
          <w:szCs w:val="20"/>
        </w:rPr>
      </w:pPr>
      <w:r w:rsidRPr="006D28C2">
        <w:rPr>
          <w:rFonts w:ascii="Times New Roman" w:hAnsi="Times New Roman"/>
          <w:sz w:val="28"/>
          <w:szCs w:val="20"/>
        </w:rPr>
        <w:t xml:space="preserve"> Оцінка характеру протікання адаптаційних реакцій в інтервалах відпочинку у процесі тренувального заняття й визначення критеріїв оперативної корекції навантаження  </w:t>
      </w:r>
    </w:p>
    <w:p w:rsidR="002E2CCB" w:rsidRPr="00BB59F4" w:rsidRDefault="002E2CCB" w:rsidP="009931E0">
      <w:pPr>
        <w:spacing w:after="0" w:line="360" w:lineRule="auto"/>
        <w:ind w:firstLine="697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5657E">
        <w:rPr>
          <w:rFonts w:ascii="Times New Roman" w:hAnsi="Times New Roman"/>
          <w:bCs/>
          <w:iCs/>
          <w:color w:val="000000"/>
          <w:sz w:val="28"/>
          <w:szCs w:val="28"/>
          <w:lang w:val="uk-UA"/>
        </w:rPr>
        <w:t>Планування підготовки.</w:t>
      </w:r>
      <w:r w:rsidRPr="00BB59F4">
        <w:rPr>
          <w:rFonts w:ascii="Times New Roman" w:hAnsi="Times New Roman"/>
          <w:color w:val="000000"/>
          <w:sz w:val="28"/>
          <w:szCs w:val="28"/>
          <w:lang w:val="uk-UA"/>
        </w:rPr>
        <w:t xml:space="preserve">Для збірної команди серед юніорів пропонується двоциклова побудова річного макроциклу з двома піками: перший – на чемпіонаті Європи, другий – на чемпіонаті світу, зазвичай у серпні. До відбіркових змагань підготовка ведеться переважно у дрібних човнах. За результатами змагань формується склад збірної (плюс запасні), з якого формуються екіпажі, що </w:t>
      </w:r>
      <w:r w:rsidRPr="00BB59F4">
        <w:rPr>
          <w:rFonts w:ascii="Times New Roman" w:hAnsi="Times New Roman"/>
          <w:sz w:val="28"/>
          <w:szCs w:val="28"/>
          <w:lang w:val="uk-UA" w:eastAsia="ru-RU"/>
        </w:rPr>
        <w:t>обкатуються</w:t>
      </w:r>
      <w:r w:rsidRPr="00BB59F4">
        <w:rPr>
          <w:rFonts w:ascii="Times New Roman" w:hAnsi="Times New Roman"/>
          <w:color w:val="000000"/>
          <w:sz w:val="28"/>
          <w:szCs w:val="28"/>
          <w:lang w:val="uk-UA"/>
        </w:rPr>
        <w:t xml:space="preserve"> на всіх сезонних змаганнях.</w:t>
      </w:r>
    </w:p>
    <w:p w:rsidR="002E2CCB" w:rsidRPr="0042003F" w:rsidRDefault="002E2CCB" w:rsidP="00B422F1">
      <w:pPr>
        <w:spacing w:after="0" w:line="360" w:lineRule="auto"/>
        <w:ind w:firstLine="425"/>
        <w:jc w:val="right"/>
        <w:rPr>
          <w:rFonts w:ascii="Times New Roman" w:hAnsi="Times New Roman"/>
          <w:color w:val="000000"/>
          <w:sz w:val="26"/>
          <w:szCs w:val="26"/>
          <w:lang w:val="uk-UA"/>
        </w:rPr>
      </w:pPr>
      <w:r w:rsidRPr="0042003F">
        <w:rPr>
          <w:rFonts w:ascii="Times New Roman" w:hAnsi="Times New Roman"/>
          <w:i/>
          <w:color w:val="000000"/>
          <w:sz w:val="26"/>
          <w:szCs w:val="26"/>
          <w:lang w:val="uk-UA"/>
        </w:rPr>
        <w:t xml:space="preserve">Таблиця </w:t>
      </w:r>
      <w:r>
        <w:rPr>
          <w:rFonts w:ascii="Times New Roman" w:hAnsi="Times New Roman"/>
          <w:i/>
          <w:color w:val="000000"/>
          <w:sz w:val="26"/>
          <w:szCs w:val="26"/>
          <w:lang w:val="uk-UA"/>
        </w:rPr>
        <w:t>1</w:t>
      </w:r>
    </w:p>
    <w:p w:rsidR="002E2CCB" w:rsidRPr="0042003F" w:rsidRDefault="002E2CCB" w:rsidP="00B422F1">
      <w:pPr>
        <w:spacing w:after="0" w:line="360" w:lineRule="auto"/>
        <w:ind w:firstLine="425"/>
        <w:jc w:val="center"/>
        <w:rPr>
          <w:rFonts w:ascii="Times New Roman" w:hAnsi="Times New Roman"/>
          <w:b/>
          <w:bCs/>
          <w:color w:val="000000"/>
          <w:sz w:val="26"/>
          <w:szCs w:val="26"/>
          <w:lang w:val="uk-UA"/>
        </w:rPr>
      </w:pPr>
      <w:r w:rsidRPr="0042003F">
        <w:rPr>
          <w:rFonts w:ascii="Times New Roman" w:hAnsi="Times New Roman"/>
          <w:b/>
          <w:bCs/>
          <w:color w:val="000000"/>
          <w:sz w:val="26"/>
          <w:szCs w:val="26"/>
          <w:lang w:val="uk-UA"/>
        </w:rPr>
        <w:t>Спрямованість підготовки у річному макроцикл</w:t>
      </w:r>
      <w:r>
        <w:rPr>
          <w:rFonts w:ascii="Times New Roman" w:hAnsi="Times New Roman"/>
          <w:b/>
          <w:bCs/>
          <w:color w:val="000000"/>
          <w:sz w:val="26"/>
          <w:szCs w:val="26"/>
          <w:lang w:val="uk-UA"/>
        </w:rPr>
        <w:t>і</w:t>
      </w: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10"/>
        <w:gridCol w:w="6946"/>
      </w:tblGrid>
      <w:tr w:rsidR="002E2CCB" w:rsidRPr="00DD475C" w:rsidTr="00DD475C">
        <w:trPr>
          <w:trHeight w:val="654"/>
        </w:trPr>
        <w:tc>
          <w:tcPr>
            <w:tcW w:w="2410" w:type="dxa"/>
            <w:vAlign w:val="center"/>
          </w:tcPr>
          <w:p w:rsidR="002E2CCB" w:rsidRPr="00DD475C" w:rsidRDefault="002E2CCB" w:rsidP="00DD475C">
            <w:pPr>
              <w:spacing w:after="0" w:line="360" w:lineRule="auto"/>
              <w:jc w:val="both"/>
              <w:rPr>
                <w:rFonts w:ascii="Times New Roman" w:hAnsi="Times New Roman"/>
                <w:kern w:val="0"/>
                <w:sz w:val="26"/>
                <w:szCs w:val="26"/>
                <w:lang w:val="uk-UA"/>
              </w:rPr>
            </w:pPr>
            <w:r w:rsidRPr="00DD475C">
              <w:rPr>
                <w:rFonts w:ascii="Times New Roman" w:hAnsi="Times New Roman"/>
                <w:kern w:val="0"/>
                <w:sz w:val="26"/>
                <w:szCs w:val="26"/>
                <w:lang w:val="uk-UA"/>
              </w:rPr>
              <w:t>Терміни (місяць)</w:t>
            </w:r>
          </w:p>
        </w:tc>
        <w:tc>
          <w:tcPr>
            <w:tcW w:w="6946" w:type="dxa"/>
            <w:vAlign w:val="center"/>
          </w:tcPr>
          <w:p w:rsidR="002E2CCB" w:rsidRPr="00DD475C" w:rsidRDefault="002E2CCB" w:rsidP="00DD475C">
            <w:pPr>
              <w:spacing w:after="0" w:line="360" w:lineRule="auto"/>
              <w:jc w:val="both"/>
              <w:rPr>
                <w:rFonts w:ascii="Times New Roman" w:hAnsi="Times New Roman"/>
                <w:kern w:val="0"/>
                <w:sz w:val="26"/>
                <w:szCs w:val="26"/>
                <w:lang w:val="uk-UA"/>
              </w:rPr>
            </w:pPr>
            <w:r w:rsidRPr="00DD475C">
              <w:rPr>
                <w:rFonts w:ascii="Times New Roman" w:hAnsi="Times New Roman"/>
                <w:kern w:val="0"/>
                <w:sz w:val="26"/>
                <w:szCs w:val="26"/>
                <w:lang w:val="uk-UA"/>
              </w:rPr>
              <w:t>Спрямованість</w:t>
            </w:r>
          </w:p>
        </w:tc>
      </w:tr>
      <w:tr w:rsidR="002E2CCB" w:rsidRPr="00DD475C" w:rsidTr="00DD475C">
        <w:trPr>
          <w:trHeight w:val="340"/>
        </w:trPr>
        <w:tc>
          <w:tcPr>
            <w:tcW w:w="2410" w:type="dxa"/>
          </w:tcPr>
          <w:p w:rsidR="002E2CCB" w:rsidRPr="00DD475C" w:rsidRDefault="002E2CCB" w:rsidP="00DD475C">
            <w:pPr>
              <w:spacing w:after="0" w:line="360" w:lineRule="auto"/>
              <w:jc w:val="both"/>
              <w:rPr>
                <w:rFonts w:ascii="Times New Roman" w:hAnsi="Times New Roman"/>
                <w:kern w:val="0"/>
                <w:sz w:val="26"/>
                <w:szCs w:val="26"/>
                <w:lang w:val="uk-UA"/>
              </w:rPr>
            </w:pPr>
            <w:r w:rsidRPr="00DD475C">
              <w:rPr>
                <w:rFonts w:ascii="Times New Roman" w:hAnsi="Times New Roman"/>
                <w:kern w:val="0"/>
                <w:sz w:val="26"/>
                <w:szCs w:val="26"/>
                <w:lang w:val="uk-UA"/>
              </w:rPr>
              <w:t xml:space="preserve">Жовтень–листопад </w:t>
            </w:r>
          </w:p>
        </w:tc>
        <w:tc>
          <w:tcPr>
            <w:tcW w:w="6946" w:type="dxa"/>
          </w:tcPr>
          <w:p w:rsidR="002E2CCB" w:rsidRPr="00DD475C" w:rsidRDefault="002E2CCB" w:rsidP="00DD475C">
            <w:pPr>
              <w:spacing w:after="0" w:line="360" w:lineRule="auto"/>
              <w:jc w:val="both"/>
              <w:rPr>
                <w:rFonts w:ascii="Times New Roman" w:hAnsi="Times New Roman"/>
                <w:kern w:val="0"/>
                <w:sz w:val="26"/>
                <w:szCs w:val="26"/>
                <w:lang w:val="uk-UA"/>
              </w:rPr>
            </w:pPr>
            <w:r w:rsidRPr="00DD475C">
              <w:rPr>
                <w:rFonts w:ascii="Times New Roman" w:hAnsi="Times New Roman"/>
                <w:kern w:val="0"/>
                <w:sz w:val="26"/>
                <w:szCs w:val="26"/>
                <w:lang w:val="uk-UA"/>
              </w:rPr>
              <w:t xml:space="preserve">Базова силова та аеробна підготовка </w:t>
            </w:r>
          </w:p>
        </w:tc>
      </w:tr>
      <w:tr w:rsidR="002E2CCB" w:rsidRPr="00DD475C" w:rsidTr="00DD475C">
        <w:trPr>
          <w:trHeight w:val="340"/>
        </w:trPr>
        <w:tc>
          <w:tcPr>
            <w:tcW w:w="2410" w:type="dxa"/>
          </w:tcPr>
          <w:p w:rsidR="002E2CCB" w:rsidRPr="00DD475C" w:rsidRDefault="002E2CCB" w:rsidP="00DD475C">
            <w:pPr>
              <w:spacing w:after="0" w:line="360" w:lineRule="auto"/>
              <w:jc w:val="both"/>
              <w:rPr>
                <w:rFonts w:ascii="Times New Roman" w:hAnsi="Times New Roman"/>
                <w:kern w:val="0"/>
                <w:sz w:val="26"/>
                <w:szCs w:val="26"/>
                <w:lang w:val="uk-UA"/>
              </w:rPr>
            </w:pPr>
            <w:r w:rsidRPr="00DD475C">
              <w:rPr>
                <w:rFonts w:ascii="Times New Roman" w:hAnsi="Times New Roman"/>
                <w:kern w:val="0"/>
                <w:sz w:val="26"/>
                <w:szCs w:val="26"/>
                <w:lang w:val="uk-UA"/>
              </w:rPr>
              <w:t xml:space="preserve">Грудень – Січень </w:t>
            </w:r>
          </w:p>
        </w:tc>
        <w:tc>
          <w:tcPr>
            <w:tcW w:w="6946" w:type="dxa"/>
          </w:tcPr>
          <w:p w:rsidR="002E2CCB" w:rsidRPr="00DD475C" w:rsidRDefault="002E2CCB" w:rsidP="00DD475C">
            <w:pPr>
              <w:spacing w:after="0" w:line="360" w:lineRule="auto"/>
              <w:jc w:val="both"/>
              <w:rPr>
                <w:rFonts w:ascii="Times New Roman" w:hAnsi="Times New Roman"/>
                <w:kern w:val="0"/>
                <w:sz w:val="26"/>
                <w:szCs w:val="26"/>
                <w:lang w:val="uk-UA"/>
              </w:rPr>
            </w:pPr>
            <w:r w:rsidRPr="00DD475C">
              <w:rPr>
                <w:rFonts w:ascii="Times New Roman" w:hAnsi="Times New Roman"/>
                <w:kern w:val="0"/>
                <w:sz w:val="26"/>
                <w:szCs w:val="26"/>
                <w:lang w:val="uk-UA"/>
              </w:rPr>
              <w:t>Аеробна підготовка та силова витривалість, тест на ергометрі</w:t>
            </w:r>
          </w:p>
        </w:tc>
      </w:tr>
      <w:tr w:rsidR="002E2CCB" w:rsidRPr="00DD475C" w:rsidTr="00DD475C">
        <w:trPr>
          <w:trHeight w:val="340"/>
        </w:trPr>
        <w:tc>
          <w:tcPr>
            <w:tcW w:w="2410" w:type="dxa"/>
          </w:tcPr>
          <w:p w:rsidR="002E2CCB" w:rsidRPr="00DD475C" w:rsidRDefault="002E2CCB" w:rsidP="00DD475C">
            <w:pPr>
              <w:spacing w:after="0" w:line="360" w:lineRule="auto"/>
              <w:jc w:val="both"/>
              <w:rPr>
                <w:rFonts w:ascii="Times New Roman" w:hAnsi="Times New Roman"/>
                <w:kern w:val="0"/>
                <w:sz w:val="26"/>
                <w:szCs w:val="26"/>
                <w:lang w:val="uk-UA"/>
              </w:rPr>
            </w:pPr>
            <w:r w:rsidRPr="00DD475C">
              <w:rPr>
                <w:rFonts w:ascii="Times New Roman" w:hAnsi="Times New Roman"/>
                <w:kern w:val="0"/>
                <w:sz w:val="26"/>
                <w:szCs w:val="26"/>
                <w:lang w:val="uk-UA"/>
              </w:rPr>
              <w:t xml:space="preserve">Початок лютого </w:t>
            </w:r>
          </w:p>
        </w:tc>
        <w:tc>
          <w:tcPr>
            <w:tcW w:w="6946" w:type="dxa"/>
          </w:tcPr>
          <w:p w:rsidR="002E2CCB" w:rsidRPr="00DD475C" w:rsidRDefault="002E2CCB" w:rsidP="00DD475C">
            <w:pPr>
              <w:spacing w:after="0" w:line="360" w:lineRule="auto"/>
              <w:jc w:val="both"/>
              <w:rPr>
                <w:rFonts w:ascii="Times New Roman" w:hAnsi="Times New Roman"/>
                <w:kern w:val="0"/>
                <w:sz w:val="26"/>
                <w:szCs w:val="26"/>
                <w:lang w:val="uk-UA"/>
              </w:rPr>
            </w:pPr>
            <w:r w:rsidRPr="00DD475C">
              <w:rPr>
                <w:rFonts w:ascii="Times New Roman" w:hAnsi="Times New Roman"/>
                <w:kern w:val="0"/>
                <w:sz w:val="26"/>
                <w:szCs w:val="26"/>
                <w:lang w:val="uk-UA"/>
              </w:rPr>
              <w:t xml:space="preserve">Контрольне проходження тест на ергометрі  </w:t>
            </w:r>
            <w:smartTag w:uri="urn:schemas-microsoft-com:office:smarttags" w:element="metricconverter">
              <w:smartTagPr>
                <w:attr w:name="ProductID" w:val="6000 м"/>
              </w:smartTagPr>
              <w:r w:rsidRPr="00DD475C">
                <w:rPr>
                  <w:rFonts w:ascii="Times New Roman" w:hAnsi="Times New Roman"/>
                  <w:kern w:val="0"/>
                  <w:sz w:val="26"/>
                  <w:szCs w:val="26"/>
                  <w:lang w:val="uk-UA"/>
                </w:rPr>
                <w:t>6000 м</w:t>
              </w:r>
            </w:smartTag>
            <w:r w:rsidRPr="00DD475C">
              <w:rPr>
                <w:rFonts w:ascii="Times New Roman" w:hAnsi="Times New Roman"/>
                <w:kern w:val="0"/>
                <w:sz w:val="26"/>
                <w:szCs w:val="26"/>
                <w:lang w:val="uk-UA"/>
              </w:rPr>
              <w:t xml:space="preserve"> та ОФП</w:t>
            </w:r>
          </w:p>
        </w:tc>
      </w:tr>
      <w:tr w:rsidR="002E2CCB" w:rsidRPr="00DD475C" w:rsidTr="00DD475C">
        <w:trPr>
          <w:trHeight w:val="340"/>
        </w:trPr>
        <w:tc>
          <w:tcPr>
            <w:tcW w:w="2410" w:type="dxa"/>
          </w:tcPr>
          <w:p w:rsidR="002E2CCB" w:rsidRPr="00DD475C" w:rsidRDefault="002E2CCB" w:rsidP="00DD475C">
            <w:pPr>
              <w:spacing w:after="0" w:line="360" w:lineRule="auto"/>
              <w:jc w:val="both"/>
              <w:rPr>
                <w:rFonts w:ascii="Times New Roman" w:hAnsi="Times New Roman"/>
                <w:kern w:val="0"/>
                <w:sz w:val="26"/>
                <w:szCs w:val="26"/>
                <w:lang w:val="uk-UA"/>
              </w:rPr>
            </w:pPr>
            <w:r w:rsidRPr="00DD475C">
              <w:rPr>
                <w:rFonts w:ascii="Times New Roman" w:hAnsi="Times New Roman"/>
                <w:kern w:val="0"/>
                <w:sz w:val="26"/>
                <w:szCs w:val="26"/>
                <w:lang w:val="uk-UA"/>
              </w:rPr>
              <w:t>Лютий – Березень</w:t>
            </w:r>
          </w:p>
        </w:tc>
        <w:tc>
          <w:tcPr>
            <w:tcW w:w="6946" w:type="dxa"/>
          </w:tcPr>
          <w:p w:rsidR="002E2CCB" w:rsidRPr="00DD475C" w:rsidRDefault="002E2CCB" w:rsidP="00DD475C">
            <w:pPr>
              <w:spacing w:after="0" w:line="360" w:lineRule="auto"/>
              <w:jc w:val="both"/>
              <w:rPr>
                <w:rFonts w:ascii="Times New Roman" w:hAnsi="Times New Roman"/>
                <w:kern w:val="0"/>
                <w:sz w:val="26"/>
                <w:szCs w:val="26"/>
                <w:lang w:val="uk-UA"/>
              </w:rPr>
            </w:pPr>
            <w:r w:rsidRPr="00DD475C">
              <w:rPr>
                <w:rFonts w:ascii="Times New Roman" w:hAnsi="Times New Roman"/>
                <w:kern w:val="0"/>
                <w:sz w:val="26"/>
                <w:szCs w:val="26"/>
                <w:lang w:val="uk-UA"/>
              </w:rPr>
              <w:t xml:space="preserve">Базова підготовка на воді (формування екіпажів)  та силова витривалість </w:t>
            </w:r>
          </w:p>
        </w:tc>
      </w:tr>
      <w:tr w:rsidR="002E2CCB" w:rsidRPr="00DD475C" w:rsidTr="00DD475C">
        <w:trPr>
          <w:trHeight w:val="340"/>
        </w:trPr>
        <w:tc>
          <w:tcPr>
            <w:tcW w:w="2410" w:type="dxa"/>
          </w:tcPr>
          <w:p w:rsidR="002E2CCB" w:rsidRPr="00DD475C" w:rsidRDefault="002E2CCB" w:rsidP="00DD475C">
            <w:pPr>
              <w:spacing w:after="0" w:line="360" w:lineRule="auto"/>
              <w:jc w:val="both"/>
              <w:rPr>
                <w:rFonts w:ascii="Times New Roman" w:hAnsi="Times New Roman"/>
                <w:kern w:val="0"/>
                <w:sz w:val="26"/>
                <w:szCs w:val="26"/>
                <w:lang w:val="uk-UA"/>
              </w:rPr>
            </w:pPr>
            <w:r w:rsidRPr="00DD475C">
              <w:rPr>
                <w:rFonts w:ascii="Times New Roman" w:hAnsi="Times New Roman"/>
                <w:kern w:val="0"/>
                <w:sz w:val="26"/>
                <w:szCs w:val="26"/>
                <w:lang w:val="uk-UA"/>
              </w:rPr>
              <w:t xml:space="preserve">Квітень – Травень </w:t>
            </w:r>
          </w:p>
        </w:tc>
        <w:tc>
          <w:tcPr>
            <w:tcW w:w="6946" w:type="dxa"/>
          </w:tcPr>
          <w:p w:rsidR="002E2CCB" w:rsidRPr="00DD475C" w:rsidRDefault="002E2CCB" w:rsidP="00DD475C">
            <w:pPr>
              <w:spacing w:after="0" w:line="240" w:lineRule="auto"/>
              <w:jc w:val="both"/>
              <w:rPr>
                <w:rFonts w:ascii="Times New Roman" w:hAnsi="Times New Roman"/>
                <w:kern w:val="0"/>
                <w:sz w:val="26"/>
                <w:szCs w:val="26"/>
                <w:lang w:val="uk-UA"/>
              </w:rPr>
            </w:pPr>
            <w:r w:rsidRPr="00DD475C">
              <w:rPr>
                <w:rFonts w:ascii="Times New Roman" w:hAnsi="Times New Roman"/>
                <w:kern w:val="0"/>
                <w:sz w:val="26"/>
                <w:szCs w:val="26"/>
                <w:lang w:val="uk-UA"/>
              </w:rPr>
              <w:t>Контрольний старт Кубок України серед юніорів   та перед змагальна підготовка до чемпіонату Європи</w:t>
            </w:r>
          </w:p>
        </w:tc>
      </w:tr>
      <w:tr w:rsidR="002E2CCB" w:rsidRPr="00DD475C" w:rsidTr="00DD475C">
        <w:trPr>
          <w:trHeight w:val="340"/>
        </w:trPr>
        <w:tc>
          <w:tcPr>
            <w:tcW w:w="2410" w:type="dxa"/>
          </w:tcPr>
          <w:p w:rsidR="002E2CCB" w:rsidRPr="00DD475C" w:rsidRDefault="002E2CCB" w:rsidP="00DD47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kern w:val="0"/>
                <w:sz w:val="26"/>
                <w:szCs w:val="26"/>
                <w:lang w:val="uk-UA"/>
              </w:rPr>
            </w:pPr>
            <w:r w:rsidRPr="00DD475C">
              <w:rPr>
                <w:rFonts w:ascii="Times New Roman" w:hAnsi="Times New Roman"/>
                <w:kern w:val="0"/>
                <w:sz w:val="26"/>
                <w:szCs w:val="26"/>
                <w:lang w:val="uk-UA"/>
              </w:rPr>
              <w:t>Травень</w:t>
            </w:r>
          </w:p>
        </w:tc>
        <w:tc>
          <w:tcPr>
            <w:tcW w:w="6946" w:type="dxa"/>
          </w:tcPr>
          <w:p w:rsidR="002E2CCB" w:rsidRPr="00DD475C" w:rsidRDefault="002E2CCB" w:rsidP="00DD47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kern w:val="0"/>
                <w:sz w:val="26"/>
                <w:szCs w:val="26"/>
                <w:lang w:val="uk-UA"/>
              </w:rPr>
            </w:pPr>
            <w:r w:rsidRPr="00DD475C">
              <w:rPr>
                <w:rFonts w:ascii="Times New Roman" w:hAnsi="Times New Roman"/>
                <w:color w:val="000000"/>
                <w:kern w:val="0"/>
                <w:sz w:val="26"/>
                <w:szCs w:val="26"/>
                <w:lang w:val="uk-UA"/>
              </w:rPr>
              <w:t>чемпіонат Європи серед юніорів</w:t>
            </w:r>
          </w:p>
        </w:tc>
      </w:tr>
      <w:tr w:rsidR="002E2CCB" w:rsidRPr="00DD475C" w:rsidTr="00DD475C">
        <w:trPr>
          <w:trHeight w:val="340"/>
        </w:trPr>
        <w:tc>
          <w:tcPr>
            <w:tcW w:w="2410" w:type="dxa"/>
          </w:tcPr>
          <w:p w:rsidR="002E2CCB" w:rsidRPr="00DD475C" w:rsidRDefault="002E2CCB" w:rsidP="00DD47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kern w:val="0"/>
                <w:sz w:val="26"/>
                <w:szCs w:val="26"/>
                <w:lang w:val="uk-UA"/>
              </w:rPr>
            </w:pPr>
            <w:r w:rsidRPr="00DD475C">
              <w:rPr>
                <w:rFonts w:ascii="Times New Roman" w:hAnsi="Times New Roman"/>
                <w:color w:val="000000"/>
                <w:kern w:val="0"/>
                <w:sz w:val="26"/>
                <w:szCs w:val="26"/>
                <w:lang w:val="uk-UA"/>
              </w:rPr>
              <w:t xml:space="preserve">Кінець травня-початок червня </w:t>
            </w:r>
          </w:p>
        </w:tc>
        <w:tc>
          <w:tcPr>
            <w:tcW w:w="6946" w:type="dxa"/>
          </w:tcPr>
          <w:p w:rsidR="002E2CCB" w:rsidRPr="00DD475C" w:rsidRDefault="002E2CCB" w:rsidP="00DD47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kern w:val="0"/>
                <w:sz w:val="26"/>
                <w:szCs w:val="26"/>
                <w:lang w:val="uk-UA"/>
              </w:rPr>
            </w:pPr>
            <w:r w:rsidRPr="00DD475C">
              <w:rPr>
                <w:rFonts w:ascii="Times New Roman" w:hAnsi="Times New Roman"/>
                <w:color w:val="000000"/>
                <w:kern w:val="0"/>
                <w:sz w:val="26"/>
                <w:szCs w:val="26"/>
                <w:lang w:val="uk-UA"/>
              </w:rPr>
              <w:t>Відбіркові на чемпіонат Світу у дрібних класах</w:t>
            </w:r>
          </w:p>
        </w:tc>
      </w:tr>
      <w:tr w:rsidR="002E2CCB" w:rsidRPr="00DD475C" w:rsidTr="00DD475C">
        <w:trPr>
          <w:trHeight w:val="340"/>
        </w:trPr>
        <w:tc>
          <w:tcPr>
            <w:tcW w:w="2410" w:type="dxa"/>
          </w:tcPr>
          <w:p w:rsidR="002E2CCB" w:rsidRPr="00DD475C" w:rsidRDefault="002E2CCB" w:rsidP="00DD47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kern w:val="0"/>
                <w:sz w:val="26"/>
                <w:szCs w:val="26"/>
                <w:lang w:val="uk-UA"/>
              </w:rPr>
            </w:pPr>
            <w:r w:rsidRPr="00DD475C">
              <w:rPr>
                <w:rFonts w:ascii="Times New Roman" w:hAnsi="Times New Roman"/>
                <w:color w:val="000000"/>
                <w:kern w:val="0"/>
                <w:sz w:val="26"/>
                <w:szCs w:val="26"/>
                <w:lang w:val="uk-UA"/>
              </w:rPr>
              <w:t xml:space="preserve">Червень </w:t>
            </w:r>
          </w:p>
        </w:tc>
        <w:tc>
          <w:tcPr>
            <w:tcW w:w="6946" w:type="dxa"/>
          </w:tcPr>
          <w:p w:rsidR="002E2CCB" w:rsidRPr="00DD475C" w:rsidRDefault="002E2CCB" w:rsidP="00DD475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0"/>
                <w:sz w:val="26"/>
                <w:szCs w:val="26"/>
                <w:lang w:val="uk-UA"/>
              </w:rPr>
            </w:pPr>
            <w:r w:rsidRPr="00DD475C">
              <w:rPr>
                <w:rFonts w:ascii="Times New Roman" w:hAnsi="Times New Roman"/>
                <w:color w:val="000000"/>
                <w:kern w:val="0"/>
                <w:sz w:val="26"/>
                <w:szCs w:val="26"/>
                <w:lang w:val="uk-UA"/>
              </w:rPr>
              <w:t xml:space="preserve">Базова підготовка команд на воді, силова підготовка, участь у змаганнях </w:t>
            </w:r>
          </w:p>
        </w:tc>
      </w:tr>
      <w:tr w:rsidR="002E2CCB" w:rsidRPr="00DD475C" w:rsidTr="00DD475C">
        <w:trPr>
          <w:trHeight w:val="340"/>
        </w:trPr>
        <w:tc>
          <w:tcPr>
            <w:tcW w:w="2410" w:type="dxa"/>
          </w:tcPr>
          <w:p w:rsidR="002E2CCB" w:rsidRPr="00DD475C" w:rsidRDefault="002E2CCB" w:rsidP="00DD47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kern w:val="0"/>
                <w:sz w:val="26"/>
                <w:szCs w:val="26"/>
                <w:lang w:val="uk-UA"/>
              </w:rPr>
            </w:pPr>
            <w:r w:rsidRPr="00DD475C">
              <w:rPr>
                <w:rFonts w:ascii="Times New Roman" w:hAnsi="Times New Roman"/>
                <w:color w:val="000000"/>
                <w:kern w:val="0"/>
                <w:sz w:val="26"/>
                <w:szCs w:val="26"/>
                <w:lang w:val="uk-UA"/>
              </w:rPr>
              <w:t xml:space="preserve">Липень-серпень </w:t>
            </w:r>
          </w:p>
        </w:tc>
        <w:tc>
          <w:tcPr>
            <w:tcW w:w="6946" w:type="dxa"/>
          </w:tcPr>
          <w:p w:rsidR="002E2CCB" w:rsidRPr="00DD475C" w:rsidRDefault="002E2CCB" w:rsidP="00DD47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kern w:val="0"/>
                <w:sz w:val="26"/>
                <w:szCs w:val="26"/>
                <w:lang w:val="uk-UA"/>
              </w:rPr>
            </w:pPr>
            <w:r w:rsidRPr="00DD475C">
              <w:rPr>
                <w:rFonts w:ascii="Times New Roman" w:hAnsi="Times New Roman"/>
                <w:color w:val="000000"/>
                <w:kern w:val="0"/>
                <w:sz w:val="26"/>
                <w:szCs w:val="26"/>
                <w:lang w:val="uk-UA"/>
              </w:rPr>
              <w:t xml:space="preserve">Перед змагальна підготовка та Чемпіонат Світу </w:t>
            </w:r>
          </w:p>
        </w:tc>
      </w:tr>
      <w:tr w:rsidR="002E2CCB" w:rsidRPr="00DD475C" w:rsidTr="00DD475C">
        <w:trPr>
          <w:trHeight w:val="340"/>
        </w:trPr>
        <w:tc>
          <w:tcPr>
            <w:tcW w:w="2410" w:type="dxa"/>
          </w:tcPr>
          <w:p w:rsidR="002E2CCB" w:rsidRPr="00DD475C" w:rsidRDefault="002E2CCB" w:rsidP="00DD475C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kern w:val="0"/>
                <w:sz w:val="26"/>
                <w:szCs w:val="26"/>
                <w:lang w:val="uk-UA"/>
              </w:rPr>
            </w:pPr>
            <w:r w:rsidRPr="00DD475C">
              <w:rPr>
                <w:rFonts w:ascii="Times New Roman" w:hAnsi="Times New Roman"/>
                <w:color w:val="000000"/>
                <w:kern w:val="0"/>
                <w:sz w:val="26"/>
                <w:szCs w:val="26"/>
                <w:lang w:val="uk-UA"/>
              </w:rPr>
              <w:t>Вересень – жовтень</w:t>
            </w:r>
          </w:p>
        </w:tc>
        <w:tc>
          <w:tcPr>
            <w:tcW w:w="6946" w:type="dxa"/>
          </w:tcPr>
          <w:p w:rsidR="002E2CCB" w:rsidRPr="00DD475C" w:rsidRDefault="002E2CCB" w:rsidP="00DD475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0"/>
                <w:sz w:val="26"/>
                <w:szCs w:val="26"/>
                <w:lang w:val="uk-UA"/>
              </w:rPr>
            </w:pPr>
            <w:r w:rsidRPr="00DD475C">
              <w:rPr>
                <w:rFonts w:ascii="Times New Roman" w:hAnsi="Times New Roman"/>
                <w:color w:val="000000"/>
                <w:kern w:val="0"/>
                <w:sz w:val="26"/>
                <w:szCs w:val="26"/>
                <w:lang w:val="uk-UA"/>
              </w:rPr>
              <w:t>Відновлювальний період, перегляд формування збірної на наступний рік.</w:t>
            </w:r>
          </w:p>
        </w:tc>
      </w:tr>
    </w:tbl>
    <w:p w:rsidR="002E2CCB" w:rsidRPr="00917A47" w:rsidRDefault="002E2CCB" w:rsidP="00B422F1">
      <w:pPr>
        <w:spacing w:after="0" w:line="360" w:lineRule="auto"/>
        <w:ind w:firstLine="425"/>
        <w:jc w:val="both"/>
        <w:rPr>
          <w:rFonts w:ascii="Times New Roman" w:hAnsi="Times New Roman"/>
          <w:b/>
          <w:color w:val="000000"/>
          <w:sz w:val="26"/>
          <w:szCs w:val="26"/>
          <w:lang w:val="uk-UA"/>
        </w:rPr>
      </w:pPr>
    </w:p>
    <w:p w:rsidR="002E2CCB" w:rsidRPr="00BB59F4" w:rsidRDefault="002E2CCB" w:rsidP="009931E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B59F4">
        <w:rPr>
          <w:rFonts w:ascii="Times New Roman" w:hAnsi="Times New Roman"/>
          <w:color w:val="000000"/>
          <w:sz w:val="28"/>
          <w:szCs w:val="28"/>
          <w:lang w:val="uk-UA"/>
        </w:rPr>
        <w:t>Планування підготовки в мезо-і мікроциклах передбачається здійснювати за методиками, що базуються на принципі стійкої адаптації.</w:t>
      </w:r>
    </w:p>
    <w:p w:rsidR="002E2CCB" w:rsidRDefault="002E2CCB" w:rsidP="009931E0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6"/>
          <w:szCs w:val="26"/>
          <w:lang w:val="uk-UA"/>
        </w:rPr>
      </w:pPr>
      <w:r w:rsidRPr="00BB59F4">
        <w:rPr>
          <w:rFonts w:ascii="Times New Roman" w:hAnsi="Times New Roman"/>
          <w:color w:val="000000"/>
          <w:sz w:val="28"/>
          <w:szCs w:val="28"/>
          <w:lang w:val="uk-UA"/>
        </w:rPr>
        <w:t>Для створення та вдосконалення ефективних методів планування підготовки та техніки веслування передбачається постійне їх обговорення з провідними тренерами.</w:t>
      </w:r>
    </w:p>
    <w:p w:rsidR="002E2CCB" w:rsidRPr="00BB59F4" w:rsidRDefault="002E2CCB" w:rsidP="009931E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B59F4">
        <w:rPr>
          <w:rFonts w:ascii="Times New Roman" w:hAnsi="Times New Roman"/>
          <w:color w:val="000000"/>
          <w:sz w:val="28"/>
          <w:szCs w:val="28"/>
          <w:lang w:val="uk-UA"/>
        </w:rPr>
        <w:t>З однієї сторони, у веслуванні не можна без великих тренувальних обсягів, оскільки це не натуральна локомоція людини, як ходьба та біг, і опорно-руховому апарату потрібен час та обсяг навантаження, щоб адаптуватися до незвичних умов. З іншої сторони, тривалість роботи на змагання складає всього 6-7 хвилин.</w:t>
      </w:r>
    </w:p>
    <w:p w:rsidR="002E2CCB" w:rsidRDefault="002E2CCB" w:rsidP="009931E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B59F4">
        <w:rPr>
          <w:rFonts w:ascii="Times New Roman" w:hAnsi="Times New Roman"/>
          <w:color w:val="000000"/>
          <w:sz w:val="28"/>
          <w:szCs w:val="28"/>
          <w:lang w:val="uk-UA"/>
        </w:rPr>
        <w:t>І так, як здатність засвоювати енергію та виконувати тренувальну роботу дуже індивідуальна, тренувальне навантаження лише ви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снажує</w:t>
      </w:r>
      <w:r w:rsidRPr="00BB59F4">
        <w:rPr>
          <w:rFonts w:ascii="Times New Roman" w:hAnsi="Times New Roman"/>
          <w:color w:val="000000"/>
          <w:sz w:val="28"/>
          <w:szCs w:val="28"/>
          <w:lang w:val="uk-UA"/>
        </w:rPr>
        <w:t xml:space="preserve"> структури організму спортсмена, а відновлення, адаптація та супер компенсація відбуваються лише під час відпочинку, тренувальні обсяги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необхідно</w:t>
      </w:r>
      <w:r w:rsidRPr="00BB59F4">
        <w:rPr>
          <w:rFonts w:ascii="Times New Roman" w:hAnsi="Times New Roman"/>
          <w:color w:val="000000"/>
          <w:sz w:val="28"/>
          <w:szCs w:val="28"/>
          <w:lang w:val="uk-UA"/>
        </w:rPr>
        <w:t xml:space="preserve"> будувати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 спираючись</w:t>
      </w:r>
      <w:r w:rsidRPr="00BB59F4">
        <w:rPr>
          <w:rFonts w:ascii="Times New Roman" w:hAnsi="Times New Roman"/>
          <w:color w:val="000000"/>
          <w:sz w:val="28"/>
          <w:szCs w:val="28"/>
          <w:lang w:val="uk-UA"/>
        </w:rPr>
        <w:t xml:space="preserve"> не на кількіс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ні</w:t>
      </w:r>
      <w:r w:rsidRPr="00BB59F4">
        <w:rPr>
          <w:rFonts w:ascii="Times New Roman" w:hAnsi="Times New Roman"/>
          <w:color w:val="000000"/>
          <w:sz w:val="28"/>
          <w:szCs w:val="28"/>
          <w:lang w:val="uk-UA"/>
        </w:rPr>
        <w:t>, а на якіс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ні характеристики.</w:t>
      </w:r>
      <w:r w:rsidRPr="00BB59F4">
        <w:rPr>
          <w:rFonts w:ascii="Times New Roman" w:hAnsi="Times New Roman"/>
          <w:color w:val="000000"/>
          <w:sz w:val="28"/>
          <w:szCs w:val="28"/>
          <w:lang w:val="uk-UA"/>
        </w:rPr>
        <w:t xml:space="preserve"> Це означає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–</w:t>
      </w:r>
      <w:r w:rsidRPr="00BB59F4">
        <w:rPr>
          <w:rFonts w:ascii="Times New Roman" w:hAnsi="Times New Roman"/>
          <w:color w:val="000000"/>
          <w:sz w:val="28"/>
          <w:szCs w:val="28"/>
          <w:lang w:val="uk-UA"/>
        </w:rPr>
        <w:t xml:space="preserve"> раціональне планування та повноцінне відновлення. Обсяг навантажень можна збільшувати лише після адаптації до них спортсмена, причому постійно відстежуючи відновлення та переносимість навантажень, дотримуючись виразу «Часто важливіше не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що</w:t>
      </w:r>
      <w:r w:rsidRPr="00BB59F4">
        <w:rPr>
          <w:rFonts w:ascii="Times New Roman" w:hAnsi="Times New Roman"/>
          <w:color w:val="000000"/>
          <w:sz w:val="28"/>
          <w:szCs w:val="28"/>
          <w:lang w:val="uk-UA"/>
        </w:rPr>
        <w:t xml:space="preserve"> ти робиш, а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як</w:t>
      </w:r>
      <w:r w:rsidRPr="00BB59F4">
        <w:rPr>
          <w:rFonts w:ascii="Times New Roman" w:hAnsi="Times New Roman"/>
          <w:color w:val="000000"/>
          <w:sz w:val="28"/>
          <w:szCs w:val="28"/>
          <w:lang w:val="uk-UA"/>
        </w:rPr>
        <w:t xml:space="preserve"> ти це робиш».</w:t>
      </w:r>
    </w:p>
    <w:p w:rsidR="002E2CCB" w:rsidRPr="00CD48EC" w:rsidRDefault="002E2CCB" w:rsidP="00A86138">
      <w:pPr>
        <w:spacing w:after="0" w:line="36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CD48EC">
        <w:rPr>
          <w:rFonts w:ascii="Times New Roman" w:hAnsi="Times New Roman"/>
          <w:b/>
          <w:bCs/>
          <w:sz w:val="28"/>
          <w:szCs w:val="28"/>
          <w:lang w:val="uk-UA"/>
        </w:rPr>
        <w:t>Література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:</w:t>
      </w:r>
    </w:p>
    <w:p w:rsidR="002E2CCB" w:rsidRPr="00CD48EC" w:rsidRDefault="002E2CCB" w:rsidP="00B422F1">
      <w:pPr>
        <w:pStyle w:val="ListParagraph"/>
        <w:keepNext/>
        <w:widowControl w:val="0"/>
        <w:numPr>
          <w:ilvl w:val="0"/>
          <w:numId w:val="5"/>
        </w:numPr>
        <w:tabs>
          <w:tab w:val="left" w:pos="567"/>
          <w:tab w:val="left" w:pos="1134"/>
          <w:tab w:val="left" w:pos="1276"/>
        </w:tabs>
        <w:spacing w:after="0" w:line="360" w:lineRule="auto"/>
        <w:ind w:left="142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86138">
        <w:rPr>
          <w:rFonts w:ascii="Times New Roman" w:hAnsi="Times New Roman"/>
          <w:sz w:val="28"/>
          <w:szCs w:val="28"/>
          <w:lang w:val="uk-UA"/>
        </w:rPr>
        <w:t>Вдоско</w:t>
      </w:r>
      <w:r w:rsidRPr="00CD48EC">
        <w:rPr>
          <w:rFonts w:ascii="Times New Roman" w:hAnsi="Times New Roman"/>
          <w:sz w:val="28"/>
          <w:szCs w:val="28"/>
          <w:lang w:val="uk-UA"/>
        </w:rPr>
        <w:t xml:space="preserve">налення фізичної та функціональної підготовленості спортсменів високої кваліфікації у веслуванні академічному </w:t>
      </w:r>
      <w:r w:rsidRPr="00A86138">
        <w:rPr>
          <w:rFonts w:ascii="Times New Roman" w:hAnsi="Times New Roman"/>
          <w:sz w:val="28"/>
          <w:szCs w:val="28"/>
          <w:lang w:val="uk-UA"/>
        </w:rPr>
        <w:t xml:space="preserve">[Текст]: кол. Моногр.За наук. Ред. </w:t>
      </w:r>
      <w:r w:rsidRPr="00CD48EC">
        <w:rPr>
          <w:rFonts w:ascii="Times New Roman" w:hAnsi="Times New Roman"/>
          <w:sz w:val="28"/>
          <w:szCs w:val="28"/>
          <w:lang w:val="uk-UA"/>
        </w:rPr>
        <w:t>О.С</w:t>
      </w:r>
      <w:r w:rsidRPr="00A86138">
        <w:rPr>
          <w:rFonts w:ascii="Times New Roman" w:hAnsi="Times New Roman"/>
          <w:sz w:val="28"/>
          <w:szCs w:val="28"/>
          <w:lang w:val="uk-UA"/>
        </w:rPr>
        <w:t>.</w:t>
      </w:r>
      <w:r w:rsidRPr="00CD48EC">
        <w:rPr>
          <w:rFonts w:ascii="Times New Roman" w:hAnsi="Times New Roman"/>
          <w:sz w:val="28"/>
          <w:szCs w:val="28"/>
          <w:lang w:val="uk-UA"/>
        </w:rPr>
        <w:t>Омельченко, Д.А. Міфтахутдінової</w:t>
      </w:r>
      <w:r w:rsidRPr="00A86138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CD48EC">
        <w:rPr>
          <w:rFonts w:ascii="Times New Roman" w:hAnsi="Times New Roman"/>
          <w:sz w:val="28"/>
          <w:szCs w:val="28"/>
          <w:lang w:val="uk-UA"/>
        </w:rPr>
        <w:t xml:space="preserve">Дніпро. ПФК «Візіон». </w:t>
      </w:r>
      <w:r w:rsidRPr="00CD48EC">
        <w:rPr>
          <w:rFonts w:ascii="Times New Roman" w:hAnsi="Times New Roman"/>
          <w:sz w:val="28"/>
          <w:szCs w:val="28"/>
        </w:rPr>
        <w:t>202</w:t>
      </w:r>
      <w:r w:rsidRPr="00CD48EC">
        <w:rPr>
          <w:rFonts w:ascii="Times New Roman" w:hAnsi="Times New Roman"/>
          <w:sz w:val="28"/>
          <w:szCs w:val="28"/>
          <w:lang w:val="uk-UA"/>
        </w:rPr>
        <w:t>3</w:t>
      </w:r>
      <w:r w:rsidRPr="00CD48EC">
        <w:rPr>
          <w:rFonts w:ascii="Times New Roman" w:hAnsi="Times New Roman"/>
          <w:sz w:val="28"/>
          <w:szCs w:val="28"/>
        </w:rPr>
        <w:t>. </w:t>
      </w:r>
      <w:r w:rsidRPr="00CD48EC">
        <w:rPr>
          <w:rFonts w:ascii="Times New Roman" w:hAnsi="Times New Roman"/>
          <w:sz w:val="28"/>
          <w:szCs w:val="28"/>
          <w:lang w:val="uk-UA"/>
        </w:rPr>
        <w:t xml:space="preserve"> 321</w:t>
      </w:r>
      <w:r w:rsidRPr="00CD48EC">
        <w:rPr>
          <w:rFonts w:ascii="Times New Roman" w:hAnsi="Times New Roman"/>
          <w:sz w:val="28"/>
          <w:szCs w:val="28"/>
        </w:rPr>
        <w:t xml:space="preserve"> с. </w:t>
      </w:r>
    </w:p>
    <w:p w:rsidR="002E2CCB" w:rsidRPr="00445642" w:rsidRDefault="002E2CCB" w:rsidP="00B422F1">
      <w:pPr>
        <w:pStyle w:val="ListParagraph"/>
        <w:keepNext/>
        <w:widowControl w:val="0"/>
        <w:numPr>
          <w:ilvl w:val="0"/>
          <w:numId w:val="5"/>
        </w:numPr>
        <w:tabs>
          <w:tab w:val="left" w:pos="851"/>
        </w:tabs>
        <w:spacing w:after="0" w:line="360" w:lineRule="auto"/>
        <w:ind w:left="142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74CAC">
        <w:rPr>
          <w:rFonts w:ascii="Times New Roman" w:hAnsi="Times New Roman"/>
          <w:sz w:val="28"/>
          <w:szCs w:val="28"/>
          <w:lang w:val="uk-UA"/>
        </w:rPr>
        <w:t xml:space="preserve">Омельченко О.С., Міщак О.І. Теоретико-методичні аспекти та особливості побудови мікро- та мезоциклів висококваліфікованих веслярів. Спортивний вісник Придніпров’я: науково-практичний журнал. № </w:t>
      </w:r>
      <w:r w:rsidRPr="00574CAC">
        <w:rPr>
          <w:rFonts w:ascii="Times New Roman" w:hAnsi="Times New Roman"/>
          <w:sz w:val="28"/>
          <w:szCs w:val="28"/>
        </w:rPr>
        <w:t>3</w:t>
      </w:r>
      <w:r w:rsidRPr="00574CAC">
        <w:rPr>
          <w:rFonts w:ascii="Times New Roman" w:hAnsi="Times New Roman"/>
          <w:sz w:val="28"/>
          <w:szCs w:val="28"/>
          <w:lang w:val="uk-UA"/>
        </w:rPr>
        <w:t>, Дніпро, 2021 р. С.</w:t>
      </w:r>
      <w:r w:rsidRPr="00574CAC">
        <w:rPr>
          <w:rFonts w:ascii="Times New Roman" w:hAnsi="Times New Roman"/>
          <w:sz w:val="28"/>
          <w:szCs w:val="28"/>
        </w:rPr>
        <w:t>79-84</w:t>
      </w:r>
    </w:p>
    <w:p w:rsidR="002E2CCB" w:rsidRPr="00765D55" w:rsidRDefault="002E2CCB" w:rsidP="00B422F1">
      <w:pPr>
        <w:pStyle w:val="ListParagraph"/>
        <w:keepNext/>
        <w:widowControl w:val="0"/>
        <w:numPr>
          <w:ilvl w:val="0"/>
          <w:numId w:val="5"/>
        </w:numPr>
        <w:tabs>
          <w:tab w:val="left" w:pos="851"/>
        </w:tabs>
        <w:spacing w:after="0" w:line="360" w:lineRule="auto"/>
        <w:ind w:left="142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1B1D4F">
        <w:rPr>
          <w:rFonts w:ascii="Times New Roman" w:hAnsi="Times New Roman"/>
          <w:sz w:val="28"/>
          <w:szCs w:val="28"/>
          <w:lang w:val="uk-UA"/>
        </w:rPr>
        <w:t>Омельченко О.С., Сідак М.В. «Основи спортивного тренування у веслуванні академічному з використанням ергометру «</w:t>
      </w:r>
      <w:r w:rsidRPr="001B1D4F">
        <w:rPr>
          <w:rFonts w:ascii="Times New Roman" w:hAnsi="Times New Roman"/>
          <w:sz w:val="28"/>
          <w:szCs w:val="28"/>
          <w:lang/>
        </w:rPr>
        <w:t>Concept</w:t>
      </w:r>
      <w:r w:rsidRPr="001B1D4F">
        <w:rPr>
          <w:rFonts w:ascii="Times New Roman" w:hAnsi="Times New Roman"/>
          <w:sz w:val="28"/>
          <w:szCs w:val="28"/>
          <w:lang w:val="uk-UA"/>
        </w:rPr>
        <w:t xml:space="preserve">-2». Методичні рекомендації. Дніпро: ПФК «Візіон», 2020. 32 с. </w:t>
      </w:r>
    </w:p>
    <w:p w:rsidR="002E2CCB" w:rsidRPr="004303D3" w:rsidRDefault="002E2CCB" w:rsidP="00B422F1">
      <w:pPr>
        <w:pStyle w:val="ListParagraph"/>
        <w:keepNext/>
        <w:widowControl w:val="0"/>
        <w:numPr>
          <w:ilvl w:val="0"/>
          <w:numId w:val="5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4303D3">
        <w:rPr>
          <w:rFonts w:ascii="Times New Roman" w:eastAsia="DengXian" w:hAnsi="Times New Roman"/>
          <w:sz w:val="28"/>
          <w:szCs w:val="28"/>
          <w:lang w:val="en-GB" w:eastAsia="zh-CN"/>
        </w:rPr>
        <w:t>Byshevets N</w:t>
      </w:r>
      <w:r w:rsidRPr="004303D3">
        <w:rPr>
          <w:rFonts w:ascii="Times New Roman" w:eastAsia="DengXian" w:hAnsi="Times New Roman"/>
          <w:sz w:val="28"/>
          <w:szCs w:val="28"/>
          <w:lang w:eastAsia="zh-CN"/>
        </w:rPr>
        <w:t>.</w:t>
      </w:r>
      <w:r w:rsidRPr="004303D3">
        <w:rPr>
          <w:rFonts w:ascii="Times New Roman" w:eastAsia="DengXian" w:hAnsi="Times New Roman"/>
          <w:sz w:val="28"/>
          <w:szCs w:val="28"/>
          <w:lang w:val="en-GB" w:eastAsia="zh-CN"/>
        </w:rPr>
        <w:t>, Shynkaruk O</w:t>
      </w:r>
      <w:r w:rsidRPr="004303D3">
        <w:rPr>
          <w:rFonts w:ascii="Times New Roman" w:eastAsia="DengXian" w:hAnsi="Times New Roman"/>
          <w:sz w:val="28"/>
          <w:szCs w:val="28"/>
          <w:lang w:eastAsia="zh-CN"/>
        </w:rPr>
        <w:t>.</w:t>
      </w:r>
      <w:r w:rsidRPr="004303D3">
        <w:rPr>
          <w:rFonts w:ascii="Times New Roman" w:eastAsia="DengXian" w:hAnsi="Times New Roman"/>
          <w:sz w:val="28"/>
          <w:szCs w:val="28"/>
          <w:lang w:val="en-GB" w:eastAsia="zh-CN"/>
        </w:rPr>
        <w:t>, Stepanenko O</w:t>
      </w:r>
      <w:r w:rsidRPr="004303D3">
        <w:rPr>
          <w:rFonts w:ascii="Times New Roman" w:eastAsia="DengXian" w:hAnsi="Times New Roman"/>
          <w:sz w:val="28"/>
          <w:szCs w:val="28"/>
          <w:lang w:eastAsia="zh-CN"/>
        </w:rPr>
        <w:t>.</w:t>
      </w:r>
      <w:r w:rsidRPr="004303D3">
        <w:rPr>
          <w:rFonts w:ascii="Times New Roman" w:eastAsia="DengXian" w:hAnsi="Times New Roman"/>
          <w:sz w:val="28"/>
          <w:szCs w:val="28"/>
          <w:lang w:val="en-GB" w:eastAsia="zh-CN"/>
        </w:rPr>
        <w:t>, Yakovenko O</w:t>
      </w:r>
      <w:r w:rsidRPr="004303D3">
        <w:rPr>
          <w:rFonts w:ascii="Times New Roman" w:eastAsia="DengXian" w:hAnsi="Times New Roman"/>
          <w:sz w:val="28"/>
          <w:szCs w:val="28"/>
          <w:lang w:eastAsia="zh-CN"/>
        </w:rPr>
        <w:t>.</w:t>
      </w:r>
      <w:r w:rsidRPr="004303D3">
        <w:rPr>
          <w:rFonts w:ascii="Times New Roman" w:eastAsia="DengXian" w:hAnsi="Times New Roman"/>
          <w:sz w:val="28"/>
          <w:szCs w:val="28"/>
          <w:lang w:val="en-GB" w:eastAsia="zh-CN"/>
        </w:rPr>
        <w:t xml:space="preserve"> Development skills implementation of analysis of variance at sport-pedagogical and biomedical researches. Journal of Physical Education and Sport. 2019, 19 (6), Art 311:2086 – 2090</w:t>
      </w:r>
    </w:p>
    <w:p w:rsidR="002E2CCB" w:rsidRPr="00144C9E" w:rsidRDefault="002E2CCB" w:rsidP="00B422F1">
      <w:pPr>
        <w:pStyle w:val="ListParagraph"/>
        <w:keepNext/>
        <w:widowControl w:val="0"/>
        <w:numPr>
          <w:ilvl w:val="0"/>
          <w:numId w:val="5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144C9E">
        <w:rPr>
          <w:rFonts w:ascii="Times New Roman" w:hAnsi="Times New Roman"/>
          <w:bCs/>
          <w:sz w:val="28"/>
          <w:szCs w:val="28"/>
          <w:lang/>
        </w:rPr>
        <w:t>Omelchenko O.S.</w:t>
      </w:r>
      <w:r w:rsidRPr="00144C9E">
        <w:rPr>
          <w:rFonts w:ascii="Times New Roman" w:hAnsi="Times New Roman"/>
          <w:bCs/>
          <w:sz w:val="28"/>
          <w:szCs w:val="28"/>
          <w:lang w:val="uk-UA"/>
        </w:rPr>
        <w:t>,</w:t>
      </w:r>
      <w:r w:rsidRPr="00144C9E">
        <w:rPr>
          <w:rFonts w:ascii="Times New Roman" w:hAnsi="Times New Roman"/>
          <w:bCs/>
          <w:sz w:val="28"/>
          <w:szCs w:val="28"/>
          <w:lang/>
        </w:rPr>
        <w:t xml:space="preserve"> Afanasiev S.N.Savchenko V.G.</w:t>
      </w:r>
      <w:r w:rsidRPr="00144C9E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Pr="00144C9E">
        <w:rPr>
          <w:rFonts w:ascii="Times New Roman" w:hAnsi="Times New Roman"/>
          <w:bCs/>
          <w:sz w:val="28"/>
          <w:szCs w:val="28"/>
          <w:lang/>
        </w:rPr>
        <w:t>Mikitchik O.S.</w:t>
      </w:r>
      <w:r w:rsidRPr="00144C9E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Pr="00144C9E">
        <w:rPr>
          <w:rFonts w:ascii="Times New Roman" w:hAnsi="Times New Roman"/>
          <w:bCs/>
          <w:sz w:val="28"/>
          <w:szCs w:val="28"/>
          <w:lang/>
        </w:rPr>
        <w:t>Lukina O.V.</w:t>
      </w:r>
      <w:r w:rsidRPr="00144C9E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Pr="00144C9E">
        <w:rPr>
          <w:rFonts w:ascii="Times New Roman" w:hAnsi="Times New Roman"/>
          <w:bCs/>
          <w:sz w:val="28"/>
          <w:szCs w:val="28"/>
          <w:lang/>
        </w:rPr>
        <w:t>Solodka O.V.</w:t>
      </w:r>
      <w:r w:rsidRPr="00144C9E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Pr="00144C9E">
        <w:rPr>
          <w:rFonts w:ascii="Times New Roman" w:hAnsi="Times New Roman"/>
          <w:bCs/>
          <w:sz w:val="28"/>
          <w:szCs w:val="28"/>
          <w:lang/>
        </w:rPr>
        <w:t>Mischak O.I.Preparation of athletes in cyclic sports taking into account the functional state of the external respiratory system and cardiovascular system</w:t>
      </w:r>
      <w:r w:rsidRPr="00144C9E"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  <w:r w:rsidRPr="00144C9E">
        <w:rPr>
          <w:rFonts w:ascii="Times New Roman" w:hAnsi="Times New Roman"/>
          <w:bCs/>
          <w:sz w:val="28"/>
          <w:szCs w:val="28"/>
          <w:lang/>
        </w:rPr>
        <w:t>Pedagogy of physical culture and sports.</w:t>
      </w:r>
      <w:r w:rsidRPr="00144C9E">
        <w:rPr>
          <w:rFonts w:ascii="Times New Roman" w:hAnsi="Times New Roman"/>
          <w:bCs/>
          <w:sz w:val="28"/>
          <w:szCs w:val="28"/>
          <w:lang w:val="uk-UA"/>
        </w:rPr>
        <w:t xml:space="preserve"> № 2, 2</w:t>
      </w:r>
      <w:r w:rsidRPr="00144C9E">
        <w:rPr>
          <w:rFonts w:ascii="Times New Roman" w:hAnsi="Times New Roman"/>
          <w:sz w:val="28"/>
          <w:szCs w:val="28"/>
          <w:lang w:val="uk-UA"/>
        </w:rPr>
        <w:t>020. – р. 93-99</w:t>
      </w:r>
    </w:p>
    <w:p w:rsidR="002E2CCB" w:rsidRPr="004803C4" w:rsidRDefault="002E2CCB" w:rsidP="00425693">
      <w:pPr>
        <w:jc w:val="right"/>
        <w:rPr>
          <w:rFonts w:ascii="Times New Roman" w:hAnsi="Times New Roman"/>
          <w:sz w:val="28"/>
          <w:szCs w:val="28"/>
          <w:lang w:val="uk-UA"/>
        </w:rPr>
      </w:pPr>
    </w:p>
    <w:sectPr w:rsidR="002E2CCB" w:rsidRPr="004803C4" w:rsidSect="00EE2BE3">
      <w:head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2CCB" w:rsidRDefault="002E2CCB" w:rsidP="00EE2BE3">
      <w:pPr>
        <w:spacing w:after="0" w:line="240" w:lineRule="auto"/>
      </w:pPr>
      <w:r>
        <w:separator/>
      </w:r>
    </w:p>
  </w:endnote>
  <w:endnote w:type="continuationSeparator" w:id="1">
    <w:p w:rsidR="002E2CCB" w:rsidRDefault="002E2CCB" w:rsidP="00EE2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ngXian">
    <w:altName w:val="¦МЁЁ??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2CCB" w:rsidRDefault="002E2CCB" w:rsidP="00EE2BE3">
      <w:pPr>
        <w:spacing w:after="0" w:line="240" w:lineRule="auto"/>
      </w:pPr>
      <w:r>
        <w:separator/>
      </w:r>
    </w:p>
  </w:footnote>
  <w:footnote w:type="continuationSeparator" w:id="1">
    <w:p w:rsidR="002E2CCB" w:rsidRDefault="002E2CCB" w:rsidP="00EE2B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CCB" w:rsidRDefault="002E2CCB">
    <w:pPr>
      <w:pStyle w:val="Header"/>
      <w:jc w:val="right"/>
    </w:pPr>
    <w:fldSimple w:instr="PAGE   \* MERGEFORMAT">
      <w:r>
        <w:rPr>
          <w:noProof/>
        </w:rPr>
        <w:t>6</w:t>
      </w:r>
    </w:fldSimple>
  </w:p>
  <w:p w:rsidR="002E2CCB" w:rsidRDefault="002E2CC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25CA"/>
    <w:multiLevelType w:val="hybridMultilevel"/>
    <w:tmpl w:val="68B45410"/>
    <w:lvl w:ilvl="0" w:tplc="A04E7972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1" w:tplc="0415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158079C"/>
    <w:multiLevelType w:val="hybridMultilevel"/>
    <w:tmpl w:val="FD10F1CA"/>
    <w:lvl w:ilvl="0" w:tplc="FB0CB666">
      <w:start w:val="2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2">
    <w:nsid w:val="2823784F"/>
    <w:multiLevelType w:val="hybridMultilevel"/>
    <w:tmpl w:val="7BBE908C"/>
    <w:lvl w:ilvl="0" w:tplc="0419000F">
      <w:start w:val="1"/>
      <w:numFmt w:val="decimal"/>
      <w:lvlText w:val="%1."/>
      <w:lvlJc w:val="left"/>
      <w:pPr>
        <w:ind w:left="532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4F78060D"/>
    <w:multiLevelType w:val="hybridMultilevel"/>
    <w:tmpl w:val="BF42C1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1E62504"/>
    <w:multiLevelType w:val="hybridMultilevel"/>
    <w:tmpl w:val="F1502EA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649C792E"/>
    <w:multiLevelType w:val="hybridMultilevel"/>
    <w:tmpl w:val="55786E76"/>
    <w:lvl w:ilvl="0" w:tplc="04190001">
      <w:start w:val="1"/>
      <w:numFmt w:val="bullet"/>
      <w:lvlText w:val=""/>
      <w:lvlJc w:val="left"/>
      <w:pPr>
        <w:tabs>
          <w:tab w:val="num" w:pos="1504"/>
        </w:tabs>
        <w:ind w:left="15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4"/>
        </w:tabs>
        <w:ind w:left="22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4"/>
        </w:tabs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4"/>
        </w:tabs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4"/>
        </w:tabs>
        <w:ind w:left="43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4"/>
        </w:tabs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4"/>
        </w:tabs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4"/>
        </w:tabs>
        <w:ind w:left="65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4"/>
        </w:tabs>
        <w:ind w:left="7264" w:hanging="360"/>
      </w:pPr>
      <w:rPr>
        <w:rFonts w:ascii="Wingdings" w:hAnsi="Wingdings" w:hint="default"/>
      </w:rPr>
    </w:lvl>
  </w:abstractNum>
  <w:abstractNum w:abstractNumId="6">
    <w:nsid w:val="72D11C1D"/>
    <w:multiLevelType w:val="hybridMultilevel"/>
    <w:tmpl w:val="784A23B0"/>
    <w:lvl w:ilvl="0" w:tplc="EE026EA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9541E0"/>
    <w:multiLevelType w:val="hybridMultilevel"/>
    <w:tmpl w:val="745A0CCA"/>
    <w:lvl w:ilvl="0" w:tplc="D7D0EB8E">
      <w:numFmt w:val="bullet"/>
      <w:lvlText w:val="-"/>
      <w:lvlJc w:val="left"/>
      <w:pPr>
        <w:ind w:left="150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1A40"/>
    <w:rsid w:val="00144C9E"/>
    <w:rsid w:val="001B1D4F"/>
    <w:rsid w:val="002E2CCB"/>
    <w:rsid w:val="0034722C"/>
    <w:rsid w:val="00380CDC"/>
    <w:rsid w:val="0042003F"/>
    <w:rsid w:val="00425693"/>
    <w:rsid w:val="004303D3"/>
    <w:rsid w:val="00431A40"/>
    <w:rsid w:val="00445642"/>
    <w:rsid w:val="0046500E"/>
    <w:rsid w:val="004803C4"/>
    <w:rsid w:val="00524B8B"/>
    <w:rsid w:val="00574CAC"/>
    <w:rsid w:val="006805F6"/>
    <w:rsid w:val="006D28C2"/>
    <w:rsid w:val="00765D55"/>
    <w:rsid w:val="00822BCB"/>
    <w:rsid w:val="00904BDD"/>
    <w:rsid w:val="00917A47"/>
    <w:rsid w:val="0095657E"/>
    <w:rsid w:val="009931E0"/>
    <w:rsid w:val="009A1744"/>
    <w:rsid w:val="00A6716A"/>
    <w:rsid w:val="00A86138"/>
    <w:rsid w:val="00AB7765"/>
    <w:rsid w:val="00B422F1"/>
    <w:rsid w:val="00B57C1B"/>
    <w:rsid w:val="00BB59F4"/>
    <w:rsid w:val="00BC641E"/>
    <w:rsid w:val="00BF73E0"/>
    <w:rsid w:val="00C035EB"/>
    <w:rsid w:val="00C0784E"/>
    <w:rsid w:val="00CD48EC"/>
    <w:rsid w:val="00CF16F6"/>
    <w:rsid w:val="00DB5353"/>
    <w:rsid w:val="00DD475C"/>
    <w:rsid w:val="00EE2BE3"/>
    <w:rsid w:val="00F97085"/>
    <w:rsid w:val="00FA6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5F6"/>
    <w:pPr>
      <w:spacing w:after="160" w:line="259" w:lineRule="auto"/>
    </w:pPr>
    <w:rPr>
      <w:kern w:val="2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B422F1"/>
    <w:pPr>
      <w:spacing w:after="200" w:line="276" w:lineRule="auto"/>
      <w:ind w:left="720"/>
      <w:contextualSpacing/>
    </w:pPr>
    <w:rPr>
      <w:kern w:val="0"/>
      <w:sz w:val="20"/>
      <w:szCs w:val="20"/>
      <w:lang w:val="en-US" w:eastAsia="uk-UA"/>
    </w:rPr>
  </w:style>
  <w:style w:type="character" w:customStyle="1" w:styleId="ListParagraphChar">
    <w:name w:val="List Paragraph Char"/>
    <w:link w:val="ListParagraph"/>
    <w:uiPriority w:val="99"/>
    <w:locked/>
    <w:rsid w:val="00B422F1"/>
    <w:rPr>
      <w:rFonts w:ascii="Calibri" w:eastAsia="Times New Roman" w:hAnsi="Calibri"/>
      <w:kern w:val="0"/>
    </w:rPr>
  </w:style>
  <w:style w:type="table" w:styleId="TableGrid">
    <w:name w:val="Table Grid"/>
    <w:basedOn w:val="TableNormal"/>
    <w:uiPriority w:val="99"/>
    <w:rsid w:val="00B422F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DefaultParagraphFont"/>
    <w:link w:val="20"/>
    <w:uiPriority w:val="99"/>
    <w:locked/>
    <w:rsid w:val="00B422F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 + Полужирный"/>
    <w:basedOn w:val="2"/>
    <w:uiPriority w:val="99"/>
    <w:rsid w:val="00B422F1"/>
    <w:rPr>
      <w:b/>
      <w:bCs/>
      <w:color w:val="000000"/>
      <w:spacing w:val="0"/>
      <w:w w:val="100"/>
      <w:position w:val="0"/>
      <w:lang w:val="uk-UA" w:eastAsia="uk-UA"/>
    </w:rPr>
  </w:style>
  <w:style w:type="paragraph" w:customStyle="1" w:styleId="20">
    <w:name w:val="Основной текст (2)"/>
    <w:basedOn w:val="Normal"/>
    <w:link w:val="2"/>
    <w:uiPriority w:val="99"/>
    <w:rsid w:val="00B422F1"/>
    <w:pPr>
      <w:widowControl w:val="0"/>
      <w:shd w:val="clear" w:color="auto" w:fill="FFFFFF"/>
      <w:spacing w:before="300" w:after="0" w:line="456" w:lineRule="exact"/>
      <w:jc w:val="both"/>
    </w:pPr>
    <w:rPr>
      <w:rFonts w:ascii="Times New Roman" w:eastAsia="Times New Roman" w:hAnsi="Times New Roman"/>
      <w:sz w:val="26"/>
      <w:szCs w:val="26"/>
    </w:rPr>
  </w:style>
  <w:style w:type="paragraph" w:styleId="Header">
    <w:name w:val="header"/>
    <w:basedOn w:val="Normal"/>
    <w:link w:val="HeaderChar"/>
    <w:uiPriority w:val="99"/>
    <w:rsid w:val="00EE2B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E2BE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E2B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E2BE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107</TotalTime>
  <Pages>6</Pages>
  <Words>5726</Words>
  <Characters>3265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 Водних видів спорту</dc:creator>
  <cp:keywords/>
  <dc:description/>
  <cp:lastModifiedBy>Admin</cp:lastModifiedBy>
  <cp:revision>5</cp:revision>
  <dcterms:created xsi:type="dcterms:W3CDTF">2024-06-06T08:21:00Z</dcterms:created>
  <dcterms:modified xsi:type="dcterms:W3CDTF">2024-06-29T07:49:00Z</dcterms:modified>
</cp:coreProperties>
</file>