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C6" w:rsidRPr="005E05C7" w:rsidRDefault="00363EC6" w:rsidP="00BD4F01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5E05C7">
        <w:rPr>
          <w:rFonts w:ascii="Times New Roman" w:hAnsi="Times New Roman"/>
          <w:b/>
          <w:color w:val="000000"/>
          <w:sz w:val="28"/>
          <w:szCs w:val="28"/>
        </w:rPr>
        <w:t>Оксана Висоцька, Наталія Калита</w:t>
      </w:r>
    </w:p>
    <w:p w:rsidR="00363EC6" w:rsidRPr="005E05C7" w:rsidRDefault="00363EC6" w:rsidP="00BD4F01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5E05C7">
        <w:rPr>
          <w:rFonts w:ascii="Times New Roman" w:hAnsi="Times New Roman"/>
          <w:b/>
          <w:color w:val="000000"/>
          <w:sz w:val="28"/>
          <w:szCs w:val="28"/>
        </w:rPr>
        <w:t>(Дрогобич, Україна)</w:t>
      </w:r>
    </w:p>
    <w:p w:rsidR="00363EC6" w:rsidRPr="00DF59E1" w:rsidRDefault="00363EC6" w:rsidP="00BD4F0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363EC6" w:rsidRPr="00DF59E1" w:rsidRDefault="00363EC6" w:rsidP="00BD4F01">
      <w:pPr>
        <w:spacing w:after="0" w:line="36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B251AA">
        <w:rPr>
          <w:rFonts w:ascii="Times New Roman" w:hAnsi="Times New Roman"/>
          <w:b/>
          <w:caps/>
          <w:sz w:val="28"/>
          <w:szCs w:val="28"/>
        </w:rPr>
        <w:t xml:space="preserve">Соціальна компетентність як одна з ключових </w:t>
      </w:r>
      <w:r w:rsidRPr="00DF59E1">
        <w:rPr>
          <w:rFonts w:ascii="Times New Roman" w:hAnsi="Times New Roman"/>
          <w:b/>
          <w:caps/>
          <w:sz w:val="28"/>
          <w:szCs w:val="28"/>
        </w:rPr>
        <w:t xml:space="preserve">компетентностей </w:t>
      </w:r>
    </w:p>
    <w:p w:rsidR="00363EC6" w:rsidRPr="00DF59E1" w:rsidRDefault="00363EC6" w:rsidP="00BD4F01">
      <w:pPr>
        <w:spacing w:after="0" w:line="36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  <w:shd w:val="clear" w:color="auto" w:fill="FFFFFF"/>
        </w:rPr>
      </w:pPr>
    </w:p>
    <w:p w:rsidR="00363EC6" w:rsidRPr="00A06AB6" w:rsidRDefault="00363EC6" w:rsidP="00A06AB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06AB6">
        <w:rPr>
          <w:rStyle w:val="Strong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Соціальна компетент</w:t>
      </w:r>
      <w:r>
        <w:rPr>
          <w:rStyle w:val="Strong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н</w:t>
      </w:r>
      <w:r w:rsidRPr="00A06AB6">
        <w:rPr>
          <w:rStyle w:val="Strong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ість – це здатність ефективно справлятися з соціальними ситуаціями та виконувати конкретні завдання на основі знань або досвіду</w:t>
      </w:r>
      <w:r w:rsidRPr="00A06AB6">
        <w:rPr>
          <w:rFonts w:ascii="Times New Roman" w:hAnsi="Times New Roman"/>
          <w:sz w:val="28"/>
          <w:szCs w:val="28"/>
          <w:shd w:val="clear" w:color="auto" w:fill="FFFFFF"/>
        </w:rPr>
        <w:t>. Завдяки їм ми можемо працювати в групах, встановлювати стосунки та контакти з іншими людьми або просто адаптуватися до середовища, в якому живемо. З цієї причини емоційні та соціальні навички слід розвивати з раннього віку.</w:t>
      </w:r>
    </w:p>
    <w:p w:rsidR="00363EC6" w:rsidRDefault="00363EC6" w:rsidP="00A06AB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06AB6">
        <w:rPr>
          <w:rFonts w:ascii="Times New Roman" w:hAnsi="Times New Roman"/>
          <w:sz w:val="28"/>
          <w:szCs w:val="28"/>
          <w:shd w:val="clear" w:color="auto" w:fill="FFFFFF"/>
        </w:rPr>
        <w:t>Під соціальною компетентністю іноді розуміють навичку міжособистісного спілкування, тобто здатність справлятися зі стресом, бути наполегливим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A06AB6">
        <w:rPr>
          <w:rFonts w:ascii="Times New Roman" w:hAnsi="Times New Roman"/>
          <w:sz w:val="28"/>
          <w:szCs w:val="28"/>
          <w:shd w:val="clear" w:color="auto" w:fill="FFFFFF"/>
        </w:rPr>
        <w:t xml:space="preserve"> Вона визначається такими факторами, як: риси особистості, темперамент,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характер, </w:t>
      </w:r>
      <w:r w:rsidRPr="00A06AB6">
        <w:rPr>
          <w:rFonts w:ascii="Times New Roman" w:hAnsi="Times New Roman"/>
          <w:sz w:val="28"/>
          <w:szCs w:val="28"/>
          <w:shd w:val="clear" w:color="auto" w:fill="FFFFFF"/>
        </w:rPr>
        <w:t>емоційний і соціальний інтелект.</w:t>
      </w:r>
    </w:p>
    <w:p w:rsidR="00363EC6" w:rsidRPr="00242973" w:rsidRDefault="00363EC6" w:rsidP="00A06AB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2973">
        <w:rPr>
          <w:rFonts w:ascii="Times New Roman" w:hAnsi="Times New Roman"/>
          <w:sz w:val="28"/>
          <w:szCs w:val="28"/>
        </w:rPr>
        <w:t>Як педагогічне явище соціальна компетентність є ключовою, оскільки за змістом і результатами має міжпредметарний характер, інтегрується через усі освітні галузі і спрямовується на набуття школярем окремих навичок співпраці в суспільстві, дотримання соціальних норм, правил і цінностей [</w:t>
      </w:r>
      <w:r w:rsidRPr="0030539C">
        <w:rPr>
          <w:rFonts w:ascii="Times New Roman" w:hAnsi="Times New Roman"/>
          <w:sz w:val="28"/>
          <w:szCs w:val="28"/>
        </w:rPr>
        <w:t>1</w:t>
      </w:r>
      <w:r w:rsidRPr="00242973">
        <w:rPr>
          <w:rFonts w:ascii="Times New Roman" w:hAnsi="Times New Roman"/>
          <w:sz w:val="28"/>
          <w:szCs w:val="28"/>
        </w:rPr>
        <w:t>].</w:t>
      </w:r>
    </w:p>
    <w:p w:rsidR="00363EC6" w:rsidRDefault="00363EC6" w:rsidP="00A06AB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242973">
        <w:rPr>
          <w:rFonts w:ascii="Times New Roman" w:hAnsi="Times New Roman"/>
          <w:sz w:val="28"/>
          <w:szCs w:val="28"/>
          <w:lang w:eastAsia="uk-UA"/>
        </w:rPr>
        <w:t>Сфера соціальної</w:t>
      </w:r>
      <w:r w:rsidRPr="00A06AB6">
        <w:rPr>
          <w:rFonts w:ascii="Times New Roman" w:hAnsi="Times New Roman"/>
          <w:sz w:val="28"/>
          <w:szCs w:val="28"/>
          <w:lang w:eastAsia="uk-UA"/>
        </w:rPr>
        <w:t xml:space="preserve"> компетен</w:t>
      </w:r>
      <w:r w:rsidRPr="00242973">
        <w:rPr>
          <w:rFonts w:ascii="Times New Roman" w:hAnsi="Times New Roman"/>
          <w:sz w:val="28"/>
          <w:szCs w:val="28"/>
          <w:lang w:eastAsia="uk-UA"/>
        </w:rPr>
        <w:t>тності</w:t>
      </w:r>
      <w:r w:rsidRPr="00A06AB6">
        <w:rPr>
          <w:rFonts w:ascii="Times New Roman" w:hAnsi="Times New Roman"/>
          <w:sz w:val="28"/>
          <w:szCs w:val="28"/>
          <w:lang w:eastAsia="uk-UA"/>
        </w:rPr>
        <w:t xml:space="preserve"> дуже широка</w:t>
      </w:r>
      <w:r w:rsidRPr="00242973">
        <w:rPr>
          <w:rFonts w:ascii="Times New Roman" w:hAnsi="Times New Roman"/>
          <w:sz w:val="28"/>
          <w:szCs w:val="28"/>
          <w:lang w:eastAsia="uk-UA"/>
        </w:rPr>
        <w:t>, вона</w:t>
      </w:r>
      <w:r w:rsidRPr="00A06AB6">
        <w:rPr>
          <w:rFonts w:ascii="Times New Roman" w:hAnsi="Times New Roman"/>
          <w:sz w:val="28"/>
          <w:szCs w:val="28"/>
          <w:lang w:eastAsia="uk-UA"/>
        </w:rPr>
        <w:t xml:space="preserve"> охоплює багато навичок і питань із повсякденного життя. Щоб краще пояснити поняття соціальн</w:t>
      </w:r>
      <w:r>
        <w:rPr>
          <w:rFonts w:ascii="Times New Roman" w:hAnsi="Times New Roman"/>
          <w:sz w:val="28"/>
          <w:szCs w:val="28"/>
          <w:lang w:eastAsia="uk-UA"/>
        </w:rPr>
        <w:t>ої</w:t>
      </w:r>
      <w:r w:rsidRPr="00A06AB6">
        <w:rPr>
          <w:rFonts w:ascii="Times New Roman" w:hAnsi="Times New Roman"/>
          <w:sz w:val="28"/>
          <w:szCs w:val="28"/>
          <w:lang w:eastAsia="uk-UA"/>
        </w:rPr>
        <w:t xml:space="preserve"> компет</w:t>
      </w:r>
      <w:r>
        <w:rPr>
          <w:rFonts w:ascii="Times New Roman" w:hAnsi="Times New Roman"/>
          <w:sz w:val="28"/>
          <w:szCs w:val="28"/>
          <w:lang w:eastAsia="uk-UA"/>
        </w:rPr>
        <w:t>ент</w:t>
      </w:r>
      <w:r w:rsidRPr="00A06AB6">
        <w:rPr>
          <w:rFonts w:ascii="Times New Roman" w:hAnsi="Times New Roman"/>
          <w:sz w:val="28"/>
          <w:szCs w:val="28"/>
          <w:lang w:eastAsia="uk-UA"/>
        </w:rPr>
        <w:t>н</w:t>
      </w:r>
      <w:r>
        <w:rPr>
          <w:rFonts w:ascii="Times New Roman" w:hAnsi="Times New Roman"/>
          <w:sz w:val="28"/>
          <w:szCs w:val="28"/>
          <w:lang w:eastAsia="uk-UA"/>
        </w:rPr>
        <w:t>ості</w:t>
      </w:r>
      <w:r w:rsidRPr="00A06AB6">
        <w:rPr>
          <w:rFonts w:ascii="Times New Roman" w:hAnsi="Times New Roman"/>
          <w:sz w:val="28"/>
          <w:szCs w:val="28"/>
          <w:lang w:eastAsia="uk-UA"/>
        </w:rPr>
        <w:t>, необхідно виділити окремі елементи всієї структури.</w:t>
      </w:r>
    </w:p>
    <w:p w:rsidR="00363EC6" w:rsidRDefault="00363EC6" w:rsidP="00A06AB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Гончарова-Горянська М.В.</w:t>
      </w:r>
      <w:r w:rsidRPr="00F6798A">
        <w:rPr>
          <w:rFonts w:ascii="Times New Roman" w:hAnsi="Times New Roman"/>
          <w:sz w:val="28"/>
          <w:szCs w:val="28"/>
        </w:rPr>
        <w:t xml:space="preserve"> характеризуючи соціальну компетентність як процес і результат соціалізації визнача</w:t>
      </w:r>
      <w:r>
        <w:rPr>
          <w:rFonts w:ascii="Times New Roman" w:hAnsi="Times New Roman"/>
          <w:sz w:val="28"/>
          <w:szCs w:val="28"/>
        </w:rPr>
        <w:t>є</w:t>
      </w:r>
      <w:r w:rsidRPr="00F6798A">
        <w:rPr>
          <w:rFonts w:ascii="Times New Roman" w:hAnsi="Times New Roman"/>
          <w:sz w:val="28"/>
          <w:szCs w:val="28"/>
        </w:rPr>
        <w:t xml:space="preserve"> у її складі ряд взаємопов’язаних компонентів: </w:t>
      </w:r>
    </w:p>
    <w:p w:rsidR="00363EC6" w:rsidRPr="00A843E0" w:rsidRDefault="00363EC6" w:rsidP="00A843E0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43E0">
        <w:rPr>
          <w:rFonts w:ascii="Times New Roman" w:hAnsi="Times New Roman"/>
          <w:sz w:val="28"/>
          <w:szCs w:val="28"/>
        </w:rPr>
        <w:t>комунікативний, який охоплює багатоманітність форм і способів здійснювати комунікацію в різних обставинах спілкування, передбачає здатність взаємодіяти з іншими людьми, співпрацювувати і досягати спільних цілей;</w:t>
      </w:r>
    </w:p>
    <w:p w:rsidR="00363EC6" w:rsidRPr="00A843E0" w:rsidRDefault="00363EC6" w:rsidP="00A843E0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43E0">
        <w:rPr>
          <w:rFonts w:ascii="Times New Roman" w:hAnsi="Times New Roman"/>
          <w:sz w:val="28"/>
          <w:szCs w:val="28"/>
        </w:rPr>
        <w:t>пізнавальний або когнітивний як система соціальних уявлень, узагальнених образів; розуміння доцільності соціальних знань, норм, їх значення в житті суспільства;</w:t>
      </w:r>
    </w:p>
    <w:p w:rsidR="00363EC6" w:rsidRPr="00A843E0" w:rsidRDefault="00363EC6" w:rsidP="00A843E0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43E0">
        <w:rPr>
          <w:rFonts w:ascii="Times New Roman" w:hAnsi="Times New Roman"/>
          <w:sz w:val="28"/>
          <w:szCs w:val="28"/>
        </w:rPr>
        <w:t xml:space="preserve">поведінковий - сфера діяльностей, моделей поведінки, які засвоює дитина і застосовує відповідно до правил, норм, звичаїв, приписів, своєрідних табу і застережень, які функціонують у суспільстві; узгодження власних потреб з потребами інших людей з метою уникнення конфліктів, застосування норм поведінки, які відповідають чинному законодавству і спрямовані на виконання громадянських обов’язків; </w:t>
      </w:r>
    </w:p>
    <w:p w:rsidR="00363EC6" w:rsidRPr="00A843E0" w:rsidRDefault="00363EC6" w:rsidP="00A843E0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843E0">
        <w:rPr>
          <w:rFonts w:ascii="Times New Roman" w:hAnsi="Times New Roman"/>
          <w:sz w:val="28"/>
          <w:szCs w:val="28"/>
        </w:rPr>
        <w:t>ціннісний, що охоплює вибіркове ставлення дитини до цінностей суспільства, привласнення тих із них, які значущі для неї; формування оцінних суджень щодо власної поведінки та поведінки інших людей [3].</w:t>
      </w:r>
    </w:p>
    <w:p w:rsidR="00363EC6" w:rsidRPr="00A06AB6" w:rsidRDefault="00363EC6" w:rsidP="00A06AB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uk-UA"/>
        </w:rPr>
        <w:t>Соціальна компетентність має свою структуру:</w:t>
      </w:r>
    </w:p>
    <w:p w:rsidR="00363EC6" w:rsidRPr="00A06AB6" w:rsidRDefault="00363EC6" w:rsidP="00A06AB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sz w:val="28"/>
          <w:szCs w:val="28"/>
          <w:lang w:eastAsia="uk-UA"/>
        </w:rPr>
        <w:t>1) емпатія</w:t>
      </w:r>
      <w:r w:rsidRPr="00A06AB6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-</w:t>
      </w:r>
      <w:r w:rsidRPr="00A06AB6">
        <w:rPr>
          <w:rFonts w:ascii="Times New Roman" w:hAnsi="Times New Roman"/>
          <w:sz w:val="28"/>
          <w:szCs w:val="28"/>
          <w:lang w:eastAsia="uk-UA"/>
        </w:rPr>
        <w:t>здатність приймати різноманітні соціальні ролі та встановлювати добрі стосунки з іншими людьми;</w:t>
      </w:r>
    </w:p>
    <w:p w:rsidR="00363EC6" w:rsidRPr="00A06AB6" w:rsidRDefault="00363EC6" w:rsidP="00A06AB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sz w:val="28"/>
          <w:szCs w:val="28"/>
          <w:lang w:eastAsia="uk-UA"/>
        </w:rPr>
        <w:t>2) винагорода – здатність спонукати інших до співпраці;</w:t>
      </w:r>
    </w:p>
    <w:p w:rsidR="00363EC6" w:rsidRPr="00A06AB6" w:rsidRDefault="00363EC6" w:rsidP="00A06AB6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sz w:val="28"/>
          <w:szCs w:val="28"/>
          <w:lang w:eastAsia="uk-UA"/>
        </w:rPr>
        <w:t>3) асертивність - уміння висловлювати свою думку не порушуючи власний простір чи простір інших людей;</w:t>
      </w:r>
    </w:p>
    <w:p w:rsidR="00363EC6" w:rsidRPr="00A06AB6" w:rsidRDefault="00363EC6" w:rsidP="00A06AB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sz w:val="28"/>
          <w:szCs w:val="28"/>
          <w:lang w:eastAsia="uk-UA"/>
        </w:rPr>
        <w:t>4) розуміння соціального контакту – здатність вирішувати конфлікти;</w:t>
      </w:r>
    </w:p>
    <w:p w:rsidR="00363EC6" w:rsidRPr="00A06AB6" w:rsidRDefault="00363EC6" w:rsidP="00A06AB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sz w:val="28"/>
          <w:szCs w:val="28"/>
          <w:lang w:eastAsia="uk-UA"/>
        </w:rPr>
        <w:t>5) невербальне спілкування, яке ще називають мовою тіла, включає міміку, жести, позу, контакт очей;</w:t>
      </w:r>
    </w:p>
    <w:p w:rsidR="00363EC6" w:rsidRPr="00A06AB6" w:rsidRDefault="00363EC6" w:rsidP="00A06AB6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sz w:val="28"/>
          <w:szCs w:val="28"/>
          <w:lang w:eastAsia="uk-UA"/>
        </w:rPr>
        <w:t>6) вербальне спілкування – мовлення;</w:t>
      </w:r>
    </w:p>
    <w:p w:rsidR="00363EC6" w:rsidRPr="00A06AB6" w:rsidRDefault="00363EC6" w:rsidP="00F20477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A06AB6">
        <w:rPr>
          <w:rFonts w:ascii="Times New Roman" w:hAnsi="Times New Roman"/>
          <w:sz w:val="28"/>
          <w:szCs w:val="28"/>
          <w:lang w:eastAsia="uk-UA"/>
        </w:rPr>
        <w:t xml:space="preserve">7) здатність до самопрезентації - цей елемент дуже важливий </w:t>
      </w:r>
      <w:r>
        <w:rPr>
          <w:rFonts w:ascii="Times New Roman" w:hAnsi="Times New Roman"/>
          <w:sz w:val="28"/>
          <w:szCs w:val="28"/>
          <w:lang w:eastAsia="uk-UA"/>
        </w:rPr>
        <w:t>у навчанні дітей. Учня теж слід вчити висловлювати свою думку, подавати інформацію через свій зовнішній вигляд</w:t>
      </w:r>
      <w:r w:rsidRPr="00242973">
        <w:rPr>
          <w:rFonts w:ascii="Times New Roman" w:hAnsi="Times New Roman"/>
          <w:sz w:val="28"/>
          <w:szCs w:val="28"/>
          <w:lang w:val="ru-RU" w:eastAsia="uk-UA"/>
        </w:rPr>
        <w:t xml:space="preserve"> [4]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363EC6" w:rsidRPr="00F20477" w:rsidRDefault="00363EC6" w:rsidP="00F2047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Соціальні компетентності </w:t>
      </w:r>
      <w:r w:rsidRPr="00F20477">
        <w:rPr>
          <w:rFonts w:ascii="Times New Roman" w:hAnsi="Times New Roman"/>
          <w:sz w:val="28"/>
          <w:szCs w:val="28"/>
        </w:rPr>
        <w:t xml:space="preserve">слід також розуміти як складні навички </w:t>
      </w:r>
      <w:r>
        <w:rPr>
          <w:rFonts w:ascii="Times New Roman" w:hAnsi="Times New Roman"/>
          <w:sz w:val="28"/>
          <w:szCs w:val="28"/>
        </w:rPr>
        <w:t xml:space="preserve">вирішення різних </w:t>
      </w:r>
      <w:r w:rsidRPr="00F20477">
        <w:rPr>
          <w:rFonts w:ascii="Times New Roman" w:hAnsi="Times New Roman"/>
          <w:sz w:val="28"/>
          <w:szCs w:val="28"/>
        </w:rPr>
        <w:t>ситуацій. Ці навички</w:t>
      </w:r>
      <w:r>
        <w:rPr>
          <w:rFonts w:ascii="Times New Roman" w:hAnsi="Times New Roman"/>
          <w:sz w:val="28"/>
          <w:szCs w:val="28"/>
        </w:rPr>
        <w:t xml:space="preserve"> особистість</w:t>
      </w:r>
      <w:r w:rsidRPr="00F20477">
        <w:rPr>
          <w:rFonts w:ascii="Times New Roman" w:hAnsi="Times New Roman"/>
          <w:sz w:val="28"/>
          <w:szCs w:val="28"/>
        </w:rPr>
        <w:t xml:space="preserve"> набуває </w:t>
      </w:r>
      <w:r>
        <w:rPr>
          <w:rFonts w:ascii="Times New Roman" w:hAnsi="Times New Roman"/>
          <w:sz w:val="28"/>
          <w:szCs w:val="28"/>
        </w:rPr>
        <w:t xml:space="preserve">під час  навчання. Багато авторів вважають, що </w:t>
      </w:r>
      <w:r w:rsidRPr="00F20477">
        <w:rPr>
          <w:rFonts w:ascii="Times New Roman" w:hAnsi="Times New Roman"/>
          <w:sz w:val="28"/>
          <w:szCs w:val="28"/>
        </w:rPr>
        <w:t>соціальні компетентності зумовлені рисами особистості, темпераментом,</w:t>
      </w:r>
      <w:r>
        <w:rPr>
          <w:rFonts w:ascii="Times New Roman" w:hAnsi="Times New Roman"/>
          <w:sz w:val="28"/>
          <w:szCs w:val="28"/>
        </w:rPr>
        <w:t xml:space="preserve"> характером,</w:t>
      </w:r>
      <w:r w:rsidRPr="00F20477">
        <w:rPr>
          <w:rFonts w:ascii="Times New Roman" w:hAnsi="Times New Roman"/>
          <w:sz w:val="28"/>
          <w:szCs w:val="28"/>
        </w:rPr>
        <w:t xml:space="preserve"> емоці</w:t>
      </w:r>
      <w:r>
        <w:rPr>
          <w:rFonts w:ascii="Times New Roman" w:hAnsi="Times New Roman"/>
          <w:sz w:val="28"/>
          <w:szCs w:val="28"/>
        </w:rPr>
        <w:t>ями</w:t>
      </w:r>
      <w:r w:rsidRPr="00F204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Інші трактують соціальну компетентність </w:t>
      </w:r>
      <w:r w:rsidRPr="00F20477">
        <w:rPr>
          <w:rFonts w:ascii="Times New Roman" w:hAnsi="Times New Roman"/>
          <w:sz w:val="28"/>
          <w:szCs w:val="28"/>
        </w:rPr>
        <w:t>як уміння та навичк</w:t>
      </w:r>
      <w:r>
        <w:rPr>
          <w:rFonts w:ascii="Times New Roman" w:hAnsi="Times New Roman"/>
          <w:sz w:val="28"/>
          <w:szCs w:val="28"/>
        </w:rPr>
        <w:t xml:space="preserve">у до </w:t>
      </w:r>
      <w:r w:rsidRPr="00F20477">
        <w:rPr>
          <w:rFonts w:ascii="Times New Roman" w:hAnsi="Times New Roman"/>
          <w:sz w:val="28"/>
          <w:szCs w:val="28"/>
        </w:rPr>
        <w:t>адапт</w:t>
      </w:r>
      <w:r>
        <w:rPr>
          <w:rFonts w:ascii="Times New Roman" w:hAnsi="Times New Roman"/>
          <w:sz w:val="28"/>
          <w:szCs w:val="28"/>
        </w:rPr>
        <w:t xml:space="preserve">ації за допомогою </w:t>
      </w:r>
      <w:r w:rsidRPr="00F20477">
        <w:rPr>
          <w:rFonts w:ascii="Times New Roman" w:hAnsi="Times New Roman"/>
          <w:sz w:val="28"/>
          <w:szCs w:val="28"/>
        </w:rPr>
        <w:t>вербальн</w:t>
      </w:r>
      <w:r>
        <w:rPr>
          <w:rFonts w:ascii="Times New Roman" w:hAnsi="Times New Roman"/>
          <w:sz w:val="28"/>
          <w:szCs w:val="28"/>
        </w:rPr>
        <w:t>ого с</w:t>
      </w:r>
      <w:r w:rsidRPr="00F20477">
        <w:rPr>
          <w:rFonts w:ascii="Times New Roman" w:hAnsi="Times New Roman"/>
          <w:sz w:val="28"/>
          <w:szCs w:val="28"/>
        </w:rPr>
        <w:t>пілкування людей.</w:t>
      </w:r>
    </w:p>
    <w:p w:rsidR="00363EC6" w:rsidRPr="00E009D4" w:rsidRDefault="00363EC6" w:rsidP="00E009D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4F01">
        <w:rPr>
          <w:rFonts w:ascii="Times New Roman" w:hAnsi="Times New Roman"/>
          <w:sz w:val="28"/>
          <w:szCs w:val="28"/>
        </w:rPr>
        <w:t xml:space="preserve">Цікавим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BD4F01">
        <w:rPr>
          <w:rFonts w:ascii="Times New Roman" w:hAnsi="Times New Roman"/>
          <w:sz w:val="28"/>
          <w:szCs w:val="28"/>
        </w:rPr>
        <w:t>підх</w:t>
      </w:r>
      <w:r>
        <w:rPr>
          <w:rFonts w:ascii="Times New Roman" w:hAnsi="Times New Roman"/>
          <w:sz w:val="28"/>
          <w:szCs w:val="28"/>
        </w:rPr>
        <w:t>і</w:t>
      </w:r>
      <w:r w:rsidRPr="00BD4F0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 трактування</w:t>
      </w:r>
      <w:r w:rsidRPr="00BD4F01">
        <w:rPr>
          <w:rFonts w:ascii="Times New Roman" w:hAnsi="Times New Roman"/>
          <w:sz w:val="28"/>
          <w:szCs w:val="28"/>
        </w:rPr>
        <w:t xml:space="preserve"> соціальн</w:t>
      </w:r>
      <w:r>
        <w:rPr>
          <w:rFonts w:ascii="Times New Roman" w:hAnsi="Times New Roman"/>
          <w:sz w:val="28"/>
          <w:szCs w:val="28"/>
        </w:rPr>
        <w:t>ої</w:t>
      </w:r>
      <w:r w:rsidRPr="00BD4F01">
        <w:rPr>
          <w:rFonts w:ascii="Times New Roman" w:hAnsi="Times New Roman"/>
          <w:sz w:val="28"/>
          <w:szCs w:val="28"/>
        </w:rPr>
        <w:t xml:space="preserve"> компетен</w:t>
      </w:r>
      <w:r>
        <w:rPr>
          <w:rFonts w:ascii="Times New Roman" w:hAnsi="Times New Roman"/>
          <w:sz w:val="28"/>
          <w:szCs w:val="28"/>
        </w:rPr>
        <w:t xml:space="preserve">тності </w:t>
      </w:r>
      <w:r w:rsidRPr="00BD4F01">
        <w:rPr>
          <w:rFonts w:ascii="Times New Roman" w:hAnsi="Times New Roman"/>
          <w:sz w:val="28"/>
          <w:szCs w:val="28"/>
        </w:rPr>
        <w:t xml:space="preserve">як </w:t>
      </w:r>
      <w:r>
        <w:rPr>
          <w:rFonts w:ascii="Times New Roman" w:hAnsi="Times New Roman"/>
          <w:sz w:val="28"/>
          <w:szCs w:val="28"/>
        </w:rPr>
        <w:t xml:space="preserve">формування </w:t>
      </w:r>
      <w:r w:rsidRPr="00BD4F01">
        <w:rPr>
          <w:rFonts w:ascii="Times New Roman" w:hAnsi="Times New Roman"/>
          <w:sz w:val="28"/>
          <w:szCs w:val="28"/>
        </w:rPr>
        <w:t>умін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BD4F01">
        <w:rPr>
          <w:rFonts w:ascii="Times New Roman" w:hAnsi="Times New Roman"/>
          <w:sz w:val="28"/>
          <w:szCs w:val="28"/>
        </w:rPr>
        <w:t>та навич</w:t>
      </w:r>
      <w:r>
        <w:rPr>
          <w:rFonts w:ascii="Times New Roman" w:hAnsi="Times New Roman"/>
          <w:sz w:val="28"/>
          <w:szCs w:val="28"/>
        </w:rPr>
        <w:t xml:space="preserve">ок, які основані за допомогою </w:t>
      </w:r>
      <w:r w:rsidRPr="00BD4F01">
        <w:rPr>
          <w:rFonts w:ascii="Times New Roman" w:hAnsi="Times New Roman"/>
          <w:sz w:val="28"/>
          <w:szCs w:val="28"/>
        </w:rPr>
        <w:t>вербальн</w:t>
      </w:r>
      <w:r>
        <w:rPr>
          <w:rFonts w:ascii="Times New Roman" w:hAnsi="Times New Roman"/>
          <w:sz w:val="28"/>
          <w:szCs w:val="28"/>
        </w:rPr>
        <w:t>ого</w:t>
      </w:r>
      <w:r w:rsidRPr="00BD4F01">
        <w:rPr>
          <w:rFonts w:ascii="Times New Roman" w:hAnsi="Times New Roman"/>
          <w:sz w:val="28"/>
          <w:szCs w:val="28"/>
        </w:rPr>
        <w:t xml:space="preserve"> способ</w:t>
      </w:r>
      <w:r>
        <w:rPr>
          <w:rFonts w:ascii="Times New Roman" w:hAnsi="Times New Roman"/>
          <w:sz w:val="28"/>
          <w:szCs w:val="28"/>
        </w:rPr>
        <w:t>у</w:t>
      </w:r>
      <w:r w:rsidRPr="00BD4F01">
        <w:rPr>
          <w:rFonts w:ascii="Times New Roman" w:hAnsi="Times New Roman"/>
          <w:sz w:val="28"/>
          <w:szCs w:val="28"/>
        </w:rPr>
        <w:t xml:space="preserve"> спілкування людей.</w:t>
      </w:r>
      <w:r>
        <w:rPr>
          <w:rFonts w:ascii="Times New Roman" w:hAnsi="Times New Roman"/>
          <w:sz w:val="28"/>
          <w:szCs w:val="28"/>
        </w:rPr>
        <w:t xml:space="preserve"> Систематичність навчання</w:t>
      </w:r>
      <w:r w:rsidRPr="00E009D4">
        <w:rPr>
          <w:rFonts w:ascii="Times New Roman" w:hAnsi="Times New Roman"/>
          <w:sz w:val="28"/>
          <w:szCs w:val="28"/>
        </w:rPr>
        <w:t>, відкритість до знань, допитливість до світу та</w:t>
      </w:r>
    </w:p>
    <w:p w:rsidR="00363EC6" w:rsidRDefault="00363EC6" w:rsidP="009409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009D4">
        <w:rPr>
          <w:rFonts w:ascii="Times New Roman" w:hAnsi="Times New Roman"/>
          <w:sz w:val="28"/>
          <w:szCs w:val="28"/>
        </w:rPr>
        <w:t>знан</w:t>
      </w:r>
      <w:r>
        <w:rPr>
          <w:rFonts w:ascii="Times New Roman" w:hAnsi="Times New Roman"/>
          <w:sz w:val="28"/>
          <w:szCs w:val="28"/>
        </w:rPr>
        <w:t>ь</w:t>
      </w:r>
      <w:r w:rsidRPr="00E009D4">
        <w:rPr>
          <w:rFonts w:ascii="Times New Roman" w:hAnsi="Times New Roman"/>
          <w:sz w:val="28"/>
          <w:szCs w:val="28"/>
        </w:rPr>
        <w:t xml:space="preserve"> про себе як про соціальну </w:t>
      </w:r>
      <w:r>
        <w:rPr>
          <w:rFonts w:ascii="Times New Roman" w:hAnsi="Times New Roman"/>
          <w:sz w:val="28"/>
          <w:szCs w:val="28"/>
        </w:rPr>
        <w:t xml:space="preserve">особистість </w:t>
      </w:r>
      <w:r w:rsidRPr="00E009D4">
        <w:rPr>
          <w:rFonts w:ascii="Times New Roman" w:hAnsi="Times New Roman"/>
          <w:sz w:val="28"/>
          <w:szCs w:val="28"/>
        </w:rPr>
        <w:t xml:space="preserve">лежить в основі </w:t>
      </w:r>
      <w:r>
        <w:rPr>
          <w:rFonts w:ascii="Times New Roman" w:hAnsi="Times New Roman"/>
          <w:sz w:val="28"/>
          <w:szCs w:val="28"/>
        </w:rPr>
        <w:t xml:space="preserve">соціальної компетентності. Яка вміє орієнтуватися в суспільстві, досягати поставленої мети, набиратися соціального досвіду за допомогою </w:t>
      </w:r>
      <w:r w:rsidRPr="00E009D4">
        <w:rPr>
          <w:rFonts w:ascii="Times New Roman" w:hAnsi="Times New Roman"/>
          <w:sz w:val="28"/>
          <w:szCs w:val="28"/>
        </w:rPr>
        <w:t>сім’</w:t>
      </w:r>
      <w:r>
        <w:rPr>
          <w:rFonts w:ascii="Times New Roman" w:hAnsi="Times New Roman"/>
          <w:sz w:val="28"/>
          <w:szCs w:val="28"/>
        </w:rPr>
        <w:t>ї</w:t>
      </w:r>
      <w:r w:rsidRPr="00E009D4">
        <w:rPr>
          <w:rFonts w:ascii="Times New Roman" w:hAnsi="Times New Roman"/>
          <w:sz w:val="28"/>
          <w:szCs w:val="28"/>
        </w:rPr>
        <w:t>, друзі</w:t>
      </w:r>
      <w:r>
        <w:rPr>
          <w:rFonts w:ascii="Times New Roman" w:hAnsi="Times New Roman"/>
          <w:sz w:val="28"/>
          <w:szCs w:val="28"/>
        </w:rPr>
        <w:t>в</w:t>
      </w:r>
      <w:r w:rsidRPr="00E009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однокласників, шкільне середовища. Цікавою особливістю у формуванні соціальної компетентності відграють </w:t>
      </w:r>
      <w:r w:rsidRPr="00E009D4">
        <w:rPr>
          <w:rFonts w:ascii="Times New Roman" w:hAnsi="Times New Roman"/>
          <w:sz w:val="28"/>
          <w:szCs w:val="28"/>
        </w:rPr>
        <w:t>особист</w:t>
      </w:r>
      <w:r>
        <w:rPr>
          <w:rFonts w:ascii="Times New Roman" w:hAnsi="Times New Roman"/>
          <w:sz w:val="28"/>
          <w:szCs w:val="28"/>
        </w:rPr>
        <w:t>і</w:t>
      </w:r>
      <w:r w:rsidRPr="00E009D4">
        <w:rPr>
          <w:rFonts w:ascii="Times New Roman" w:hAnsi="Times New Roman"/>
          <w:sz w:val="28"/>
          <w:szCs w:val="28"/>
        </w:rPr>
        <w:t xml:space="preserve"> досягнен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009D4">
        <w:rPr>
          <w:rFonts w:ascii="Times New Roman" w:hAnsi="Times New Roman"/>
          <w:sz w:val="28"/>
          <w:szCs w:val="28"/>
        </w:rPr>
        <w:t>і невдач</w:t>
      </w:r>
      <w:r>
        <w:rPr>
          <w:rFonts w:ascii="Times New Roman" w:hAnsi="Times New Roman"/>
          <w:sz w:val="28"/>
          <w:szCs w:val="28"/>
        </w:rPr>
        <w:t>і</w:t>
      </w:r>
      <w:r w:rsidRPr="00E009D4">
        <w:rPr>
          <w:rFonts w:ascii="Times New Roman" w:hAnsi="Times New Roman"/>
          <w:sz w:val="28"/>
          <w:szCs w:val="28"/>
        </w:rPr>
        <w:t xml:space="preserve"> і як їх прийня</w:t>
      </w:r>
      <w:r>
        <w:rPr>
          <w:rFonts w:ascii="Times New Roman" w:hAnsi="Times New Roman"/>
          <w:sz w:val="28"/>
          <w:szCs w:val="28"/>
        </w:rPr>
        <w:t>ття</w:t>
      </w:r>
      <w:r w:rsidRPr="00E009D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Особистість яка вміє розуміти свої е</w:t>
      </w:r>
      <w:r w:rsidRPr="00E009D4">
        <w:rPr>
          <w:rFonts w:ascii="Times New Roman" w:hAnsi="Times New Roman"/>
          <w:sz w:val="28"/>
          <w:szCs w:val="28"/>
        </w:rPr>
        <w:t>моційні стани, а також адекватні їм емоційні стани інших людей</w:t>
      </w:r>
      <w:r>
        <w:rPr>
          <w:rFonts w:ascii="Times New Roman" w:hAnsi="Times New Roman"/>
          <w:sz w:val="28"/>
          <w:szCs w:val="28"/>
        </w:rPr>
        <w:t xml:space="preserve">, керувати </w:t>
      </w:r>
      <w:r w:rsidRPr="00E009D4">
        <w:rPr>
          <w:rFonts w:ascii="Times New Roman" w:hAnsi="Times New Roman"/>
          <w:sz w:val="28"/>
          <w:szCs w:val="28"/>
        </w:rPr>
        <w:t>поведінк</w:t>
      </w:r>
      <w:r>
        <w:rPr>
          <w:rFonts w:ascii="Times New Roman" w:hAnsi="Times New Roman"/>
          <w:sz w:val="28"/>
          <w:szCs w:val="28"/>
        </w:rPr>
        <w:t>у</w:t>
      </w:r>
      <w:r w:rsidRPr="00E009D4">
        <w:rPr>
          <w:rFonts w:ascii="Times New Roman" w:hAnsi="Times New Roman"/>
          <w:sz w:val="28"/>
          <w:szCs w:val="28"/>
        </w:rPr>
        <w:t xml:space="preserve"> та ставлення</w:t>
      </w:r>
      <w:r>
        <w:rPr>
          <w:rFonts w:ascii="Times New Roman" w:hAnsi="Times New Roman"/>
          <w:sz w:val="28"/>
          <w:szCs w:val="28"/>
        </w:rPr>
        <w:t xml:space="preserve"> до інших людей швидко соціалізується в  суспільстві та допоможе це зробити іншим.</w:t>
      </w:r>
    </w:p>
    <w:p w:rsidR="00363EC6" w:rsidRPr="00D67361" w:rsidRDefault="00363EC6" w:rsidP="00D673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Формування соціальної компетентності буде ефективним тоді, коли будуть виконані наступні етапи: </w:t>
      </w:r>
    </w:p>
    <w:p w:rsidR="00363EC6" w:rsidRPr="00D67361" w:rsidRDefault="00363EC6" w:rsidP="00D673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7361">
        <w:rPr>
          <w:rFonts w:ascii="Times New Roman" w:hAnsi="Times New Roman"/>
          <w:sz w:val="28"/>
          <w:szCs w:val="28"/>
        </w:rPr>
        <w:t> взаєморозуміння та пізнання один одного;</w:t>
      </w:r>
    </w:p>
    <w:p w:rsidR="00363EC6" w:rsidRPr="00D67361" w:rsidRDefault="00363EC6" w:rsidP="00D673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7361">
        <w:rPr>
          <w:rFonts w:ascii="Times New Roman" w:hAnsi="Times New Roman"/>
          <w:sz w:val="28"/>
          <w:szCs w:val="28"/>
        </w:rPr>
        <w:t> створення клімату взаємної довіри;</w:t>
      </w:r>
    </w:p>
    <w:p w:rsidR="00363EC6" w:rsidRPr="00D67361" w:rsidRDefault="00363EC6" w:rsidP="00D673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7361">
        <w:rPr>
          <w:rFonts w:ascii="Times New Roman" w:hAnsi="Times New Roman"/>
          <w:sz w:val="28"/>
          <w:szCs w:val="28"/>
        </w:rPr>
        <w:t> допомога та вплив;</w:t>
      </w:r>
    </w:p>
    <w:p w:rsidR="00363EC6" w:rsidRPr="00D67361" w:rsidRDefault="00363EC6" w:rsidP="00D673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7361">
        <w:rPr>
          <w:rFonts w:ascii="Times New Roman" w:hAnsi="Times New Roman"/>
          <w:sz w:val="28"/>
          <w:szCs w:val="28"/>
        </w:rPr>
        <w:t> вирішення проблем і конфліктів</w:t>
      </w:r>
      <w:r w:rsidRPr="00864E87">
        <w:rPr>
          <w:rFonts w:ascii="Times New Roman" w:hAnsi="Times New Roman"/>
          <w:sz w:val="28"/>
          <w:szCs w:val="28"/>
        </w:rPr>
        <w:t>[4]</w:t>
      </w:r>
      <w:r w:rsidRPr="00D67361">
        <w:rPr>
          <w:rFonts w:ascii="Times New Roman" w:hAnsi="Times New Roman"/>
          <w:sz w:val="28"/>
          <w:szCs w:val="28"/>
        </w:rPr>
        <w:t>.</w:t>
      </w:r>
    </w:p>
    <w:p w:rsidR="00363EC6" w:rsidRDefault="00363EC6" w:rsidP="00D673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Формування соціальної компетентності буде ефективним тоді коли будуть задіяні комунікативні навички, навички самовпевненості, </w:t>
      </w:r>
      <w:r w:rsidRPr="00D67361">
        <w:rPr>
          <w:rFonts w:ascii="Times New Roman" w:hAnsi="Times New Roman"/>
          <w:sz w:val="28"/>
          <w:szCs w:val="28"/>
        </w:rPr>
        <w:t>здатність з</w:t>
      </w:r>
      <w:r>
        <w:rPr>
          <w:rFonts w:ascii="Times New Roman" w:hAnsi="Times New Roman"/>
          <w:sz w:val="28"/>
          <w:szCs w:val="28"/>
        </w:rPr>
        <w:t xml:space="preserve">міцнювати та підтримувати інших, </w:t>
      </w:r>
      <w:r w:rsidRPr="00D67361">
        <w:rPr>
          <w:rFonts w:ascii="Times New Roman" w:hAnsi="Times New Roman"/>
          <w:sz w:val="28"/>
          <w:szCs w:val="28"/>
        </w:rPr>
        <w:t>навички самовираження.</w:t>
      </w:r>
    </w:p>
    <w:p w:rsidR="00363EC6" w:rsidRPr="00F6798A" w:rsidRDefault="00363EC6" w:rsidP="00D6736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798A">
        <w:rPr>
          <w:rFonts w:ascii="Times New Roman" w:hAnsi="Times New Roman"/>
          <w:sz w:val="28"/>
          <w:szCs w:val="28"/>
        </w:rPr>
        <w:t>Встановлено, що набуття соціальної компетентності забезпечується шляхом взаємодії індивіда з середовищем. Інтегруючись у систему зв’язків, відтворюючи зразки, суб’єкт взаємодії своєю чергою впливає на якісні зміни середовища. Соціальна компетентність поширюється на різноманітні «соціальні поля» особистості, які охоплюються структурованим навколишнім світом, пов’язуючи воєдино особистісне і соціальне</w:t>
      </w:r>
      <w:r>
        <w:rPr>
          <w:rFonts w:ascii="Times New Roman" w:hAnsi="Times New Roman"/>
          <w:sz w:val="28"/>
          <w:szCs w:val="28"/>
        </w:rPr>
        <w:t>.</w:t>
      </w:r>
    </w:p>
    <w:p w:rsidR="00363EC6" w:rsidRDefault="00363EC6" w:rsidP="00804CBE">
      <w:pPr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Література:</w:t>
      </w:r>
    </w:p>
    <w:p w:rsidR="00363EC6" w:rsidRDefault="00363EC6" w:rsidP="00A8157C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157C">
        <w:rPr>
          <w:rFonts w:ascii="Times New Roman" w:hAnsi="Times New Roman"/>
          <w:sz w:val="28"/>
          <w:szCs w:val="28"/>
        </w:rPr>
        <w:t>Бібік Н. М. Соціалізація молодших школярів у взаємозв’язку урочної та позаурочної діяльності: методичний посібник. Київ : КОНВІ ПРІНТ, 2020. 104 с.</w:t>
      </w:r>
    </w:p>
    <w:p w:rsidR="00363EC6" w:rsidRPr="00A8157C" w:rsidRDefault="00363EC6" w:rsidP="00A8157C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157C">
        <w:rPr>
          <w:rFonts w:ascii="Times New Roman" w:hAnsi="Times New Roman"/>
          <w:sz w:val="28"/>
          <w:szCs w:val="28"/>
        </w:rPr>
        <w:t xml:space="preserve">Борбич Н. В. Особливості шкільної соціалізації учнів початкових класів. </w:t>
      </w:r>
      <w:r w:rsidRPr="00A8157C">
        <w:rPr>
          <w:rFonts w:ascii="Times New Roman" w:hAnsi="Times New Roman"/>
          <w:i/>
          <w:sz w:val="28"/>
          <w:szCs w:val="28"/>
        </w:rPr>
        <w:t>Педагогічні науки: збірник наукових праць</w:t>
      </w:r>
      <w:r w:rsidRPr="00A8157C">
        <w:rPr>
          <w:rFonts w:ascii="Times New Roman" w:hAnsi="Times New Roman"/>
          <w:sz w:val="28"/>
          <w:szCs w:val="28"/>
        </w:rPr>
        <w:t xml:space="preserve"> / Гол. ред. М.Степаненко. Полтава, 2009. Вип.2. С. 4-8. 161 11. </w:t>
      </w:r>
    </w:p>
    <w:p w:rsidR="00363EC6" w:rsidRDefault="00363EC6" w:rsidP="00A8157C">
      <w:pPr>
        <w:pStyle w:val="ListParagraph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4284">
        <w:rPr>
          <w:rFonts w:ascii="Times New Roman" w:hAnsi="Times New Roman"/>
          <w:sz w:val="28"/>
          <w:szCs w:val="28"/>
        </w:rPr>
        <w:t xml:space="preserve">Гончарова-Горянська М. В. Соціальна компетентність : поняття, зміст, шляхи формування в дослідженнях зарубіжних авторів. </w:t>
      </w:r>
      <w:r w:rsidRPr="00F87E26">
        <w:rPr>
          <w:rFonts w:ascii="Times New Roman" w:hAnsi="Times New Roman"/>
          <w:i/>
          <w:sz w:val="28"/>
          <w:szCs w:val="28"/>
        </w:rPr>
        <w:t>Рідна школа</w:t>
      </w:r>
      <w:r w:rsidRPr="00854284">
        <w:rPr>
          <w:rFonts w:ascii="Times New Roman" w:hAnsi="Times New Roman"/>
          <w:sz w:val="28"/>
          <w:szCs w:val="28"/>
        </w:rPr>
        <w:t xml:space="preserve">. 2004. № 7-8. С. 71-74. </w:t>
      </w:r>
    </w:p>
    <w:p w:rsidR="00363EC6" w:rsidRPr="00854284" w:rsidRDefault="00363EC6" w:rsidP="00DF59E1">
      <w:pPr>
        <w:pStyle w:val="ListParagraph"/>
        <w:numPr>
          <w:ilvl w:val="0"/>
          <w:numId w:val="2"/>
        </w:numPr>
        <w:tabs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4284">
        <w:rPr>
          <w:rFonts w:ascii="Times New Roman" w:hAnsi="Times New Roman"/>
          <w:sz w:val="28"/>
          <w:szCs w:val="28"/>
        </w:rPr>
        <w:t xml:space="preserve">Коваленко В. В. Формування соціальної компетентності молодших школярів в умовах сучасного інформаційного простору. </w:t>
      </w:r>
      <w:r w:rsidRPr="00F87E26">
        <w:rPr>
          <w:rFonts w:ascii="Times New Roman" w:hAnsi="Times New Roman"/>
          <w:i/>
          <w:sz w:val="28"/>
          <w:szCs w:val="28"/>
        </w:rPr>
        <w:t>Освіта та розвиток обдарованої особистості</w:t>
      </w:r>
      <w:r w:rsidRPr="00854284">
        <w:rPr>
          <w:rFonts w:ascii="Times New Roman" w:hAnsi="Times New Roman"/>
          <w:sz w:val="28"/>
          <w:szCs w:val="28"/>
        </w:rPr>
        <w:t xml:space="preserve">. 2015. № 6 (37). С. 37-40. </w:t>
      </w:r>
    </w:p>
    <w:p w:rsidR="00363EC6" w:rsidRDefault="00363EC6" w:rsidP="00541D5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63EC6" w:rsidRPr="00753BE3" w:rsidRDefault="00363EC6" w:rsidP="00B251AA">
      <w:pPr>
        <w:spacing w:after="0" w:line="240" w:lineRule="auto"/>
        <w:ind w:firstLine="42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Науковий керівник </w:t>
      </w:r>
    </w:p>
    <w:p w:rsidR="00363EC6" w:rsidRDefault="00363EC6" w:rsidP="00B251AA">
      <w:pPr>
        <w:spacing w:after="0" w:line="240" w:lineRule="auto"/>
        <w:ind w:firstLine="42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кандидат педагогічних наук,  доцент</w:t>
      </w:r>
      <w:r w:rsidRPr="00804C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Наталія Калита.</w:t>
      </w:r>
    </w:p>
    <w:p w:rsidR="00363EC6" w:rsidRDefault="00363EC6" w:rsidP="00B251AA">
      <w:pPr>
        <w:spacing w:after="0" w:line="240" w:lineRule="auto"/>
        <w:ind w:firstLine="425"/>
        <w:jc w:val="right"/>
        <w:rPr>
          <w:rFonts w:ascii="Times New Roman" w:hAnsi="Times New Roman"/>
          <w:i/>
          <w:sz w:val="28"/>
          <w:szCs w:val="28"/>
        </w:rPr>
      </w:pPr>
    </w:p>
    <w:sectPr w:rsidR="00363EC6" w:rsidSect="008058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436E"/>
    <w:multiLevelType w:val="hybridMultilevel"/>
    <w:tmpl w:val="04DAA2A8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3D453C"/>
    <w:multiLevelType w:val="hybridMultilevel"/>
    <w:tmpl w:val="BF906E8E"/>
    <w:lvl w:ilvl="0" w:tplc="65A49BC0">
      <w:start w:val="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C6F4E45"/>
    <w:multiLevelType w:val="hybridMultilevel"/>
    <w:tmpl w:val="65968C88"/>
    <w:lvl w:ilvl="0" w:tplc="E4F63AA2">
      <w:start w:val="1"/>
      <w:numFmt w:val="decimal"/>
      <w:lvlText w:val="%1."/>
      <w:lvlJc w:val="left"/>
      <w:pPr>
        <w:ind w:left="6031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BC0C70"/>
    <w:multiLevelType w:val="hybridMultilevel"/>
    <w:tmpl w:val="9072E9B2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6EBD0637"/>
    <w:multiLevelType w:val="hybridMultilevel"/>
    <w:tmpl w:val="A4421606"/>
    <w:lvl w:ilvl="0" w:tplc="4CC69E8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409"/>
    <w:rsid w:val="001C2118"/>
    <w:rsid w:val="00242973"/>
    <w:rsid w:val="0030539C"/>
    <w:rsid w:val="00363194"/>
    <w:rsid w:val="00363EC6"/>
    <w:rsid w:val="00477019"/>
    <w:rsid w:val="004B46E1"/>
    <w:rsid w:val="00541D5D"/>
    <w:rsid w:val="0057160C"/>
    <w:rsid w:val="005E05C7"/>
    <w:rsid w:val="005E74B9"/>
    <w:rsid w:val="00646B6A"/>
    <w:rsid w:val="00753BE3"/>
    <w:rsid w:val="007B1663"/>
    <w:rsid w:val="007F512A"/>
    <w:rsid w:val="00804CBE"/>
    <w:rsid w:val="008058E8"/>
    <w:rsid w:val="00854284"/>
    <w:rsid w:val="00864E87"/>
    <w:rsid w:val="008D349F"/>
    <w:rsid w:val="00906512"/>
    <w:rsid w:val="0094098D"/>
    <w:rsid w:val="00995022"/>
    <w:rsid w:val="009B1B5A"/>
    <w:rsid w:val="00A06AB6"/>
    <w:rsid w:val="00A8157C"/>
    <w:rsid w:val="00A843E0"/>
    <w:rsid w:val="00B251AA"/>
    <w:rsid w:val="00BD4F01"/>
    <w:rsid w:val="00BF25B2"/>
    <w:rsid w:val="00C10409"/>
    <w:rsid w:val="00D67361"/>
    <w:rsid w:val="00DA182A"/>
    <w:rsid w:val="00DF59E1"/>
    <w:rsid w:val="00E009D4"/>
    <w:rsid w:val="00E2147A"/>
    <w:rsid w:val="00F20477"/>
    <w:rsid w:val="00F6798A"/>
    <w:rsid w:val="00F8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8E8"/>
    <w:pPr>
      <w:spacing w:after="160" w:line="259" w:lineRule="auto"/>
    </w:pPr>
    <w:rPr>
      <w:lang w:val="uk-UA"/>
    </w:rPr>
  </w:style>
  <w:style w:type="paragraph" w:styleId="Heading3">
    <w:name w:val="heading 3"/>
    <w:basedOn w:val="Normal"/>
    <w:link w:val="Heading3Char"/>
    <w:uiPriority w:val="99"/>
    <w:qFormat/>
    <w:rsid w:val="00A06A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06AB6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styleId="Strong">
    <w:name w:val="Strong"/>
    <w:basedOn w:val="DefaultParagraphFont"/>
    <w:uiPriority w:val="99"/>
    <w:qFormat/>
    <w:rsid w:val="008D349F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A06A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semiHidden/>
    <w:rsid w:val="00A06AB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815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9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4</Pages>
  <Words>3716</Words>
  <Characters>2119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Admin</cp:lastModifiedBy>
  <cp:revision>21</cp:revision>
  <dcterms:created xsi:type="dcterms:W3CDTF">2024-09-25T14:06:00Z</dcterms:created>
  <dcterms:modified xsi:type="dcterms:W3CDTF">2024-09-30T07:03:00Z</dcterms:modified>
</cp:coreProperties>
</file>