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3DB" w:rsidRPr="00FD79A7" w:rsidRDefault="00C663DB" w:rsidP="00FA63AE">
      <w:pPr>
        <w:spacing w:after="0" w:line="360" w:lineRule="auto"/>
        <w:ind w:firstLine="709"/>
        <w:jc w:val="right"/>
        <w:rPr>
          <w:rFonts w:ascii="Times New Roman" w:hAnsi="Times New Roman"/>
          <w:b/>
          <w:kern w:val="0"/>
          <w:sz w:val="28"/>
          <w:szCs w:val="28"/>
          <w:lang w:eastAsia="ru-RU"/>
        </w:rPr>
      </w:pPr>
      <w:r w:rsidRPr="00FD79A7">
        <w:rPr>
          <w:rFonts w:ascii="Times New Roman" w:hAnsi="Times New Roman"/>
          <w:b/>
          <w:kern w:val="0"/>
          <w:sz w:val="28"/>
          <w:szCs w:val="28"/>
          <w:lang w:eastAsia="ru-RU"/>
        </w:rPr>
        <w:t>В. Калінчик, О. Алгаєв</w:t>
      </w:r>
    </w:p>
    <w:p w:rsidR="00C663DB" w:rsidRDefault="00C663DB" w:rsidP="00FA63AE">
      <w:pPr>
        <w:spacing w:after="0" w:line="360" w:lineRule="auto"/>
        <w:ind w:firstLine="709"/>
        <w:jc w:val="right"/>
        <w:rPr>
          <w:rFonts w:ascii="Times New Roman" w:hAnsi="Times New Roman"/>
          <w:b/>
          <w:color w:val="000000"/>
          <w:kern w:val="0"/>
          <w:sz w:val="28"/>
          <w:szCs w:val="28"/>
          <w:lang w:eastAsia="ru-RU"/>
        </w:rPr>
      </w:pPr>
      <w:r w:rsidRPr="00FD79A7">
        <w:rPr>
          <w:rFonts w:ascii="Times New Roman" w:hAnsi="Times New Roman"/>
          <w:b/>
          <w:color w:val="000000"/>
          <w:kern w:val="0"/>
          <w:sz w:val="28"/>
          <w:szCs w:val="28"/>
          <w:lang w:eastAsia="ru-RU"/>
        </w:rPr>
        <w:t xml:space="preserve">(Київ, Україна) </w:t>
      </w:r>
    </w:p>
    <w:p w:rsidR="00C663DB" w:rsidRPr="00FD79A7" w:rsidRDefault="00C663DB" w:rsidP="00FA63AE">
      <w:pPr>
        <w:spacing w:after="0" w:line="360" w:lineRule="auto"/>
        <w:ind w:firstLine="709"/>
        <w:jc w:val="right"/>
        <w:rPr>
          <w:rFonts w:ascii="Times New Roman" w:hAnsi="Times New Roman"/>
          <w:b/>
          <w:color w:val="000000"/>
          <w:kern w:val="0"/>
          <w:sz w:val="28"/>
          <w:szCs w:val="28"/>
          <w:lang w:eastAsia="ru-RU"/>
        </w:rPr>
      </w:pPr>
    </w:p>
    <w:p w:rsidR="00C663DB" w:rsidRDefault="00C663DB" w:rsidP="004D61B4">
      <w:pPr>
        <w:spacing w:after="0" w:line="360" w:lineRule="auto"/>
        <w:jc w:val="center"/>
        <w:rPr>
          <w:rFonts w:ascii="Times New Roman" w:hAnsi="Times New Roman"/>
          <w:b/>
          <w:bCs/>
          <w:sz w:val="28"/>
          <w:szCs w:val="28"/>
        </w:rPr>
      </w:pPr>
      <w:r w:rsidRPr="00E20BDC">
        <w:rPr>
          <w:rFonts w:ascii="Times New Roman" w:hAnsi="Times New Roman"/>
          <w:b/>
          <w:bCs/>
          <w:sz w:val="28"/>
          <w:szCs w:val="28"/>
        </w:rPr>
        <w:t>РОЛЬ ГРАВІТАЦІЙНИХ АКУМУЛЯТОРІВ У РОЗВИТКУ ВІДНОВЛЮВАНОЇ ЕНЕРГЕТИКИ</w:t>
      </w:r>
    </w:p>
    <w:p w:rsidR="00C663DB" w:rsidRPr="00E20BDC" w:rsidRDefault="00C663DB" w:rsidP="004D61B4">
      <w:pPr>
        <w:spacing w:after="0" w:line="360" w:lineRule="auto"/>
        <w:jc w:val="center"/>
        <w:rPr>
          <w:rFonts w:ascii="Times New Roman" w:hAnsi="Times New Roman"/>
          <w:b/>
          <w:bCs/>
          <w:sz w:val="28"/>
          <w:szCs w:val="28"/>
        </w:rPr>
      </w:pP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sz w:val="28"/>
          <w:szCs w:val="28"/>
        </w:rPr>
        <w:t>Проблема ефективного зберігання енергії є однією з найактуальніших у сучасному світі, особливо в контексті переходу до відновлюваних джерел енергії. Сонячні та вітрові електростанції виробляють електроенергію нестабільно, залежно від погодних умов. Для забезпечення безперебійного енергопостачання необхідні ефективні системи накопичення енергії.</w:t>
      </w: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sz w:val="28"/>
          <w:szCs w:val="28"/>
        </w:rPr>
        <w:t>Гравітаційні акумулятори пропонують інноваційне рішення цієї проблеми. Їхній принцип роботи заснований на перетворенні електричної енергії в потенціальну енергію шляхом підняття важких вантажів на певну висоту. Коли виникає потреба в електроенергії, вантажі опускаються, приводячи в дію генератор.</w:t>
      </w:r>
    </w:p>
    <w:p w:rsidR="00C663DB" w:rsidRDefault="00C663DB" w:rsidP="004D61B4">
      <w:pPr>
        <w:spacing w:after="0" w:line="360" w:lineRule="auto"/>
        <w:ind w:firstLine="709"/>
        <w:jc w:val="both"/>
        <w:rPr>
          <w:rFonts w:ascii="Times New Roman" w:hAnsi="Times New Roman"/>
          <w:sz w:val="28"/>
          <w:szCs w:val="28"/>
        </w:rPr>
      </w:pPr>
      <w:r w:rsidRPr="00DA7EBA">
        <w:rPr>
          <w:rFonts w:ascii="Times New Roman" w:hAnsi="Times New Roman"/>
          <w:sz w:val="28"/>
          <w:szCs w:val="28"/>
        </w:rPr>
        <w:t xml:space="preserve">Актуальність гравітаційних акумуляторів для України зумовлена наявністю сприятливих умов для розвитку відновлюваних джерел енергії, таких як сонячна та вітрова. Для ефективного використання енергії, виробленої цими джерелами, необхідні системи зберігання. Крім того, географічні особливості нашої країни, зокрема перепади висот у різних регіонах, створюють сприятливі умови для будівництва гравітаційних акумуляторів. А розвиток власних технологій зберігання енергії дозволить зменшити нашу залежність від імпорту енергоресурсів та підвищити енергетичну безпеку країни підвищити </w:t>
      </w:r>
    </w:p>
    <w:p w:rsidR="00C663DB" w:rsidRPr="00B91469" w:rsidRDefault="00C663DB" w:rsidP="00BB5AB3">
      <w:pPr>
        <w:spacing w:after="0" w:line="360" w:lineRule="auto"/>
        <w:ind w:firstLine="709"/>
        <w:jc w:val="both"/>
        <w:rPr>
          <w:rFonts w:ascii="Times New Roman" w:hAnsi="Times New Roman"/>
          <w:b/>
          <w:bCs/>
          <w:sz w:val="28"/>
          <w:szCs w:val="28"/>
        </w:rPr>
      </w:pPr>
      <w:r w:rsidRPr="00B91469">
        <w:rPr>
          <w:rFonts w:ascii="Times New Roman" w:hAnsi="Times New Roman"/>
          <w:b/>
          <w:bCs/>
          <w:sz w:val="28"/>
          <w:szCs w:val="28"/>
        </w:rPr>
        <w:t>Принцип роботи гравітаційних акумуляторів</w:t>
      </w:r>
    </w:p>
    <w:p w:rsidR="00C663DB" w:rsidRPr="00B91469" w:rsidRDefault="00C663DB" w:rsidP="00BB5AB3">
      <w:pPr>
        <w:spacing w:after="0" w:line="360" w:lineRule="auto"/>
        <w:jc w:val="both"/>
        <w:rPr>
          <w:rFonts w:ascii="Times New Roman" w:hAnsi="Times New Roman"/>
          <w:sz w:val="28"/>
          <w:szCs w:val="28"/>
        </w:rPr>
      </w:pPr>
      <w:r w:rsidRPr="00B91469">
        <w:rPr>
          <w:rFonts w:ascii="Times New Roman" w:hAnsi="Times New Roman"/>
          <w:sz w:val="28"/>
          <w:szCs w:val="28"/>
        </w:rPr>
        <w:t>Гравітаційний акумулятор складається з декількох основних елементів:</w:t>
      </w:r>
    </w:p>
    <w:p w:rsidR="00C663DB" w:rsidRPr="00B91469" w:rsidRDefault="00C663DB" w:rsidP="00BB5AB3">
      <w:pPr>
        <w:numPr>
          <w:ilvl w:val="0"/>
          <w:numId w:val="2"/>
        </w:numPr>
        <w:spacing w:after="0" w:line="360" w:lineRule="auto"/>
        <w:jc w:val="both"/>
        <w:rPr>
          <w:rFonts w:ascii="Times New Roman" w:hAnsi="Times New Roman"/>
          <w:sz w:val="28"/>
          <w:szCs w:val="28"/>
        </w:rPr>
      </w:pPr>
      <w:r w:rsidRPr="00B91469">
        <w:rPr>
          <w:rFonts w:ascii="Times New Roman" w:hAnsi="Times New Roman"/>
          <w:sz w:val="28"/>
          <w:szCs w:val="28"/>
        </w:rPr>
        <w:t>Шахта або колодязь: Вертикальна конструкція, в якій рухається вантаж.</w:t>
      </w:r>
    </w:p>
    <w:p w:rsidR="00C663DB" w:rsidRPr="00B91469" w:rsidRDefault="00C663DB" w:rsidP="00BB5AB3">
      <w:pPr>
        <w:numPr>
          <w:ilvl w:val="0"/>
          <w:numId w:val="2"/>
        </w:numPr>
        <w:spacing w:after="0" w:line="360" w:lineRule="auto"/>
        <w:jc w:val="both"/>
        <w:rPr>
          <w:rFonts w:ascii="Times New Roman" w:hAnsi="Times New Roman"/>
          <w:sz w:val="28"/>
          <w:szCs w:val="28"/>
        </w:rPr>
      </w:pPr>
      <w:r w:rsidRPr="00B91469">
        <w:rPr>
          <w:rFonts w:ascii="Times New Roman" w:hAnsi="Times New Roman"/>
          <w:sz w:val="28"/>
          <w:szCs w:val="28"/>
        </w:rPr>
        <w:t>Вантаж: Масивний об'єкт, який піднімається і опускається.</w:t>
      </w:r>
    </w:p>
    <w:p w:rsidR="00C663DB" w:rsidRPr="00B91469" w:rsidRDefault="00C663DB" w:rsidP="00BB5AB3">
      <w:pPr>
        <w:numPr>
          <w:ilvl w:val="0"/>
          <w:numId w:val="2"/>
        </w:numPr>
        <w:spacing w:after="0" w:line="360" w:lineRule="auto"/>
        <w:jc w:val="both"/>
        <w:rPr>
          <w:rFonts w:ascii="Times New Roman" w:hAnsi="Times New Roman"/>
          <w:sz w:val="28"/>
          <w:szCs w:val="28"/>
        </w:rPr>
      </w:pPr>
      <w:r w:rsidRPr="00B91469">
        <w:rPr>
          <w:rFonts w:ascii="Times New Roman" w:hAnsi="Times New Roman"/>
          <w:sz w:val="28"/>
          <w:szCs w:val="28"/>
        </w:rPr>
        <w:t>Електродвигун/генератор: Перетворює електричну енергію в механічну під час підйому вантажу та навпаки – під час його опускання.</w:t>
      </w:r>
    </w:p>
    <w:p w:rsidR="00C663DB" w:rsidRDefault="00C663DB" w:rsidP="004D61B4">
      <w:pPr>
        <w:numPr>
          <w:ilvl w:val="0"/>
          <w:numId w:val="2"/>
        </w:numPr>
        <w:spacing w:after="0" w:line="360" w:lineRule="auto"/>
        <w:jc w:val="both"/>
        <w:rPr>
          <w:rFonts w:ascii="Times New Roman" w:hAnsi="Times New Roman"/>
          <w:sz w:val="28"/>
          <w:szCs w:val="28"/>
        </w:rPr>
      </w:pPr>
      <w:r w:rsidRPr="00B91469">
        <w:rPr>
          <w:rFonts w:ascii="Times New Roman" w:hAnsi="Times New Roman"/>
          <w:sz w:val="28"/>
          <w:szCs w:val="28"/>
        </w:rPr>
        <w:t>Система управління: Контролює роботу всіх елементів акумулятора.</w:t>
      </w:r>
    </w:p>
    <w:p w:rsidR="00C663DB" w:rsidRDefault="00C663DB" w:rsidP="004D61B4">
      <w:pPr>
        <w:spacing w:line="360" w:lineRule="auto"/>
        <w:ind w:left="720"/>
        <w:jc w:val="both"/>
        <w:rPr>
          <w:rFonts w:ascii="Times New Roman" w:hAnsi="Times New Roman"/>
          <w:sz w:val="28"/>
          <w:szCs w:val="28"/>
        </w:rPr>
      </w:pPr>
      <w:r w:rsidRPr="00EE06DC">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i1025" type="#_x0000_t75" alt="Two massive gravity batteries are nearing completion in the US and China" style="width:450pt;height:173.25pt;visibility:visible">
            <v:imagedata r:id="rId5" o:title="" croptop="10796f" cropbottom="8097f"/>
          </v:shape>
        </w:pict>
      </w: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b/>
          <w:bCs/>
          <w:sz w:val="28"/>
          <w:szCs w:val="28"/>
        </w:rPr>
        <w:t>Процес роботи:</w:t>
      </w:r>
    </w:p>
    <w:p w:rsidR="00C663DB" w:rsidRPr="00B91469" w:rsidRDefault="00C663DB" w:rsidP="004D61B4">
      <w:pPr>
        <w:numPr>
          <w:ilvl w:val="0"/>
          <w:numId w:val="3"/>
        </w:numPr>
        <w:spacing w:after="0" w:line="360" w:lineRule="auto"/>
        <w:jc w:val="both"/>
        <w:rPr>
          <w:rFonts w:ascii="Times New Roman" w:hAnsi="Times New Roman"/>
          <w:sz w:val="28"/>
          <w:szCs w:val="28"/>
        </w:rPr>
      </w:pPr>
      <w:r w:rsidRPr="00B91469">
        <w:rPr>
          <w:rFonts w:ascii="Times New Roman" w:hAnsi="Times New Roman"/>
          <w:sz w:val="28"/>
          <w:szCs w:val="28"/>
        </w:rPr>
        <w:t>Накопичення енергії: Під час надлишку електроенергії в мережі, електродвигун використовує цю енергію для підняття вантажу на висоту. Потенціальна енергія вантажу пропорційна його масі та висоті підйому.</w:t>
      </w:r>
    </w:p>
    <w:p w:rsidR="00C663DB" w:rsidRDefault="00C663DB" w:rsidP="004D61B4">
      <w:pPr>
        <w:numPr>
          <w:ilvl w:val="0"/>
          <w:numId w:val="3"/>
        </w:numPr>
        <w:spacing w:after="0" w:line="360" w:lineRule="auto"/>
        <w:jc w:val="both"/>
        <w:rPr>
          <w:rFonts w:ascii="Times New Roman" w:hAnsi="Times New Roman"/>
          <w:sz w:val="28"/>
          <w:szCs w:val="28"/>
        </w:rPr>
      </w:pPr>
      <w:r w:rsidRPr="00B91469">
        <w:rPr>
          <w:rFonts w:ascii="Times New Roman" w:hAnsi="Times New Roman"/>
          <w:sz w:val="28"/>
          <w:szCs w:val="28"/>
        </w:rPr>
        <w:t>Вивільнення енергії: Коли виникає дефіцит електроенергії, вантаж опускається під дією сили тяжіння, приводячи в дію генератор, який виробляє електричну енергію.</w:t>
      </w:r>
    </w:p>
    <w:p w:rsidR="00C663DB" w:rsidRPr="00B91469" w:rsidRDefault="00C663DB" w:rsidP="00FA63AE">
      <w:pPr>
        <w:spacing w:line="360" w:lineRule="auto"/>
        <w:ind w:left="720"/>
        <w:jc w:val="center"/>
        <w:rPr>
          <w:rFonts w:ascii="Times New Roman" w:hAnsi="Times New Roman"/>
          <w:sz w:val="28"/>
          <w:szCs w:val="28"/>
        </w:rPr>
      </w:pPr>
      <w:r w:rsidRPr="00EE06DC">
        <w:rPr>
          <w:rFonts w:ascii="Times New Roman" w:hAnsi="Times New Roman"/>
          <w:noProof/>
          <w:sz w:val="28"/>
          <w:szCs w:val="28"/>
          <w:lang w:val="en-US"/>
        </w:rPr>
        <w:pict>
          <v:shape id="Рисунок 2" o:spid="_x0000_i1026" type="#_x0000_t75" style="width:277.5pt;height:304.5pt;visibility:visible">
            <v:imagedata r:id="rId6" o:title="" cropleft="8348f" cropright="4253f"/>
          </v:shape>
        </w:pict>
      </w: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b/>
          <w:bCs/>
          <w:sz w:val="28"/>
          <w:szCs w:val="28"/>
        </w:rPr>
        <w:t>Переваги:</w:t>
      </w:r>
    </w:p>
    <w:p w:rsidR="00C663DB" w:rsidRPr="00B91469" w:rsidRDefault="00C663DB" w:rsidP="004D61B4">
      <w:pPr>
        <w:numPr>
          <w:ilvl w:val="0"/>
          <w:numId w:val="4"/>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Висока ефективність: ККД гравітаційних акумуляторів може досягати 80-90%.</w:t>
      </w:r>
    </w:p>
    <w:p w:rsidR="00C663DB" w:rsidRPr="00B91469" w:rsidRDefault="00C663DB" w:rsidP="004D61B4">
      <w:pPr>
        <w:numPr>
          <w:ilvl w:val="0"/>
          <w:numId w:val="4"/>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Довгий термін служби: Відсутність рухомих частин, крім вантажу, забезпечує високу надійність і довгий термін експлуатації.</w:t>
      </w:r>
    </w:p>
    <w:p w:rsidR="00C663DB" w:rsidRPr="00B91469" w:rsidRDefault="00C663DB" w:rsidP="004D61B4">
      <w:pPr>
        <w:numPr>
          <w:ilvl w:val="0"/>
          <w:numId w:val="4"/>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Екологічність: Не використовують шкідливих речовин, не створюють відходів.</w:t>
      </w:r>
    </w:p>
    <w:p w:rsidR="00C663DB" w:rsidRPr="00B91469" w:rsidRDefault="00C663DB" w:rsidP="004D61B4">
      <w:pPr>
        <w:numPr>
          <w:ilvl w:val="0"/>
          <w:numId w:val="4"/>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Масштабованість: Можуть бути побудовані різного розміру, від невеликих систем для домашнього використання до великих промислових комплексів.</w:t>
      </w: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b/>
          <w:bCs/>
          <w:sz w:val="28"/>
          <w:szCs w:val="28"/>
        </w:rPr>
        <w:t>Недоліки:</w:t>
      </w:r>
    </w:p>
    <w:p w:rsidR="00C663DB" w:rsidRPr="00B91469" w:rsidRDefault="00C663DB" w:rsidP="004D61B4">
      <w:pPr>
        <w:numPr>
          <w:ilvl w:val="0"/>
          <w:numId w:val="5"/>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Висока вартість будівництва: Потребують значних інвестицій на початковому етапі.</w:t>
      </w:r>
    </w:p>
    <w:p w:rsidR="00C663DB" w:rsidRPr="00B91469" w:rsidRDefault="00C663DB" w:rsidP="004D61B4">
      <w:pPr>
        <w:numPr>
          <w:ilvl w:val="0"/>
          <w:numId w:val="5"/>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Обмежена швидкість заряджання/розряджання: Швидкість підйому і опускання вантажу обмежує швидкість заряджання і розряджання акумулятора.</w:t>
      </w:r>
    </w:p>
    <w:p w:rsidR="00C663DB" w:rsidRPr="00225AC6" w:rsidRDefault="00C663DB" w:rsidP="004D61B4">
      <w:pPr>
        <w:numPr>
          <w:ilvl w:val="0"/>
          <w:numId w:val="5"/>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Високі вимоги до рельєфу місцевості: Найкраще підходять для районів з перепадами висот.</w:t>
      </w: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b/>
          <w:bCs/>
          <w:sz w:val="28"/>
          <w:szCs w:val="28"/>
        </w:rPr>
        <w:t>Порівняння з іншими технологіями: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tblPr>
      <w:tblGrid>
        <w:gridCol w:w="3442"/>
        <w:gridCol w:w="2155"/>
        <w:gridCol w:w="1420"/>
        <w:gridCol w:w="2837"/>
      </w:tblGrid>
      <w:tr w:rsidR="00C663DB" w:rsidRPr="00EE06DC" w:rsidTr="00EE06DC">
        <w:tc>
          <w:tcPr>
            <w:tcW w:w="0" w:type="auto"/>
            <w:vAlign w:val="center"/>
          </w:tcPr>
          <w:p w:rsidR="00C663DB" w:rsidRPr="00EE06DC" w:rsidRDefault="00C663DB" w:rsidP="00EE06DC">
            <w:pPr>
              <w:spacing w:line="240" w:lineRule="auto"/>
              <w:rPr>
                <w:rFonts w:ascii="Times New Roman" w:hAnsi="Times New Roman"/>
                <w:b/>
                <w:bCs/>
                <w:sz w:val="28"/>
                <w:szCs w:val="28"/>
              </w:rPr>
            </w:pPr>
            <w:r w:rsidRPr="00EE06DC">
              <w:rPr>
                <w:rFonts w:ascii="Times New Roman" w:hAnsi="Times New Roman"/>
                <w:b/>
                <w:bCs/>
                <w:sz w:val="28"/>
                <w:szCs w:val="28"/>
              </w:rPr>
              <w:t>Характеристика</w:t>
            </w:r>
          </w:p>
        </w:tc>
        <w:tc>
          <w:tcPr>
            <w:tcW w:w="0" w:type="auto"/>
            <w:vAlign w:val="center"/>
          </w:tcPr>
          <w:p w:rsidR="00C663DB" w:rsidRPr="00EE06DC" w:rsidRDefault="00C663DB" w:rsidP="00EE06DC">
            <w:pPr>
              <w:spacing w:line="240" w:lineRule="auto"/>
              <w:rPr>
                <w:rFonts w:ascii="Times New Roman" w:hAnsi="Times New Roman"/>
                <w:b/>
                <w:bCs/>
                <w:sz w:val="28"/>
                <w:szCs w:val="28"/>
              </w:rPr>
            </w:pPr>
            <w:r w:rsidRPr="00EE06DC">
              <w:rPr>
                <w:rFonts w:ascii="Times New Roman" w:hAnsi="Times New Roman"/>
                <w:b/>
                <w:bCs/>
                <w:sz w:val="28"/>
                <w:szCs w:val="28"/>
              </w:rPr>
              <w:t>Гравітаційні акумулятори</w:t>
            </w:r>
          </w:p>
        </w:tc>
        <w:tc>
          <w:tcPr>
            <w:tcW w:w="0" w:type="auto"/>
            <w:vAlign w:val="center"/>
          </w:tcPr>
          <w:p w:rsidR="00C663DB" w:rsidRPr="00EE06DC" w:rsidRDefault="00C663DB" w:rsidP="00EE06DC">
            <w:pPr>
              <w:spacing w:line="240" w:lineRule="auto"/>
              <w:rPr>
                <w:rFonts w:ascii="Times New Roman" w:hAnsi="Times New Roman"/>
                <w:b/>
                <w:bCs/>
                <w:sz w:val="28"/>
                <w:szCs w:val="28"/>
              </w:rPr>
            </w:pPr>
            <w:r w:rsidRPr="00EE06DC">
              <w:rPr>
                <w:rFonts w:ascii="Times New Roman" w:hAnsi="Times New Roman"/>
                <w:b/>
                <w:bCs/>
                <w:sz w:val="28"/>
                <w:szCs w:val="28"/>
              </w:rPr>
              <w:t>Літій-іонні батареї</w:t>
            </w:r>
          </w:p>
        </w:tc>
        <w:tc>
          <w:tcPr>
            <w:tcW w:w="0" w:type="auto"/>
            <w:vAlign w:val="center"/>
          </w:tcPr>
          <w:p w:rsidR="00C663DB" w:rsidRPr="00EE06DC" w:rsidRDefault="00C663DB" w:rsidP="00EE06DC">
            <w:pPr>
              <w:spacing w:line="240" w:lineRule="auto"/>
              <w:rPr>
                <w:rFonts w:ascii="Times New Roman" w:hAnsi="Times New Roman"/>
                <w:b/>
                <w:bCs/>
                <w:sz w:val="28"/>
                <w:szCs w:val="28"/>
              </w:rPr>
            </w:pPr>
            <w:r w:rsidRPr="00EE06DC">
              <w:rPr>
                <w:rFonts w:ascii="Times New Roman" w:hAnsi="Times New Roman"/>
                <w:b/>
                <w:bCs/>
                <w:sz w:val="28"/>
                <w:szCs w:val="28"/>
              </w:rPr>
              <w:t>ПГА(насосні гідроакумулюючі станції)</w:t>
            </w:r>
          </w:p>
        </w:tc>
      </w:tr>
      <w:tr w:rsidR="00C663DB" w:rsidRPr="00EE06DC" w:rsidTr="00EE06D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Екологічність</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Висока</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Середня</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Висока</w:t>
            </w:r>
          </w:p>
        </w:tc>
      </w:tr>
      <w:tr w:rsidR="00C663DB" w:rsidRPr="00EE06DC" w:rsidTr="00EE06D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Довговічність</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Висока</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Середня</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Висока</w:t>
            </w:r>
          </w:p>
        </w:tc>
      </w:tr>
      <w:tr w:rsidR="00C663DB" w:rsidRPr="00EE06DC" w:rsidTr="00EE06D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Швидкість заряджання/розряджання</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Середня</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Висока</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Середня</w:t>
            </w:r>
          </w:p>
        </w:tc>
      </w:tr>
      <w:tr w:rsidR="00C663DB" w:rsidRPr="00EE06DC" w:rsidTr="00EE06D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Вартість</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Висока (початкові інвестиції)</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Середня</w:t>
            </w:r>
          </w:p>
        </w:tc>
        <w:tc>
          <w:tcPr>
            <w:tcW w:w="0" w:type="auto"/>
            <w:vAlign w:val="center"/>
          </w:tcPr>
          <w:p w:rsidR="00C663DB" w:rsidRPr="00EE06DC" w:rsidRDefault="00C663DB" w:rsidP="00EE06DC">
            <w:pPr>
              <w:spacing w:line="240" w:lineRule="auto"/>
              <w:rPr>
                <w:rFonts w:ascii="Times New Roman" w:hAnsi="Times New Roman"/>
                <w:sz w:val="28"/>
                <w:szCs w:val="28"/>
              </w:rPr>
            </w:pPr>
            <w:r w:rsidRPr="00EE06DC">
              <w:rPr>
                <w:rFonts w:ascii="Times New Roman" w:hAnsi="Times New Roman"/>
                <w:sz w:val="28"/>
                <w:szCs w:val="28"/>
              </w:rPr>
              <w:t>Висока (початкові інвестиції)</w:t>
            </w:r>
          </w:p>
        </w:tc>
      </w:tr>
    </w:tbl>
    <w:p w:rsidR="00C663DB" w:rsidRDefault="00C663DB" w:rsidP="00FA63AE">
      <w:pPr>
        <w:spacing w:line="360" w:lineRule="auto"/>
        <w:jc w:val="both"/>
        <w:rPr>
          <w:rFonts w:ascii="Times New Roman" w:hAnsi="Times New Roman"/>
          <w:b/>
          <w:bCs/>
          <w:sz w:val="28"/>
          <w:szCs w:val="28"/>
        </w:rPr>
      </w:pPr>
    </w:p>
    <w:p w:rsidR="00C663DB" w:rsidRPr="00B91469" w:rsidRDefault="00C663DB" w:rsidP="004D61B4">
      <w:pPr>
        <w:spacing w:after="0" w:line="360" w:lineRule="auto"/>
        <w:ind w:firstLine="567"/>
        <w:jc w:val="both"/>
        <w:rPr>
          <w:rFonts w:ascii="Times New Roman" w:hAnsi="Times New Roman"/>
          <w:b/>
          <w:bCs/>
          <w:sz w:val="28"/>
          <w:szCs w:val="28"/>
        </w:rPr>
      </w:pPr>
      <w:r w:rsidRPr="00B91469">
        <w:rPr>
          <w:rFonts w:ascii="Times New Roman" w:hAnsi="Times New Roman"/>
          <w:b/>
          <w:bCs/>
          <w:sz w:val="28"/>
          <w:szCs w:val="28"/>
        </w:rPr>
        <w:t>Стан та перспективи в Україні</w:t>
      </w:r>
    </w:p>
    <w:p w:rsidR="00C663DB" w:rsidRPr="00B91469" w:rsidRDefault="00C663DB" w:rsidP="004D61B4">
      <w:pPr>
        <w:spacing w:after="0" w:line="360" w:lineRule="auto"/>
        <w:ind w:firstLine="567"/>
        <w:jc w:val="both"/>
        <w:rPr>
          <w:rFonts w:ascii="Times New Roman" w:hAnsi="Times New Roman"/>
          <w:sz w:val="28"/>
          <w:szCs w:val="28"/>
        </w:rPr>
      </w:pPr>
      <w:r w:rsidRPr="00B91469">
        <w:rPr>
          <w:rFonts w:ascii="Times New Roman" w:hAnsi="Times New Roman"/>
          <w:sz w:val="28"/>
          <w:szCs w:val="28"/>
        </w:rPr>
        <w:t>В Україні існують всі передумови для розвитку гравітаційних акумуляторів:</w:t>
      </w:r>
    </w:p>
    <w:p w:rsidR="00C663DB" w:rsidRPr="00B91469" w:rsidRDefault="00C663DB" w:rsidP="004D61B4">
      <w:pPr>
        <w:numPr>
          <w:ilvl w:val="0"/>
          <w:numId w:val="6"/>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Наявність відповідних географічних умов: Закинуті шахти, кар'єри, природні улоговини можуть бути використані для будівництва гравітаційних акумуляторів.</w:t>
      </w:r>
    </w:p>
    <w:p w:rsidR="00C663DB" w:rsidRPr="00B91469" w:rsidRDefault="00C663DB" w:rsidP="004D61B4">
      <w:pPr>
        <w:numPr>
          <w:ilvl w:val="0"/>
          <w:numId w:val="6"/>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Потреба в енергетичній безпеці: Розвиток вітчизняних технологій зберігання енергії сприяє енергетичній незалежності України.</w:t>
      </w:r>
    </w:p>
    <w:p w:rsidR="00C663DB" w:rsidRPr="00B91469" w:rsidRDefault="00C663DB" w:rsidP="004D61B4">
      <w:pPr>
        <w:numPr>
          <w:ilvl w:val="0"/>
          <w:numId w:val="6"/>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Підтримка держави: Державна політика в галузі енергетики може стимулювати розвиток цього напрямку.</w:t>
      </w: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b/>
          <w:bCs/>
          <w:sz w:val="28"/>
          <w:szCs w:val="28"/>
        </w:rPr>
        <w:t>Можливі напрямки розвитку:</w:t>
      </w:r>
    </w:p>
    <w:p w:rsidR="00C663DB" w:rsidRPr="00B91469" w:rsidRDefault="00C663DB" w:rsidP="004D61B4">
      <w:pPr>
        <w:numPr>
          <w:ilvl w:val="0"/>
          <w:numId w:val="7"/>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Використання закинутих шахт: Глибокі шахти можуть бути переобладнані під великомасштабні гравітаційні акумулятори.</w:t>
      </w:r>
    </w:p>
    <w:p w:rsidR="00C663DB" w:rsidRPr="00B91469" w:rsidRDefault="00C663DB" w:rsidP="004D61B4">
      <w:pPr>
        <w:numPr>
          <w:ilvl w:val="0"/>
          <w:numId w:val="7"/>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Створення невеликих локальних систем: Для забезпечення енергонезалежності віддалених населених пунктів.</w:t>
      </w:r>
    </w:p>
    <w:p w:rsidR="00C663DB" w:rsidRPr="00B91469" w:rsidRDefault="00C663DB" w:rsidP="004D61B4">
      <w:pPr>
        <w:numPr>
          <w:ilvl w:val="0"/>
          <w:numId w:val="7"/>
        </w:numPr>
        <w:spacing w:after="0" w:line="360" w:lineRule="auto"/>
        <w:ind w:left="0" w:firstLine="0"/>
        <w:jc w:val="both"/>
        <w:rPr>
          <w:rFonts w:ascii="Times New Roman" w:hAnsi="Times New Roman"/>
          <w:sz w:val="28"/>
          <w:szCs w:val="28"/>
        </w:rPr>
      </w:pPr>
      <w:r w:rsidRPr="00B91469">
        <w:rPr>
          <w:rFonts w:ascii="Times New Roman" w:hAnsi="Times New Roman"/>
          <w:sz w:val="28"/>
          <w:szCs w:val="28"/>
        </w:rPr>
        <w:t>Інтеграція в енергетичну систему: Гравітаційні акумулятори можуть стати важливим елементом енергетичної системи України, забезпечуючи балансування виробництва і споживання електроенергії.</w:t>
      </w:r>
    </w:p>
    <w:p w:rsidR="00C663DB" w:rsidRPr="00D768FB" w:rsidRDefault="00C663DB" w:rsidP="004D61B4">
      <w:pPr>
        <w:spacing w:after="0" w:line="360" w:lineRule="auto"/>
        <w:ind w:firstLine="709"/>
        <w:jc w:val="both"/>
        <w:rPr>
          <w:rFonts w:ascii="Times New Roman" w:hAnsi="Times New Roman"/>
          <w:sz w:val="28"/>
          <w:szCs w:val="28"/>
        </w:rPr>
      </w:pPr>
      <w:r w:rsidRPr="00D768FB">
        <w:rPr>
          <w:rFonts w:ascii="Times New Roman" w:hAnsi="Times New Roman"/>
          <w:sz w:val="28"/>
          <w:szCs w:val="28"/>
        </w:rPr>
        <w:t>Реалізація проектів з будівництва гравітаційних акумуляторів в Україні стикається з низкою викликів. По-перше, це значні фінансові витрати, необхідні для спорудження таких об’єктів. По-друге, відсутність чіткої нормативно-правової бази ускладнює розвиток цього напрямку, оскільки для стимулювання інвестицій та забезпечення безпечної експлуатації таких систем потрібні відповідні законодавчі акти. Крім того, відчувається гостра нестача фахівців, які мають досвід у проектуванні та обслуговуванні гравітаційних акумуляторів.</w:t>
      </w:r>
    </w:p>
    <w:p w:rsidR="00C663DB" w:rsidRPr="00B91469" w:rsidRDefault="00C663DB" w:rsidP="004D61B4">
      <w:pPr>
        <w:spacing w:after="0" w:line="360" w:lineRule="auto"/>
        <w:ind w:firstLine="709"/>
        <w:jc w:val="both"/>
        <w:rPr>
          <w:rFonts w:ascii="Times New Roman" w:hAnsi="Times New Roman"/>
          <w:b/>
          <w:bCs/>
          <w:sz w:val="28"/>
          <w:szCs w:val="28"/>
        </w:rPr>
      </w:pPr>
      <w:r w:rsidRPr="00B91469">
        <w:rPr>
          <w:rFonts w:ascii="Times New Roman" w:hAnsi="Times New Roman"/>
          <w:b/>
          <w:bCs/>
          <w:sz w:val="28"/>
          <w:szCs w:val="28"/>
        </w:rPr>
        <w:t>Висновки</w:t>
      </w: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sz w:val="28"/>
          <w:szCs w:val="28"/>
        </w:rPr>
        <w:t>Гравітаційні акумулятори представляють собою перспективну технологію для зберігання енергії, яка може значно покращити ефективність використання відновлюваних джерел енергії в Україні. Їхні переваги, такі як висока ефективність, довговічність і екологічність, роблять їх привабливими для інвесторів.</w:t>
      </w:r>
    </w:p>
    <w:p w:rsidR="00C663DB"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sz w:val="28"/>
          <w:szCs w:val="28"/>
        </w:rPr>
        <w:t>Щоб гравітаційні акумулятори успішно розвивалися в Україні, необхідно створити сприятливі умови для інвестицій у цю галузь. Також важливо розробити довгострокову державну програму, яка підтримуватиме розвиток цих технологій.</w:t>
      </w:r>
    </w:p>
    <w:p w:rsidR="00C663DB" w:rsidRPr="00B91469" w:rsidRDefault="00C663DB" w:rsidP="004D61B4">
      <w:pPr>
        <w:spacing w:after="0" w:line="360" w:lineRule="auto"/>
        <w:ind w:firstLine="709"/>
        <w:jc w:val="both"/>
        <w:rPr>
          <w:rFonts w:ascii="Times New Roman" w:hAnsi="Times New Roman"/>
          <w:sz w:val="28"/>
          <w:szCs w:val="28"/>
        </w:rPr>
      </w:pPr>
      <w:r w:rsidRPr="00B91469">
        <w:rPr>
          <w:rFonts w:ascii="Times New Roman" w:hAnsi="Times New Roman"/>
          <w:sz w:val="28"/>
          <w:szCs w:val="28"/>
        </w:rPr>
        <w:t>Співпраця з науковими установами дозволить створювати нові, ефективніші рішення, а підготовка кваліфікованих кадрів забезпечить безперебійну роботу та подальший розвиток цієї сфери.</w:t>
      </w:r>
    </w:p>
    <w:p w:rsidR="00C663DB" w:rsidRPr="00B91469" w:rsidRDefault="00C663DB" w:rsidP="004D61B4">
      <w:pPr>
        <w:spacing w:line="360" w:lineRule="auto"/>
        <w:ind w:firstLine="709"/>
        <w:jc w:val="both"/>
        <w:rPr>
          <w:rFonts w:ascii="Times New Roman" w:hAnsi="Times New Roman"/>
          <w:sz w:val="28"/>
          <w:szCs w:val="28"/>
        </w:rPr>
      </w:pPr>
      <w:r w:rsidRPr="00B91469">
        <w:rPr>
          <w:rFonts w:ascii="Times New Roman" w:hAnsi="Times New Roman"/>
          <w:sz w:val="28"/>
          <w:szCs w:val="28"/>
        </w:rPr>
        <w:t>Розвиток гравітаційних акумуляторів допоможе Україні стати більш енергонезалежною країною, зменшити залежність від імпорту енергії та збільшити використання екологічно чистих джерел енергії.Реалізація цих заходів дозволить Україні стати лідером у галузі розвитку гравітаційних акумуляторів та забезпечити енергетичну безпеку країни.</w:t>
      </w:r>
    </w:p>
    <w:p w:rsidR="00C663DB" w:rsidRPr="00FA63AE" w:rsidRDefault="00C663DB" w:rsidP="00FA63AE">
      <w:pPr>
        <w:spacing w:line="360" w:lineRule="auto"/>
        <w:rPr>
          <w:rFonts w:ascii="Times New Roman" w:hAnsi="Times New Roman"/>
          <w:b/>
          <w:sz w:val="28"/>
          <w:szCs w:val="28"/>
        </w:rPr>
      </w:pPr>
      <w:r w:rsidRPr="00225AC6">
        <w:rPr>
          <w:rFonts w:ascii="Times New Roman" w:hAnsi="Times New Roman"/>
          <w:b/>
          <w:sz w:val="28"/>
          <w:szCs w:val="28"/>
        </w:rPr>
        <w:t>Літератур</w:t>
      </w:r>
      <w:r>
        <w:rPr>
          <w:rFonts w:ascii="Times New Roman" w:hAnsi="Times New Roman"/>
          <w:b/>
          <w:sz w:val="28"/>
          <w:szCs w:val="28"/>
        </w:rPr>
        <w:t>а:</w:t>
      </w:r>
    </w:p>
    <w:p w:rsidR="00C663DB" w:rsidRPr="00FA63AE" w:rsidRDefault="00C663DB" w:rsidP="00FA63AE">
      <w:pPr>
        <w:pStyle w:val="ListParagraph"/>
        <w:numPr>
          <w:ilvl w:val="0"/>
          <w:numId w:val="12"/>
        </w:numPr>
        <w:spacing w:line="360" w:lineRule="auto"/>
        <w:jc w:val="both"/>
        <w:rPr>
          <w:rFonts w:ascii="Times New Roman" w:hAnsi="Times New Roman"/>
          <w:sz w:val="28"/>
          <w:szCs w:val="28"/>
        </w:rPr>
      </w:pPr>
      <w:r w:rsidRPr="00FA63AE">
        <w:rPr>
          <w:rFonts w:ascii="Times New Roman" w:hAnsi="Times New Roman"/>
          <w:sz w:val="28"/>
          <w:szCs w:val="28"/>
          <w:lang w:val="en-US"/>
        </w:rPr>
        <w:t xml:space="preserve">Gravitational storage: Old and new technologies for storing electricity. </w:t>
      </w:r>
      <w:r w:rsidRPr="00BB5AB3">
        <w:rPr>
          <w:rFonts w:ascii="Times New Roman" w:hAnsi="Times New Roman"/>
          <w:sz w:val="28"/>
          <w:szCs w:val="28"/>
          <w:lang w:val="ru-RU"/>
        </w:rPr>
        <w:t>[Електронний</w:t>
      </w:r>
      <w:r w:rsidRPr="00FA63AE">
        <w:rPr>
          <w:rFonts w:ascii="Times New Roman" w:hAnsi="Times New Roman"/>
          <w:sz w:val="28"/>
          <w:szCs w:val="28"/>
        </w:rPr>
        <w:t xml:space="preserve"> ресурс]. Режим доступу:  https://www.enel.com/company/stories/articles/2024/03/gravity-storage.</w:t>
      </w:r>
    </w:p>
    <w:p w:rsidR="00C663DB" w:rsidRPr="00354182" w:rsidRDefault="00C663DB" w:rsidP="00FA63AE">
      <w:pPr>
        <w:pStyle w:val="ListParagraph"/>
        <w:numPr>
          <w:ilvl w:val="0"/>
          <w:numId w:val="12"/>
        </w:numPr>
        <w:spacing w:line="360" w:lineRule="auto"/>
        <w:jc w:val="both"/>
        <w:rPr>
          <w:rFonts w:ascii="Times New Roman" w:hAnsi="Times New Roman"/>
          <w:sz w:val="28"/>
          <w:szCs w:val="28"/>
        </w:rPr>
      </w:pPr>
      <w:r w:rsidRPr="00FA63AE">
        <w:rPr>
          <w:rFonts w:ascii="Times New Roman" w:hAnsi="Times New Roman"/>
          <w:sz w:val="28"/>
          <w:szCs w:val="28"/>
          <w:lang w:val="en-US"/>
        </w:rPr>
        <w:t xml:space="preserve">Malayil, J. Two massive gravity batteries are nearing completion in the </w:t>
      </w:r>
      <w:smartTag w:uri="urn:schemas-microsoft-com:office:smarttags" w:element="country-region">
        <w:r w:rsidRPr="00FA63AE">
          <w:rPr>
            <w:rFonts w:ascii="Times New Roman" w:hAnsi="Times New Roman"/>
            <w:sz w:val="28"/>
            <w:szCs w:val="28"/>
            <w:lang w:val="en-US"/>
          </w:rPr>
          <w:t>US</w:t>
        </w:r>
      </w:smartTag>
      <w:r w:rsidRPr="00FA63AE">
        <w:rPr>
          <w:rFonts w:ascii="Times New Roman" w:hAnsi="Times New Roman"/>
          <w:sz w:val="28"/>
          <w:szCs w:val="28"/>
          <w:lang w:val="en-US"/>
        </w:rPr>
        <w:t xml:space="preserve"> and </w:t>
      </w:r>
      <w:smartTag w:uri="urn:schemas-microsoft-com:office:smarttags" w:element="place">
        <w:smartTag w:uri="urn:schemas-microsoft-com:office:smarttags" w:element="country-region">
          <w:r w:rsidRPr="00FA63AE">
            <w:rPr>
              <w:rFonts w:ascii="Times New Roman" w:hAnsi="Times New Roman"/>
              <w:sz w:val="28"/>
              <w:szCs w:val="28"/>
              <w:lang w:val="en-US"/>
            </w:rPr>
            <w:t>China</w:t>
          </w:r>
        </w:smartTag>
      </w:smartTag>
      <w:r w:rsidRPr="00FA63AE">
        <w:rPr>
          <w:rFonts w:ascii="Times New Roman" w:hAnsi="Times New Roman"/>
          <w:sz w:val="28"/>
          <w:szCs w:val="28"/>
          <w:lang w:val="en-US"/>
        </w:rPr>
        <w:t>. .</w:t>
      </w:r>
      <w:r w:rsidRPr="00FD79A7">
        <w:rPr>
          <w:rFonts w:ascii="Times New Roman" w:hAnsi="Times New Roman"/>
          <w:sz w:val="28"/>
          <w:szCs w:val="28"/>
          <w:lang w:val="en-US"/>
        </w:rPr>
        <w:t>[</w:t>
      </w:r>
      <w:r w:rsidRPr="00BB5AB3">
        <w:rPr>
          <w:rFonts w:ascii="Times New Roman" w:hAnsi="Times New Roman"/>
          <w:sz w:val="28"/>
          <w:szCs w:val="28"/>
          <w:lang w:val="ru-RU"/>
        </w:rPr>
        <w:t>Електронний</w:t>
      </w:r>
      <w:r w:rsidRPr="00FA63AE">
        <w:rPr>
          <w:rFonts w:ascii="Times New Roman" w:hAnsi="Times New Roman"/>
          <w:sz w:val="28"/>
          <w:szCs w:val="28"/>
        </w:rPr>
        <w:t xml:space="preserve"> ресурс]. Режим доступу:  </w:t>
      </w:r>
      <w:hyperlink r:id="rId7" w:history="1">
        <w:r w:rsidRPr="00354182">
          <w:rPr>
            <w:rStyle w:val="Hyperlink"/>
            <w:rFonts w:ascii="Times New Roman" w:hAnsi="Times New Roman"/>
            <w:color w:val="auto"/>
            <w:sz w:val="28"/>
            <w:szCs w:val="28"/>
            <w:u w:val="none"/>
          </w:rPr>
          <w:t>https://interestingengineering.com/innovation/two-massive-gravity-batteries-are-nearing-completion-in-the-us-and-china</w:t>
        </w:r>
      </w:hyperlink>
      <w:r w:rsidRPr="00354182">
        <w:rPr>
          <w:rStyle w:val="Hyperlink"/>
          <w:rFonts w:ascii="Times New Roman" w:hAnsi="Times New Roman"/>
          <w:color w:val="auto"/>
          <w:sz w:val="28"/>
          <w:szCs w:val="28"/>
          <w:u w:val="none"/>
        </w:rPr>
        <w:t>.</w:t>
      </w:r>
    </w:p>
    <w:p w:rsidR="00C663DB" w:rsidRPr="00FA63AE" w:rsidRDefault="00C663DB" w:rsidP="00FA63AE">
      <w:pPr>
        <w:pStyle w:val="ListParagraph"/>
        <w:numPr>
          <w:ilvl w:val="0"/>
          <w:numId w:val="12"/>
        </w:numPr>
        <w:spacing w:line="360" w:lineRule="auto"/>
        <w:jc w:val="both"/>
        <w:rPr>
          <w:rFonts w:ascii="Times New Roman" w:hAnsi="Times New Roman"/>
          <w:sz w:val="28"/>
          <w:szCs w:val="28"/>
        </w:rPr>
      </w:pPr>
      <w:r w:rsidRPr="00354182">
        <w:rPr>
          <w:rFonts w:ascii="Times New Roman" w:hAnsi="Times New Roman"/>
          <w:sz w:val="28"/>
          <w:szCs w:val="28"/>
        </w:rPr>
        <w:t xml:space="preserve">Із занедбаних шахт вчені запропонували зробити гравітаційні акумулятори. [Електронний ресурс]. Режим доступу:  </w:t>
      </w:r>
      <w:hyperlink r:id="rId8" w:history="1">
        <w:r w:rsidRPr="00354182">
          <w:rPr>
            <w:rStyle w:val="Hyperlink"/>
            <w:rFonts w:ascii="Times New Roman" w:hAnsi="Times New Roman"/>
            <w:color w:val="auto"/>
            <w:sz w:val="28"/>
            <w:szCs w:val="28"/>
            <w:u w:val="none"/>
          </w:rPr>
          <w:t>https://vsviti.com.ua/news/146203</w:t>
        </w:r>
      </w:hyperlink>
      <w:r>
        <w:rPr>
          <w:rStyle w:val="Hyperlink"/>
          <w:rFonts w:ascii="Times New Roman" w:hAnsi="Times New Roman"/>
          <w:color w:val="auto"/>
          <w:sz w:val="28"/>
          <w:szCs w:val="28"/>
        </w:rPr>
        <w:t>.</w:t>
      </w:r>
    </w:p>
    <w:p w:rsidR="00C663DB" w:rsidRDefault="00C663DB" w:rsidP="00FA63AE">
      <w:pPr>
        <w:spacing w:line="360" w:lineRule="auto"/>
        <w:jc w:val="both"/>
        <w:rPr>
          <w:rFonts w:ascii="Times New Roman" w:hAnsi="Times New Roman"/>
          <w:sz w:val="28"/>
          <w:szCs w:val="28"/>
        </w:rPr>
      </w:pPr>
    </w:p>
    <w:p w:rsidR="00C663DB" w:rsidRPr="00FA63AE" w:rsidRDefault="00C663DB" w:rsidP="00FA63AE">
      <w:pPr>
        <w:spacing w:line="360" w:lineRule="auto"/>
        <w:jc w:val="both"/>
        <w:rPr>
          <w:rFonts w:ascii="Times New Roman" w:hAnsi="Times New Roman"/>
          <w:sz w:val="28"/>
          <w:szCs w:val="28"/>
        </w:rPr>
      </w:pPr>
    </w:p>
    <w:sectPr w:rsidR="00C663DB" w:rsidRPr="00FA63AE" w:rsidSect="00FA63AE">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panose1 w:val="00000000000000000000"/>
    <w:charset w:val="00"/>
    <w:family w:val="swiss"/>
    <w:notTrueType/>
    <w:pitch w:val="variable"/>
    <w:sig w:usb0="00000003" w:usb1="00000000" w:usb2="00000000" w:usb3="00000000" w:csb0="00000001" w:csb1="00000000"/>
  </w:font>
  <w:font w:name="Aptos Display">
    <w:altName w:val="Calibri"/>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844EA"/>
    <w:multiLevelType w:val="multilevel"/>
    <w:tmpl w:val="224AD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EB11BD"/>
    <w:multiLevelType w:val="multilevel"/>
    <w:tmpl w:val="86FAB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072032"/>
    <w:multiLevelType w:val="multilevel"/>
    <w:tmpl w:val="AAE6C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3189C"/>
    <w:multiLevelType w:val="multilevel"/>
    <w:tmpl w:val="95F8E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3BE6DD8"/>
    <w:multiLevelType w:val="multilevel"/>
    <w:tmpl w:val="A46E8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CA328FD"/>
    <w:multiLevelType w:val="multilevel"/>
    <w:tmpl w:val="36747A7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4801052F"/>
    <w:multiLevelType w:val="hybridMultilevel"/>
    <w:tmpl w:val="3CC0F78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7CE35DA"/>
    <w:multiLevelType w:val="multilevel"/>
    <w:tmpl w:val="694AA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FA621EE"/>
    <w:multiLevelType w:val="multilevel"/>
    <w:tmpl w:val="CE682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31909BA"/>
    <w:multiLevelType w:val="multilevel"/>
    <w:tmpl w:val="B2F29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9AC3FE6"/>
    <w:multiLevelType w:val="multilevel"/>
    <w:tmpl w:val="4E407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512126D"/>
    <w:multiLevelType w:val="hybridMultilevel"/>
    <w:tmpl w:val="CE5400BE"/>
    <w:lvl w:ilvl="0" w:tplc="BC78E8CA">
      <w:start w:val="1"/>
      <w:numFmt w:val="decimal"/>
      <w:lvlText w:val="%1."/>
      <w:lvlJc w:val="left"/>
      <w:pPr>
        <w:ind w:left="720" w:hanging="360"/>
      </w:pPr>
      <w:rPr>
        <w:rFonts w:cs="Times New Roman" w:hint="default"/>
        <w:b w:val="0"/>
        <w:bCs/>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5"/>
  </w:num>
  <w:num w:numId="4">
    <w:abstractNumId w:val="0"/>
  </w:num>
  <w:num w:numId="5">
    <w:abstractNumId w:val="9"/>
  </w:num>
  <w:num w:numId="6">
    <w:abstractNumId w:val="1"/>
  </w:num>
  <w:num w:numId="7">
    <w:abstractNumId w:val="10"/>
  </w:num>
  <w:num w:numId="8">
    <w:abstractNumId w:val="3"/>
  </w:num>
  <w:num w:numId="9">
    <w:abstractNumId w:val="4"/>
  </w:num>
  <w:num w:numId="10">
    <w:abstractNumId w:val="2"/>
  </w:num>
  <w:num w:numId="11">
    <w:abstractNumId w:val="6"/>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0874"/>
    <w:rsid w:val="001913E8"/>
    <w:rsid w:val="00225AC6"/>
    <w:rsid w:val="00354182"/>
    <w:rsid w:val="004277C0"/>
    <w:rsid w:val="004A6668"/>
    <w:rsid w:val="004D61B4"/>
    <w:rsid w:val="006E1E42"/>
    <w:rsid w:val="00925655"/>
    <w:rsid w:val="00960874"/>
    <w:rsid w:val="00A23574"/>
    <w:rsid w:val="00AE5332"/>
    <w:rsid w:val="00B91469"/>
    <w:rsid w:val="00BB5AB3"/>
    <w:rsid w:val="00C663DB"/>
    <w:rsid w:val="00D768FB"/>
    <w:rsid w:val="00DA7EBA"/>
    <w:rsid w:val="00E20BDC"/>
    <w:rsid w:val="00ED727C"/>
    <w:rsid w:val="00EE06DC"/>
    <w:rsid w:val="00FA63AE"/>
    <w:rsid w:val="00FD79A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1913E8"/>
    <w:pPr>
      <w:spacing w:after="160" w:line="278" w:lineRule="auto"/>
    </w:pPr>
    <w:rPr>
      <w:kern w:val="2"/>
      <w:sz w:val="24"/>
      <w:szCs w:val="24"/>
      <w:lang w:val="uk-UA"/>
    </w:rPr>
  </w:style>
  <w:style w:type="paragraph" w:styleId="Heading1">
    <w:name w:val="heading 1"/>
    <w:basedOn w:val="Normal"/>
    <w:next w:val="Normal"/>
    <w:link w:val="Heading1Char"/>
    <w:uiPriority w:val="99"/>
    <w:qFormat/>
    <w:rsid w:val="00960874"/>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9"/>
    <w:qFormat/>
    <w:rsid w:val="00960874"/>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9"/>
    <w:qFormat/>
    <w:rsid w:val="00960874"/>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9"/>
    <w:qFormat/>
    <w:rsid w:val="00960874"/>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9"/>
    <w:qFormat/>
    <w:rsid w:val="00960874"/>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9"/>
    <w:qFormat/>
    <w:rsid w:val="00960874"/>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960874"/>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960874"/>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960874"/>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60874"/>
    <w:rPr>
      <w:rFonts w:ascii="Aptos Display" w:hAnsi="Aptos Display" w:cs="Times New Roman"/>
      <w:color w:val="0F4761"/>
      <w:sz w:val="40"/>
      <w:szCs w:val="40"/>
    </w:rPr>
  </w:style>
  <w:style w:type="character" w:customStyle="1" w:styleId="Heading2Char">
    <w:name w:val="Heading 2 Char"/>
    <w:basedOn w:val="DefaultParagraphFont"/>
    <w:link w:val="Heading2"/>
    <w:uiPriority w:val="99"/>
    <w:semiHidden/>
    <w:locked/>
    <w:rsid w:val="00960874"/>
    <w:rPr>
      <w:rFonts w:ascii="Aptos Display" w:hAnsi="Aptos Display" w:cs="Times New Roman"/>
      <w:color w:val="0F4761"/>
      <w:sz w:val="32"/>
      <w:szCs w:val="32"/>
    </w:rPr>
  </w:style>
  <w:style w:type="character" w:customStyle="1" w:styleId="Heading3Char">
    <w:name w:val="Heading 3 Char"/>
    <w:basedOn w:val="DefaultParagraphFont"/>
    <w:link w:val="Heading3"/>
    <w:uiPriority w:val="99"/>
    <w:semiHidden/>
    <w:locked/>
    <w:rsid w:val="00960874"/>
    <w:rPr>
      <w:rFonts w:eastAsia="Times New Roman" w:cs="Times New Roman"/>
      <w:color w:val="0F4761"/>
      <w:sz w:val="28"/>
      <w:szCs w:val="28"/>
    </w:rPr>
  </w:style>
  <w:style w:type="character" w:customStyle="1" w:styleId="Heading4Char">
    <w:name w:val="Heading 4 Char"/>
    <w:basedOn w:val="DefaultParagraphFont"/>
    <w:link w:val="Heading4"/>
    <w:uiPriority w:val="99"/>
    <w:semiHidden/>
    <w:locked/>
    <w:rsid w:val="00960874"/>
    <w:rPr>
      <w:rFonts w:eastAsia="Times New Roman" w:cs="Times New Roman"/>
      <w:i/>
      <w:iCs/>
      <w:color w:val="0F4761"/>
    </w:rPr>
  </w:style>
  <w:style w:type="character" w:customStyle="1" w:styleId="Heading5Char">
    <w:name w:val="Heading 5 Char"/>
    <w:basedOn w:val="DefaultParagraphFont"/>
    <w:link w:val="Heading5"/>
    <w:uiPriority w:val="99"/>
    <w:semiHidden/>
    <w:locked/>
    <w:rsid w:val="00960874"/>
    <w:rPr>
      <w:rFonts w:eastAsia="Times New Roman" w:cs="Times New Roman"/>
      <w:color w:val="0F4761"/>
    </w:rPr>
  </w:style>
  <w:style w:type="character" w:customStyle="1" w:styleId="Heading6Char">
    <w:name w:val="Heading 6 Char"/>
    <w:basedOn w:val="DefaultParagraphFont"/>
    <w:link w:val="Heading6"/>
    <w:uiPriority w:val="99"/>
    <w:semiHidden/>
    <w:locked/>
    <w:rsid w:val="00960874"/>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960874"/>
    <w:rPr>
      <w:rFonts w:eastAsia="Times New Roman" w:cs="Times New Roman"/>
      <w:color w:val="595959"/>
    </w:rPr>
  </w:style>
  <w:style w:type="character" w:customStyle="1" w:styleId="Heading8Char">
    <w:name w:val="Heading 8 Char"/>
    <w:basedOn w:val="DefaultParagraphFont"/>
    <w:link w:val="Heading8"/>
    <w:uiPriority w:val="99"/>
    <w:semiHidden/>
    <w:locked/>
    <w:rsid w:val="00960874"/>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960874"/>
    <w:rPr>
      <w:rFonts w:eastAsia="Times New Roman" w:cs="Times New Roman"/>
      <w:color w:val="272727"/>
    </w:rPr>
  </w:style>
  <w:style w:type="paragraph" w:styleId="Title">
    <w:name w:val="Title"/>
    <w:basedOn w:val="Normal"/>
    <w:next w:val="Normal"/>
    <w:link w:val="TitleChar"/>
    <w:uiPriority w:val="99"/>
    <w:qFormat/>
    <w:rsid w:val="00960874"/>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99"/>
    <w:locked/>
    <w:rsid w:val="00960874"/>
    <w:rPr>
      <w:rFonts w:ascii="Aptos Display" w:hAnsi="Aptos Display" w:cs="Times New Roman"/>
      <w:spacing w:val="-10"/>
      <w:kern w:val="28"/>
      <w:sz w:val="56"/>
      <w:szCs w:val="56"/>
    </w:rPr>
  </w:style>
  <w:style w:type="paragraph" w:styleId="Subtitle">
    <w:name w:val="Subtitle"/>
    <w:basedOn w:val="Normal"/>
    <w:next w:val="Normal"/>
    <w:link w:val="SubtitleChar"/>
    <w:uiPriority w:val="99"/>
    <w:qFormat/>
    <w:rsid w:val="00960874"/>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960874"/>
    <w:rPr>
      <w:rFonts w:eastAsia="Times New Roman" w:cs="Times New Roman"/>
      <w:color w:val="595959"/>
      <w:spacing w:val="15"/>
      <w:sz w:val="28"/>
      <w:szCs w:val="28"/>
    </w:rPr>
  </w:style>
  <w:style w:type="paragraph" w:styleId="Quote">
    <w:name w:val="Quote"/>
    <w:basedOn w:val="Normal"/>
    <w:next w:val="Normal"/>
    <w:link w:val="QuoteChar"/>
    <w:uiPriority w:val="99"/>
    <w:qFormat/>
    <w:rsid w:val="00960874"/>
    <w:pPr>
      <w:spacing w:before="160"/>
      <w:jc w:val="center"/>
    </w:pPr>
    <w:rPr>
      <w:i/>
      <w:iCs/>
      <w:color w:val="404040"/>
    </w:rPr>
  </w:style>
  <w:style w:type="character" w:customStyle="1" w:styleId="QuoteChar">
    <w:name w:val="Quote Char"/>
    <w:basedOn w:val="DefaultParagraphFont"/>
    <w:link w:val="Quote"/>
    <w:uiPriority w:val="99"/>
    <w:locked/>
    <w:rsid w:val="00960874"/>
    <w:rPr>
      <w:rFonts w:cs="Times New Roman"/>
      <w:i/>
      <w:iCs/>
      <w:color w:val="404040"/>
    </w:rPr>
  </w:style>
  <w:style w:type="paragraph" w:styleId="ListParagraph">
    <w:name w:val="List Paragraph"/>
    <w:basedOn w:val="Normal"/>
    <w:uiPriority w:val="99"/>
    <w:qFormat/>
    <w:rsid w:val="00960874"/>
    <w:pPr>
      <w:ind w:left="720"/>
      <w:contextualSpacing/>
    </w:pPr>
  </w:style>
  <w:style w:type="character" w:styleId="IntenseEmphasis">
    <w:name w:val="Intense Emphasis"/>
    <w:basedOn w:val="DefaultParagraphFont"/>
    <w:uiPriority w:val="99"/>
    <w:qFormat/>
    <w:rsid w:val="00960874"/>
    <w:rPr>
      <w:rFonts w:cs="Times New Roman"/>
      <w:i/>
      <w:iCs/>
      <w:color w:val="0F4761"/>
    </w:rPr>
  </w:style>
  <w:style w:type="paragraph" w:styleId="IntenseQuote">
    <w:name w:val="Intense Quote"/>
    <w:basedOn w:val="Normal"/>
    <w:next w:val="Normal"/>
    <w:link w:val="IntenseQuoteChar"/>
    <w:uiPriority w:val="99"/>
    <w:qFormat/>
    <w:rsid w:val="00960874"/>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link w:val="IntenseQuote"/>
    <w:uiPriority w:val="99"/>
    <w:locked/>
    <w:rsid w:val="00960874"/>
    <w:rPr>
      <w:rFonts w:cs="Times New Roman"/>
      <w:i/>
      <w:iCs/>
      <w:color w:val="0F4761"/>
    </w:rPr>
  </w:style>
  <w:style w:type="character" w:styleId="IntenseReference">
    <w:name w:val="Intense Reference"/>
    <w:basedOn w:val="DefaultParagraphFont"/>
    <w:uiPriority w:val="99"/>
    <w:qFormat/>
    <w:rsid w:val="00960874"/>
    <w:rPr>
      <w:rFonts w:cs="Times New Roman"/>
      <w:b/>
      <w:bCs/>
      <w:smallCaps/>
      <w:color w:val="0F4761"/>
      <w:spacing w:val="5"/>
    </w:rPr>
  </w:style>
  <w:style w:type="table" w:styleId="TableGrid">
    <w:name w:val="Table Grid"/>
    <w:basedOn w:val="TableNormal"/>
    <w:uiPriority w:val="99"/>
    <w:rsid w:val="00B9146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225AC6"/>
    <w:rPr>
      <w:rFonts w:cs="Times New Roman"/>
      <w:color w:val="467886"/>
      <w:u w:val="single"/>
    </w:rPr>
  </w:style>
  <w:style w:type="character" w:customStyle="1" w:styleId="UnresolvedMention">
    <w:name w:val="Unresolved Mention"/>
    <w:basedOn w:val="DefaultParagraphFont"/>
    <w:uiPriority w:val="99"/>
    <w:semiHidden/>
    <w:rsid w:val="00225AC6"/>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319384002">
      <w:marLeft w:val="0"/>
      <w:marRight w:val="0"/>
      <w:marTop w:val="0"/>
      <w:marBottom w:val="0"/>
      <w:divBdr>
        <w:top w:val="none" w:sz="0" w:space="0" w:color="auto"/>
        <w:left w:val="none" w:sz="0" w:space="0" w:color="auto"/>
        <w:bottom w:val="none" w:sz="0" w:space="0" w:color="auto"/>
        <w:right w:val="none" w:sz="0" w:space="0" w:color="auto"/>
      </w:divBdr>
    </w:div>
    <w:div w:id="1319384004">
      <w:marLeft w:val="0"/>
      <w:marRight w:val="0"/>
      <w:marTop w:val="0"/>
      <w:marBottom w:val="0"/>
      <w:divBdr>
        <w:top w:val="none" w:sz="0" w:space="0" w:color="auto"/>
        <w:left w:val="none" w:sz="0" w:space="0" w:color="auto"/>
        <w:bottom w:val="none" w:sz="0" w:space="0" w:color="auto"/>
        <w:right w:val="none" w:sz="0" w:space="0" w:color="auto"/>
      </w:divBdr>
      <w:divsChild>
        <w:div w:id="1319384007">
          <w:marLeft w:val="0"/>
          <w:marRight w:val="0"/>
          <w:marTop w:val="0"/>
          <w:marBottom w:val="0"/>
          <w:divBdr>
            <w:top w:val="none" w:sz="0" w:space="0" w:color="auto"/>
            <w:left w:val="none" w:sz="0" w:space="0" w:color="auto"/>
            <w:bottom w:val="none" w:sz="0" w:space="0" w:color="auto"/>
            <w:right w:val="none" w:sz="0" w:space="0" w:color="auto"/>
          </w:divBdr>
          <w:divsChild>
            <w:div w:id="1319384003">
              <w:marLeft w:val="0"/>
              <w:marRight w:val="0"/>
              <w:marTop w:val="0"/>
              <w:marBottom w:val="0"/>
              <w:divBdr>
                <w:top w:val="none" w:sz="0" w:space="0" w:color="auto"/>
                <w:left w:val="none" w:sz="0" w:space="0" w:color="auto"/>
                <w:bottom w:val="none" w:sz="0" w:space="0" w:color="auto"/>
                <w:right w:val="none" w:sz="0" w:space="0" w:color="auto"/>
              </w:divBdr>
              <w:divsChild>
                <w:div w:id="1319384001">
                  <w:marLeft w:val="0"/>
                  <w:marRight w:val="0"/>
                  <w:marTop w:val="0"/>
                  <w:marBottom w:val="0"/>
                  <w:divBdr>
                    <w:top w:val="none" w:sz="0" w:space="0" w:color="auto"/>
                    <w:left w:val="none" w:sz="0" w:space="0" w:color="auto"/>
                    <w:bottom w:val="none" w:sz="0" w:space="0" w:color="auto"/>
                    <w:right w:val="none" w:sz="0" w:space="0" w:color="auto"/>
                  </w:divBdr>
                  <w:divsChild>
                    <w:div w:id="1319384009">
                      <w:marLeft w:val="0"/>
                      <w:marRight w:val="0"/>
                      <w:marTop w:val="0"/>
                      <w:marBottom w:val="0"/>
                      <w:divBdr>
                        <w:top w:val="none" w:sz="0" w:space="0" w:color="auto"/>
                        <w:left w:val="none" w:sz="0" w:space="0" w:color="auto"/>
                        <w:bottom w:val="none" w:sz="0" w:space="0" w:color="auto"/>
                        <w:right w:val="none" w:sz="0" w:space="0" w:color="auto"/>
                      </w:divBdr>
                    </w:div>
                    <w:div w:id="1319384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9384005">
      <w:marLeft w:val="0"/>
      <w:marRight w:val="0"/>
      <w:marTop w:val="0"/>
      <w:marBottom w:val="0"/>
      <w:divBdr>
        <w:top w:val="none" w:sz="0" w:space="0" w:color="auto"/>
        <w:left w:val="none" w:sz="0" w:space="0" w:color="auto"/>
        <w:bottom w:val="none" w:sz="0" w:space="0" w:color="auto"/>
        <w:right w:val="none" w:sz="0" w:space="0" w:color="auto"/>
      </w:divBdr>
    </w:div>
    <w:div w:id="1319384006">
      <w:marLeft w:val="0"/>
      <w:marRight w:val="0"/>
      <w:marTop w:val="0"/>
      <w:marBottom w:val="0"/>
      <w:divBdr>
        <w:top w:val="none" w:sz="0" w:space="0" w:color="auto"/>
        <w:left w:val="none" w:sz="0" w:space="0" w:color="auto"/>
        <w:bottom w:val="none" w:sz="0" w:space="0" w:color="auto"/>
        <w:right w:val="none" w:sz="0" w:space="0" w:color="auto"/>
      </w:divBdr>
    </w:div>
    <w:div w:id="1319384008">
      <w:marLeft w:val="0"/>
      <w:marRight w:val="0"/>
      <w:marTop w:val="0"/>
      <w:marBottom w:val="0"/>
      <w:divBdr>
        <w:top w:val="none" w:sz="0" w:space="0" w:color="auto"/>
        <w:left w:val="none" w:sz="0" w:space="0" w:color="auto"/>
        <w:bottom w:val="none" w:sz="0" w:space="0" w:color="auto"/>
        <w:right w:val="none" w:sz="0" w:space="0" w:color="auto"/>
      </w:divBdr>
    </w:div>
    <w:div w:id="1319384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vsviti.com.ua/news/146203" TargetMode="External"/><Relationship Id="rId3" Type="http://schemas.openxmlformats.org/officeDocument/2006/relationships/settings" Target="settings.xml"/><Relationship Id="rId7" Type="http://schemas.openxmlformats.org/officeDocument/2006/relationships/hyperlink" Target="https://interestingengineering.com/innovation/two-massive-gravity-batteries-are-nearing-completion-in-the-us-and-chin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87</TotalTime>
  <Pages>5</Pages>
  <Words>4133</Words>
  <Characters>2357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 АЗ</dc:creator>
  <cp:keywords/>
  <dc:description/>
  <cp:lastModifiedBy>Admin</cp:lastModifiedBy>
  <cp:revision>9</cp:revision>
  <dcterms:created xsi:type="dcterms:W3CDTF">2024-11-22T16:02:00Z</dcterms:created>
  <dcterms:modified xsi:type="dcterms:W3CDTF">2024-12-25T12:55:00Z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ab701f88f1967915c216b0e5c5c71a8cf95a16b4d69f1967d3d2afe3ae6d3f09</vt:lpwstr>
  </property>
</Properties>
</file>