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AE0" w:rsidRPr="00141FE7" w:rsidRDefault="00CB0AE0" w:rsidP="000E4270">
      <w:pPr>
        <w:spacing w:after="0" w:line="360" w:lineRule="auto"/>
        <w:jc w:val="right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141FE7">
        <w:rPr>
          <w:rFonts w:ascii="Times New Roman" w:hAnsi="Times New Roman"/>
          <w:b/>
          <w:iCs/>
          <w:sz w:val="28"/>
          <w:szCs w:val="28"/>
          <w:lang w:val="uk-UA"/>
        </w:rPr>
        <w:t>Лариса Вовк</w:t>
      </w:r>
    </w:p>
    <w:p w:rsidR="00CB0AE0" w:rsidRDefault="00CB0AE0" w:rsidP="000E4270">
      <w:pPr>
        <w:spacing w:after="0" w:line="360" w:lineRule="auto"/>
        <w:jc w:val="right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141FE7">
        <w:rPr>
          <w:rFonts w:ascii="Times New Roman" w:hAnsi="Times New Roman"/>
          <w:b/>
          <w:iCs/>
          <w:sz w:val="28"/>
          <w:szCs w:val="28"/>
          <w:lang w:val="uk-UA"/>
        </w:rPr>
        <w:t>(Біла Церква, Україна)</w:t>
      </w:r>
    </w:p>
    <w:p w:rsidR="00CB0AE0" w:rsidRDefault="00CB0AE0" w:rsidP="000E4270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CB0AE0" w:rsidRDefault="00CB0AE0" w:rsidP="000E4270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41FE7">
        <w:rPr>
          <w:rFonts w:ascii="Times New Roman" w:hAnsi="Times New Roman"/>
          <w:b/>
          <w:bCs/>
          <w:sz w:val="28"/>
          <w:szCs w:val="28"/>
          <w:lang w:val="ru-RU"/>
        </w:rPr>
        <w:t>ЦИРКУЛЯРНА ЕКОНОМІКА - ШЛЯХ ДО СТАЛОГО РОЗВИТКУ</w:t>
      </w:r>
    </w:p>
    <w:p w:rsidR="00CB0AE0" w:rsidRPr="00BC7F21" w:rsidRDefault="00CB0AE0" w:rsidP="000E4270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CB0AE0" w:rsidRPr="00141FE7" w:rsidRDefault="00CB0AE0" w:rsidP="000E42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41FE7">
        <w:rPr>
          <w:rFonts w:ascii="Times New Roman" w:hAnsi="Times New Roman"/>
          <w:sz w:val="28"/>
          <w:szCs w:val="28"/>
          <w:lang w:val="uk-UA"/>
        </w:rPr>
        <w:t>Перехід до циркулярної економіки, де товари та ресурси використовуються якомога довше, а відходи зводяться до мінімуму, відкриває перед бізнесом нові горизонти та можливості.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1FE7">
        <w:rPr>
          <w:rFonts w:ascii="Times New Roman" w:hAnsi="Times New Roman"/>
          <w:sz w:val="28"/>
          <w:szCs w:val="28"/>
          <w:lang w:val="uk-UA"/>
        </w:rPr>
        <w:t xml:space="preserve">На відміну від традиційної лінійної економіки ("виробив - використав - викинув"), циркулярна економіка передбачає замкнуті цикли виробництва та споживання. </w:t>
      </w:r>
      <w:r w:rsidRPr="00141FE7">
        <w:rPr>
          <w:rFonts w:ascii="Times New Roman" w:hAnsi="Times New Roman"/>
          <w:sz w:val="28"/>
          <w:szCs w:val="28"/>
          <w:lang w:val="ru-RU"/>
        </w:rPr>
        <w:t>Це означає, що ресурси постійно повертаються в оборот, а відходи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41FE7">
        <w:rPr>
          <w:rFonts w:ascii="Times New Roman" w:hAnsi="Times New Roman"/>
          <w:sz w:val="28"/>
          <w:szCs w:val="28"/>
          <w:lang w:val="ru-RU"/>
        </w:rPr>
        <w:t>перетворюються на нові матеріали або енергію.</w:t>
      </w:r>
      <w:r w:rsidRPr="001B4B74">
        <w:rPr>
          <w:rFonts w:ascii="Times New Roman" w:hAnsi="Times New Roman"/>
          <w:sz w:val="28"/>
          <w:szCs w:val="28"/>
          <w:lang w:val="uk-UA"/>
        </w:rPr>
        <w:t xml:space="preserve"> П</w:t>
      </w:r>
      <w:r w:rsidRPr="00141FE7">
        <w:rPr>
          <w:rFonts w:ascii="Times New Roman" w:hAnsi="Times New Roman"/>
          <w:sz w:val="28"/>
          <w:szCs w:val="28"/>
          <w:lang w:val="ru-RU"/>
        </w:rPr>
        <w:t xml:space="preserve">овторне використання матеріалів є ключовим елементом циркулярної економіки та важливим фактором зменшення витрат для </w:t>
      </w:r>
      <w:r w:rsidRPr="001B4B74">
        <w:rPr>
          <w:rFonts w:ascii="Times New Roman" w:hAnsi="Times New Roman"/>
          <w:sz w:val="28"/>
          <w:szCs w:val="28"/>
          <w:lang w:val="uk-UA"/>
        </w:rPr>
        <w:t>підприємства</w:t>
      </w:r>
      <w:r w:rsidRPr="00141FE7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CB0AE0" w:rsidRPr="00DB6900" w:rsidRDefault="00CB0AE0" w:rsidP="000E42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B4B74">
        <w:rPr>
          <w:rFonts w:ascii="Times New Roman" w:hAnsi="Times New Roman"/>
          <w:sz w:val="28"/>
          <w:szCs w:val="28"/>
          <w:lang w:val="uk-UA"/>
        </w:rPr>
        <w:t>Т</w:t>
      </w:r>
      <w:r w:rsidRPr="00141FE7">
        <w:rPr>
          <w:rFonts w:ascii="Times New Roman" w:hAnsi="Times New Roman"/>
          <w:sz w:val="28"/>
          <w:szCs w:val="28"/>
          <w:lang w:val="ru-RU"/>
        </w:rPr>
        <w:t xml:space="preserve">радиційна лінійна економіка базується на постійному видобутку нових ресурсів для виробництва </w:t>
      </w:r>
      <w:r w:rsidRPr="001B4B74">
        <w:rPr>
          <w:rFonts w:ascii="Times New Roman" w:hAnsi="Times New Roman"/>
          <w:sz w:val="28"/>
          <w:szCs w:val="28"/>
          <w:lang w:val="uk-UA"/>
        </w:rPr>
        <w:t>продукції</w:t>
      </w:r>
      <w:r w:rsidRPr="00141FE7">
        <w:rPr>
          <w:rFonts w:ascii="Times New Roman" w:hAnsi="Times New Roman"/>
          <w:sz w:val="28"/>
          <w:szCs w:val="28"/>
          <w:lang w:val="ru-RU"/>
        </w:rPr>
        <w:t>. Цей процес є не тільки витратним, але й завдає значної</w:t>
      </w:r>
      <w:r>
        <w:rPr>
          <w:rFonts w:ascii="Times New Roman" w:hAnsi="Times New Roman"/>
          <w:sz w:val="28"/>
          <w:szCs w:val="28"/>
          <w:lang w:val="ru-RU"/>
        </w:rPr>
        <w:t xml:space="preserve"> шкоди навколишньому середовищу </w:t>
      </w:r>
      <w:r w:rsidRPr="00DB6900">
        <w:rPr>
          <w:rFonts w:ascii="Times New Roman" w:hAnsi="Times New Roman"/>
          <w:sz w:val="28"/>
          <w:szCs w:val="28"/>
          <w:lang w:val="ru-RU"/>
        </w:rPr>
        <w:t>[</w:t>
      </w:r>
      <w:r>
        <w:rPr>
          <w:rFonts w:ascii="Times New Roman" w:hAnsi="Times New Roman"/>
          <w:sz w:val="28"/>
          <w:szCs w:val="28"/>
          <w:lang w:val="ru-RU"/>
        </w:rPr>
        <w:t>1, с. 10-15</w:t>
      </w:r>
      <w:r w:rsidRPr="00141FE7">
        <w:rPr>
          <w:rFonts w:ascii="Times New Roman" w:hAnsi="Times New Roman"/>
          <w:sz w:val="28"/>
          <w:szCs w:val="28"/>
          <w:lang w:val="ru-RU"/>
        </w:rPr>
        <w:t>]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CB0AE0" w:rsidRPr="00141FE7" w:rsidRDefault="00CB0AE0" w:rsidP="000E42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41FE7">
        <w:rPr>
          <w:rFonts w:ascii="Times New Roman" w:hAnsi="Times New Roman"/>
          <w:sz w:val="28"/>
          <w:szCs w:val="28"/>
          <w:lang w:val="uk-UA"/>
        </w:rPr>
        <w:t>Циркулярна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1FE7">
        <w:rPr>
          <w:rFonts w:ascii="Times New Roman" w:hAnsi="Times New Roman"/>
          <w:sz w:val="28"/>
          <w:szCs w:val="28"/>
          <w:lang w:val="uk-UA"/>
        </w:rPr>
        <w:t>економіка, навпаки, передбачає максимальне використання вже існуючих матеріалів, що значно зменшує потребу у видобутку первинних ресурсів.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1FE7">
        <w:rPr>
          <w:rFonts w:ascii="Times New Roman" w:hAnsi="Times New Roman"/>
          <w:sz w:val="28"/>
          <w:szCs w:val="28"/>
          <w:lang w:val="uk-UA"/>
        </w:rPr>
        <w:t xml:space="preserve">Це, в свою чергу, призводить до зменшення витрат на: </w:t>
      </w:r>
      <w:r w:rsidRPr="00BC7F21">
        <w:rPr>
          <w:rFonts w:ascii="Times New Roman" w:hAnsi="Times New Roman"/>
          <w:sz w:val="28"/>
          <w:szCs w:val="28"/>
          <w:lang w:val="uk-UA"/>
        </w:rPr>
        <w:t>с</w:t>
      </w:r>
      <w:r w:rsidRPr="00141FE7">
        <w:rPr>
          <w:rFonts w:ascii="Times New Roman" w:hAnsi="Times New Roman"/>
          <w:sz w:val="28"/>
          <w:szCs w:val="28"/>
          <w:lang w:val="uk-UA"/>
        </w:rPr>
        <w:t>ировину</w:t>
      </w:r>
      <w:r w:rsidRPr="00BC7F21">
        <w:rPr>
          <w:rFonts w:ascii="Times New Roman" w:hAnsi="Times New Roman"/>
          <w:sz w:val="28"/>
          <w:szCs w:val="28"/>
          <w:lang w:val="uk-UA"/>
        </w:rPr>
        <w:t xml:space="preserve">, транспортування, енергетичні ресурси </w:t>
      </w:r>
      <w:r w:rsidRPr="001B4B74">
        <w:rPr>
          <w:rFonts w:ascii="Times New Roman" w:hAnsi="Times New Roman"/>
          <w:sz w:val="28"/>
          <w:szCs w:val="28"/>
          <w:lang w:val="uk-UA"/>
        </w:rPr>
        <w:t xml:space="preserve">так як, </w:t>
      </w:r>
      <w:r w:rsidRPr="00141FE7">
        <w:rPr>
          <w:rFonts w:ascii="Times New Roman" w:hAnsi="Times New Roman"/>
          <w:sz w:val="28"/>
          <w:szCs w:val="28"/>
          <w:lang w:val="uk-UA"/>
        </w:rPr>
        <w:t>підприємства можуть отримувати необхідні матеріали з вторинної переробки, що часто є дешевшим за в</w:t>
      </w:r>
      <w:r w:rsidRPr="001B4B74">
        <w:rPr>
          <w:rFonts w:ascii="Times New Roman" w:hAnsi="Times New Roman"/>
          <w:sz w:val="28"/>
          <w:szCs w:val="28"/>
          <w:lang w:val="uk-UA"/>
        </w:rPr>
        <w:t>икористання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1FE7">
        <w:rPr>
          <w:rFonts w:ascii="Times New Roman" w:hAnsi="Times New Roman"/>
          <w:sz w:val="28"/>
          <w:szCs w:val="28"/>
          <w:lang w:val="uk-UA"/>
        </w:rPr>
        <w:t>нових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1FE7">
        <w:rPr>
          <w:rFonts w:ascii="Times New Roman" w:hAnsi="Times New Roman"/>
          <w:sz w:val="28"/>
          <w:szCs w:val="28"/>
          <w:lang w:val="uk-UA"/>
        </w:rPr>
        <w:t>ресурсів</w:t>
      </w:r>
      <w:r w:rsidRPr="001B4B74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CB0AE0" w:rsidRPr="00141FE7" w:rsidRDefault="00CB0AE0" w:rsidP="000E42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C7F21">
        <w:rPr>
          <w:rFonts w:ascii="Times New Roman" w:hAnsi="Times New Roman"/>
          <w:sz w:val="28"/>
          <w:szCs w:val="28"/>
          <w:lang w:val="uk-UA"/>
        </w:rPr>
        <w:t>Циркулярна економіка сприяє п</w:t>
      </w:r>
      <w:r w:rsidRPr="00141FE7">
        <w:rPr>
          <w:rFonts w:ascii="Times New Roman" w:hAnsi="Times New Roman"/>
          <w:sz w:val="28"/>
          <w:szCs w:val="28"/>
          <w:lang w:val="uk-UA"/>
        </w:rPr>
        <w:t>ідвищенн</w:t>
      </w:r>
      <w:r w:rsidRPr="00BC7F21">
        <w:rPr>
          <w:rFonts w:ascii="Times New Roman" w:hAnsi="Times New Roman"/>
          <w:sz w:val="28"/>
          <w:szCs w:val="28"/>
          <w:lang w:val="uk-UA"/>
        </w:rPr>
        <w:t xml:space="preserve">ю </w:t>
      </w:r>
      <w:r w:rsidRPr="00141FE7">
        <w:rPr>
          <w:rFonts w:ascii="Times New Roman" w:hAnsi="Times New Roman"/>
          <w:sz w:val="28"/>
          <w:szCs w:val="28"/>
          <w:lang w:val="uk-UA"/>
        </w:rPr>
        <w:t>стабільності поставок</w:t>
      </w:r>
      <w:r w:rsidRPr="00BC7F21">
        <w:rPr>
          <w:rFonts w:ascii="Times New Roman" w:hAnsi="Times New Roman"/>
          <w:sz w:val="28"/>
          <w:szCs w:val="28"/>
          <w:lang w:val="uk-UA"/>
        </w:rPr>
        <w:t xml:space="preserve"> та зменшує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B4B74">
        <w:rPr>
          <w:rFonts w:ascii="Times New Roman" w:hAnsi="Times New Roman"/>
          <w:sz w:val="28"/>
          <w:szCs w:val="28"/>
          <w:lang w:val="uk-UA"/>
        </w:rPr>
        <w:t>з</w:t>
      </w:r>
      <w:r w:rsidRPr="00141FE7">
        <w:rPr>
          <w:rFonts w:ascii="Times New Roman" w:hAnsi="Times New Roman"/>
          <w:sz w:val="28"/>
          <w:szCs w:val="28"/>
          <w:lang w:val="uk-UA"/>
        </w:rPr>
        <w:t>алежність від видобутку первинних ресурсів</w:t>
      </w:r>
      <w:r w:rsidRPr="001B4B74">
        <w:rPr>
          <w:rFonts w:ascii="Times New Roman" w:hAnsi="Times New Roman"/>
          <w:sz w:val="28"/>
          <w:szCs w:val="28"/>
          <w:lang w:val="uk-UA"/>
        </w:rPr>
        <w:t xml:space="preserve">, що </w:t>
      </w:r>
      <w:r w:rsidRPr="00141FE7">
        <w:rPr>
          <w:rFonts w:ascii="Times New Roman" w:hAnsi="Times New Roman"/>
          <w:sz w:val="28"/>
          <w:szCs w:val="28"/>
          <w:lang w:val="uk-UA"/>
        </w:rPr>
        <w:t xml:space="preserve">робить бізнес </w:t>
      </w:r>
      <w:r w:rsidRPr="001B4B74">
        <w:rPr>
          <w:rFonts w:ascii="Times New Roman" w:hAnsi="Times New Roman"/>
          <w:sz w:val="28"/>
          <w:szCs w:val="28"/>
          <w:lang w:val="uk-UA"/>
        </w:rPr>
        <w:t xml:space="preserve">менш </w:t>
      </w:r>
      <w:r w:rsidRPr="00141FE7">
        <w:rPr>
          <w:rFonts w:ascii="Times New Roman" w:hAnsi="Times New Roman"/>
          <w:sz w:val="28"/>
          <w:szCs w:val="28"/>
          <w:lang w:val="uk-UA"/>
        </w:rPr>
        <w:t>вразливим до коливань цін на сировину та геополітичних факторів</w:t>
      </w:r>
      <w:r w:rsidRPr="001B4B74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41FE7">
        <w:rPr>
          <w:rFonts w:ascii="Times New Roman" w:hAnsi="Times New Roman"/>
          <w:sz w:val="28"/>
          <w:szCs w:val="28"/>
          <w:lang w:val="uk-UA"/>
        </w:rPr>
        <w:t>Це особливо важливо для підприємств, які залежать від імпорту сировини, оскільки дозволяє зменшити ризики, пов'язані з коливаннями валютних курсів та змінами в міжнародній політиці.</w:t>
      </w:r>
    </w:p>
    <w:p w:rsidR="00CB0AE0" w:rsidRDefault="00CB0AE0" w:rsidP="000E42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41FE7">
        <w:rPr>
          <w:rFonts w:ascii="Times New Roman" w:hAnsi="Times New Roman"/>
          <w:sz w:val="28"/>
          <w:szCs w:val="28"/>
          <w:lang w:val="uk-UA"/>
        </w:rPr>
        <w:t>В лінійній економіці підприємства змушені платити за утилізацію відходів виробництва та споживання.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1FE7">
        <w:rPr>
          <w:rFonts w:ascii="Times New Roman" w:hAnsi="Times New Roman"/>
          <w:sz w:val="28"/>
          <w:szCs w:val="28"/>
          <w:lang w:val="uk-UA"/>
        </w:rPr>
        <w:t>Циркулярна економіка, навпаки, перетворює відходи на цінні ресурси, які можуть бути використані повторно.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1FE7">
        <w:rPr>
          <w:rFonts w:ascii="Times New Roman" w:hAnsi="Times New Roman"/>
          <w:sz w:val="28"/>
          <w:szCs w:val="28"/>
          <w:lang w:val="uk-UA"/>
        </w:rPr>
        <w:t>Це не тільки зменшує витрати на утилізацію, але й може стати додатковим джерелом доходу для підприємства.</w:t>
      </w:r>
      <w:r w:rsidRPr="001B4B74">
        <w:rPr>
          <w:rFonts w:ascii="Times New Roman" w:hAnsi="Times New Roman"/>
          <w:sz w:val="28"/>
          <w:szCs w:val="28"/>
          <w:lang w:val="uk-UA"/>
        </w:rPr>
        <w:t xml:space="preserve"> На приклад, </w:t>
      </w:r>
      <w:r w:rsidRPr="00141FE7">
        <w:rPr>
          <w:rFonts w:ascii="Times New Roman" w:hAnsi="Times New Roman"/>
          <w:sz w:val="28"/>
          <w:szCs w:val="28"/>
          <w:lang w:val="uk-UA"/>
        </w:rPr>
        <w:t>будівельні компанії можуть використовувати перероблені будівельні матеріали, такі як бетон та метал, що зменшить витрати на сировину та утилізацію будівельного сміття.</w:t>
      </w:r>
      <w:r w:rsidRPr="001B4B74">
        <w:rPr>
          <w:rFonts w:ascii="Times New Roman" w:hAnsi="Times New Roman"/>
          <w:sz w:val="28"/>
          <w:szCs w:val="28"/>
          <w:lang w:val="uk-UA"/>
        </w:rPr>
        <w:t xml:space="preserve"> А підприємства які займаються виробництвом упаковки, </w:t>
      </w:r>
      <w:r w:rsidRPr="00141FE7">
        <w:rPr>
          <w:rFonts w:ascii="Times New Roman" w:hAnsi="Times New Roman"/>
          <w:sz w:val="28"/>
          <w:szCs w:val="28"/>
          <w:lang w:val="ru-RU"/>
        </w:rPr>
        <w:t>можуть використовувати перероблені матеріали для створення упаковки, що зменшить витрати на сировину та утилізацію відходів</w:t>
      </w:r>
      <w:r w:rsidRPr="001B4B74">
        <w:rPr>
          <w:rFonts w:ascii="Times New Roman" w:hAnsi="Times New Roman"/>
          <w:sz w:val="28"/>
          <w:szCs w:val="28"/>
          <w:lang w:val="uk-UA"/>
        </w:rPr>
        <w:t>.</w:t>
      </w:r>
    </w:p>
    <w:p w:rsidR="00CB0AE0" w:rsidRPr="00181194" w:rsidRDefault="00CB0AE0" w:rsidP="000E42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C7F21">
        <w:rPr>
          <w:rFonts w:ascii="Times New Roman" w:hAnsi="Times New Roman"/>
          <w:sz w:val="28"/>
          <w:szCs w:val="28"/>
          <w:lang w:val="uk-UA"/>
        </w:rPr>
        <w:t>У</w:t>
      </w:r>
      <w:r w:rsidRPr="00141FE7">
        <w:rPr>
          <w:rFonts w:ascii="Times New Roman" w:hAnsi="Times New Roman"/>
          <w:sz w:val="28"/>
          <w:szCs w:val="28"/>
          <w:lang w:val="uk-UA"/>
        </w:rPr>
        <w:t>спіх</w:t>
      </w:r>
      <w:r w:rsidRPr="00BC7F21">
        <w:rPr>
          <w:rFonts w:ascii="Times New Roman" w:hAnsi="Times New Roman"/>
          <w:sz w:val="28"/>
          <w:szCs w:val="28"/>
          <w:lang w:val="uk-UA"/>
        </w:rPr>
        <w:t xml:space="preserve"> підприємства </w:t>
      </w:r>
      <w:r w:rsidRPr="00141FE7">
        <w:rPr>
          <w:rFonts w:ascii="Times New Roman" w:hAnsi="Times New Roman"/>
          <w:sz w:val="28"/>
          <w:szCs w:val="28"/>
          <w:lang w:val="uk-UA"/>
        </w:rPr>
        <w:t xml:space="preserve"> залежить від багатьох факторів</w:t>
      </w:r>
      <w:r w:rsidRPr="001B4B74">
        <w:rPr>
          <w:rFonts w:ascii="Times New Roman" w:hAnsi="Times New Roman"/>
          <w:b/>
          <w:bCs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1B4B74">
        <w:rPr>
          <w:rFonts w:ascii="Times New Roman" w:hAnsi="Times New Roman"/>
          <w:sz w:val="28"/>
          <w:szCs w:val="28"/>
          <w:lang w:val="uk-UA"/>
        </w:rPr>
        <w:t>Д</w:t>
      </w:r>
      <w:r w:rsidRPr="00141FE7">
        <w:rPr>
          <w:rFonts w:ascii="Times New Roman" w:hAnsi="Times New Roman"/>
          <w:sz w:val="28"/>
          <w:szCs w:val="28"/>
          <w:lang w:val="uk-UA"/>
        </w:rPr>
        <w:t>еякі галузі мають більше можливостей для впровадження принципів циркулярної економіки, ніж інші.</w:t>
      </w:r>
      <w:r>
        <w:rPr>
          <w:rFonts w:ascii="Times New Roman" w:hAnsi="Times New Roman"/>
          <w:sz w:val="28"/>
          <w:szCs w:val="28"/>
          <w:lang w:val="uk-UA"/>
        </w:rPr>
        <w:t xml:space="preserve"> Наприклад х</w:t>
      </w:r>
      <w:r w:rsidRPr="00181194">
        <w:rPr>
          <w:rFonts w:ascii="Times New Roman" w:hAnsi="Times New Roman"/>
          <w:sz w:val="28"/>
          <w:szCs w:val="28"/>
          <w:lang w:val="uk-UA"/>
        </w:rPr>
        <w:t>арчова промисловість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81194">
        <w:rPr>
          <w:rFonts w:ascii="Times New Roman" w:hAnsi="Times New Roman"/>
          <w:sz w:val="28"/>
          <w:szCs w:val="28"/>
          <w:lang w:val="uk-UA"/>
        </w:rPr>
        <w:t>генерує значну кількість відходів, зокрема органічни</w:t>
      </w:r>
      <w:r>
        <w:rPr>
          <w:rFonts w:ascii="Times New Roman" w:hAnsi="Times New Roman"/>
          <w:sz w:val="28"/>
          <w:szCs w:val="28"/>
          <w:lang w:val="uk-UA"/>
        </w:rPr>
        <w:t xml:space="preserve">х які можна використовувати </w:t>
      </w:r>
      <w:r w:rsidRPr="00181194">
        <w:rPr>
          <w:rFonts w:ascii="Times New Roman" w:hAnsi="Times New Roman"/>
          <w:sz w:val="28"/>
          <w:szCs w:val="28"/>
          <w:lang w:val="uk-UA"/>
        </w:rPr>
        <w:t xml:space="preserve"> для виробництва біогазу або компосту, а також розвиток систем запобігання утворенню харчових відходів.</w:t>
      </w:r>
    </w:p>
    <w:p w:rsidR="00CB0AE0" w:rsidRPr="00181194" w:rsidRDefault="00CB0AE0" w:rsidP="000E42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81194">
        <w:rPr>
          <w:rFonts w:ascii="Times New Roman" w:hAnsi="Times New Roman"/>
          <w:sz w:val="28"/>
          <w:szCs w:val="28"/>
          <w:lang w:val="uk-UA"/>
        </w:rPr>
        <w:t>Електронні пристрої містять цінні метали та інші ресурси, які можуть бути відновлені та використані повторно. Циркулярна економіка може включати створення систем збору та переробки електронних відходів, а також проектування пристроїв з можливістю їх розбирання та відновлення компонентів.</w:t>
      </w:r>
    </w:p>
    <w:p w:rsidR="00CB0AE0" w:rsidRPr="00141FE7" w:rsidRDefault="00CB0AE0" w:rsidP="000E42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81194">
        <w:rPr>
          <w:rFonts w:ascii="Times New Roman" w:hAnsi="Times New Roman"/>
          <w:sz w:val="28"/>
          <w:szCs w:val="28"/>
          <w:lang w:val="uk-UA"/>
        </w:rPr>
        <w:t>Виробництво автомобілів також пов'язане зі значним споживанням ресурсів та утворенням відходів</w:t>
      </w:r>
      <w:r>
        <w:rPr>
          <w:rFonts w:ascii="Times New Roman" w:hAnsi="Times New Roman"/>
          <w:sz w:val="28"/>
          <w:szCs w:val="28"/>
          <w:lang w:val="uk-UA"/>
        </w:rPr>
        <w:t xml:space="preserve">, що передбачає </w:t>
      </w:r>
      <w:r w:rsidRPr="00181194">
        <w:rPr>
          <w:rFonts w:ascii="Times New Roman" w:hAnsi="Times New Roman"/>
          <w:sz w:val="28"/>
          <w:szCs w:val="28"/>
          <w:lang w:val="uk-UA"/>
        </w:rPr>
        <w:t>використання перероблених матеріалів для виробництва автомобілів, створення систем збору та переробки автомобілів, що вийшли з ладу, а також розвиток послуг з ремонту та відновлення автомобілів.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81194">
        <w:rPr>
          <w:rFonts w:ascii="Times New Roman" w:hAnsi="Times New Roman"/>
          <w:sz w:val="28"/>
          <w:szCs w:val="28"/>
          <w:lang w:val="uk-UA"/>
        </w:rPr>
        <w:t>Це лише деякі приклади галузей, які мають значний потенціал для впровадження принципів циркулярної економіки. Важливо зазначити, що кожна галузь має свої специфічні особливості та потребує індивідуального підходу до впровадження циркулярних моделей.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B4B74">
        <w:rPr>
          <w:rFonts w:ascii="Times New Roman" w:hAnsi="Times New Roman"/>
          <w:sz w:val="28"/>
          <w:szCs w:val="28"/>
          <w:lang w:val="uk-UA"/>
        </w:rPr>
        <w:t>В</w:t>
      </w:r>
      <w:r w:rsidRPr="00141FE7">
        <w:rPr>
          <w:rFonts w:ascii="Times New Roman" w:hAnsi="Times New Roman"/>
          <w:sz w:val="28"/>
          <w:szCs w:val="28"/>
          <w:lang w:val="uk-UA"/>
        </w:rPr>
        <w:t xml:space="preserve">еликі компанії мають більше ресурсів для інвестицій у </w:t>
      </w:r>
      <w:r>
        <w:rPr>
          <w:rFonts w:ascii="Times New Roman" w:hAnsi="Times New Roman"/>
          <w:sz w:val="28"/>
          <w:szCs w:val="28"/>
          <w:lang w:val="uk-UA"/>
        </w:rPr>
        <w:t>розвиток циркулярних технологій</w:t>
      </w:r>
      <w:r w:rsidRPr="00141FE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6900">
        <w:rPr>
          <w:rFonts w:ascii="Times New Roman" w:hAnsi="Times New Roman"/>
          <w:sz w:val="28"/>
          <w:szCs w:val="28"/>
          <w:lang w:val="ru-RU"/>
        </w:rPr>
        <w:t>[</w:t>
      </w:r>
      <w:r>
        <w:rPr>
          <w:rFonts w:ascii="Times New Roman" w:hAnsi="Times New Roman"/>
          <w:sz w:val="28"/>
          <w:szCs w:val="28"/>
          <w:lang w:val="ru-RU"/>
        </w:rPr>
        <w:t>3, с. 93-98</w:t>
      </w:r>
      <w:r w:rsidRPr="00141FE7">
        <w:rPr>
          <w:rFonts w:ascii="Times New Roman" w:hAnsi="Times New Roman"/>
          <w:sz w:val="28"/>
          <w:szCs w:val="28"/>
          <w:lang w:val="ru-RU"/>
        </w:rPr>
        <w:t>]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CB0AE0" w:rsidRPr="00BD6B87" w:rsidRDefault="00CB0AE0" w:rsidP="000E4270">
      <w:pPr>
        <w:pStyle w:val="NormalWeb"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141FE7">
        <w:rPr>
          <w:sz w:val="28"/>
          <w:szCs w:val="28"/>
          <w:lang w:val="ru-RU"/>
        </w:rPr>
        <w:t xml:space="preserve">Розвиток циркулярної економіки є важливим кроком до сталого </w:t>
      </w:r>
      <w:r>
        <w:rPr>
          <w:sz w:val="28"/>
          <w:szCs w:val="28"/>
          <w:lang w:val="uk-UA"/>
        </w:rPr>
        <w:t>розвитку</w:t>
      </w:r>
      <w:r w:rsidRPr="00141FE7">
        <w:rPr>
          <w:sz w:val="28"/>
          <w:szCs w:val="28"/>
          <w:lang w:val="ru-RU"/>
        </w:rPr>
        <w:t>. Існує багато факторів, які можуть стимулювати її розвиток</w:t>
      </w:r>
      <w:r>
        <w:rPr>
          <w:sz w:val="28"/>
          <w:szCs w:val="28"/>
          <w:lang w:val="uk-UA"/>
        </w:rPr>
        <w:t xml:space="preserve">. </w:t>
      </w:r>
    </w:p>
    <w:p w:rsidR="00CB0AE0" w:rsidRPr="00141FE7" w:rsidRDefault="00CB0AE0" w:rsidP="000E42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41FE7">
        <w:rPr>
          <w:rFonts w:ascii="Times New Roman" w:hAnsi="Times New Roman"/>
          <w:sz w:val="28"/>
          <w:szCs w:val="28"/>
          <w:lang w:val="ru-RU"/>
        </w:rPr>
        <w:t>Ухвалення законів, які сприяють циркулярній економіці, наприклад, щодо відповідальності виробників за утилізацію своєї продукції, стимулювання використання перероблених матеріалів, обмеження використання одноразових виробів.</w:t>
      </w:r>
    </w:p>
    <w:p w:rsidR="00CB0AE0" w:rsidRPr="00141FE7" w:rsidRDefault="00CB0AE0" w:rsidP="000E42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41FE7">
        <w:rPr>
          <w:rFonts w:ascii="Times New Roman" w:hAnsi="Times New Roman"/>
          <w:sz w:val="28"/>
          <w:szCs w:val="28"/>
          <w:lang w:val="ru-RU"/>
        </w:rPr>
        <w:t>Заохочення підприємств, які впроваджують циркулярні технології та бізнес-моделі, шляхом надання податкових пільг, субсидій або грантів.</w:t>
      </w:r>
    </w:p>
    <w:p w:rsidR="00CB0AE0" w:rsidRPr="00141FE7" w:rsidRDefault="00CB0AE0" w:rsidP="000E42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41FE7">
        <w:rPr>
          <w:rFonts w:ascii="Times New Roman" w:hAnsi="Times New Roman"/>
          <w:sz w:val="28"/>
          <w:szCs w:val="28"/>
          <w:lang w:val="ru-RU"/>
        </w:rPr>
        <w:t>Закупівля державою товарів та послуг, виготовлених з перероблених матеріалів або за принципами циркулярної економіки, що створює попит на такі товари.</w:t>
      </w:r>
    </w:p>
    <w:p w:rsidR="00CB0AE0" w:rsidRPr="00141FE7" w:rsidRDefault="00CB0AE0" w:rsidP="000E42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41FE7">
        <w:rPr>
          <w:rFonts w:ascii="Times New Roman" w:hAnsi="Times New Roman"/>
          <w:sz w:val="28"/>
          <w:szCs w:val="28"/>
          <w:lang w:val="ru-RU"/>
        </w:rPr>
        <w:t>Створення інфраструктури для збору, сортування та переробки відходів, що є необхідним для функціонування циркулярної економіки.</w:t>
      </w:r>
    </w:p>
    <w:p w:rsidR="00CB0AE0" w:rsidRPr="00141FE7" w:rsidRDefault="00CB0AE0" w:rsidP="000E42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41FE7">
        <w:rPr>
          <w:rFonts w:ascii="Times New Roman" w:hAnsi="Times New Roman"/>
          <w:sz w:val="28"/>
          <w:szCs w:val="28"/>
          <w:lang w:val="ru-RU"/>
        </w:rPr>
        <w:t>Підвищення обізнаності споживачів про переваги циркулярної економіки та їх роль у цьому процесі</w:t>
      </w:r>
      <w:r w:rsidRPr="008247BE">
        <w:rPr>
          <w:rFonts w:ascii="Times New Roman" w:hAnsi="Times New Roman"/>
          <w:sz w:val="28"/>
          <w:szCs w:val="28"/>
          <w:lang w:val="uk-UA"/>
        </w:rPr>
        <w:t>,  з</w:t>
      </w:r>
      <w:r w:rsidRPr="00141FE7">
        <w:rPr>
          <w:rFonts w:ascii="Times New Roman" w:hAnsi="Times New Roman"/>
          <w:sz w:val="28"/>
          <w:szCs w:val="28"/>
          <w:lang w:val="ru-RU"/>
        </w:rPr>
        <w:t>аохочення споживачів до вибору товарів, які є більш екологічно чистими, довговічними та ремонтопридатними</w:t>
      </w:r>
      <w:r w:rsidRPr="008247BE">
        <w:rPr>
          <w:rFonts w:ascii="Times New Roman" w:hAnsi="Times New Roman"/>
          <w:sz w:val="28"/>
          <w:szCs w:val="28"/>
          <w:lang w:val="uk-UA"/>
        </w:rPr>
        <w:t xml:space="preserve"> та с</w:t>
      </w:r>
      <w:r w:rsidRPr="00141FE7">
        <w:rPr>
          <w:rFonts w:ascii="Times New Roman" w:hAnsi="Times New Roman"/>
          <w:sz w:val="28"/>
          <w:szCs w:val="28"/>
          <w:lang w:val="ru-RU"/>
        </w:rPr>
        <w:t>відоме ставлення до утилізації відходів, їх сортування та передач</w:t>
      </w:r>
      <w:r w:rsidRPr="008247BE">
        <w:rPr>
          <w:rFonts w:ascii="Times New Roman" w:hAnsi="Times New Roman"/>
          <w:sz w:val="28"/>
          <w:szCs w:val="28"/>
          <w:lang w:val="uk-UA"/>
        </w:rPr>
        <w:t>і</w:t>
      </w:r>
      <w:r w:rsidRPr="00141FE7">
        <w:rPr>
          <w:rFonts w:ascii="Times New Roman" w:hAnsi="Times New Roman"/>
          <w:sz w:val="28"/>
          <w:szCs w:val="28"/>
          <w:lang w:val="ru-RU"/>
        </w:rPr>
        <w:t xml:space="preserve"> на переробку.</w:t>
      </w:r>
    </w:p>
    <w:p w:rsidR="00CB0AE0" w:rsidRPr="00141FE7" w:rsidRDefault="00CB0AE0" w:rsidP="000E42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41FE7">
        <w:rPr>
          <w:rFonts w:ascii="Times New Roman" w:hAnsi="Times New Roman"/>
          <w:sz w:val="28"/>
          <w:szCs w:val="28"/>
          <w:lang w:val="ru-RU"/>
        </w:rPr>
        <w:t>Обмін досвідом та кращими практиками між країнами у сфері розвитку циркулярної економіки.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41FE7">
        <w:rPr>
          <w:rFonts w:ascii="Times New Roman" w:hAnsi="Times New Roman"/>
          <w:sz w:val="28"/>
          <w:szCs w:val="28"/>
          <w:lang w:val="ru-RU"/>
        </w:rPr>
        <w:t>Узгодження міжнародних стандартів щодо циркулярної економіки, що сприятиме розвитку міжнародної торгівлі товарами, виготовленими за цими принципами. Реалізація спільних міжнародних про</w:t>
      </w:r>
      <w:r w:rsidRPr="008247BE">
        <w:rPr>
          <w:rFonts w:ascii="Times New Roman" w:hAnsi="Times New Roman"/>
          <w:sz w:val="28"/>
          <w:szCs w:val="28"/>
          <w:lang w:val="uk-UA"/>
        </w:rPr>
        <w:t>є</w:t>
      </w:r>
      <w:r w:rsidRPr="00141FE7">
        <w:rPr>
          <w:rFonts w:ascii="Times New Roman" w:hAnsi="Times New Roman"/>
          <w:sz w:val="28"/>
          <w:szCs w:val="28"/>
          <w:lang w:val="ru-RU"/>
        </w:rPr>
        <w:t>ктів з метою розвитку циркулярної економіки.</w:t>
      </w:r>
    </w:p>
    <w:p w:rsidR="00CB0AE0" w:rsidRPr="00141FE7" w:rsidRDefault="00CB0AE0" w:rsidP="000E42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41FE7">
        <w:rPr>
          <w:rFonts w:ascii="Times New Roman" w:hAnsi="Times New Roman"/>
          <w:sz w:val="28"/>
          <w:szCs w:val="28"/>
          <w:lang w:val="ru-RU"/>
        </w:rPr>
        <w:t>Розробка нових технологій та матеріалів, які дозволяють створювати більш довговічні, ремонтопридатні та перероблювані товари.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41FE7">
        <w:rPr>
          <w:rFonts w:ascii="Times New Roman" w:hAnsi="Times New Roman"/>
          <w:sz w:val="28"/>
          <w:szCs w:val="28"/>
          <w:lang w:val="ru-RU"/>
        </w:rPr>
        <w:t>Впровадження таких бізнес-моделей, як оренда замість володіння, сервіс з ремонту та обслуговування, повторне використання та переробка.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41FE7">
        <w:rPr>
          <w:rFonts w:ascii="Times New Roman" w:hAnsi="Times New Roman"/>
          <w:sz w:val="28"/>
          <w:szCs w:val="28"/>
          <w:lang w:val="ru-RU"/>
        </w:rPr>
        <w:t>Співпраця між підприємствами для створення замкнутих циклів виробництва та споживання, обміну ресурсами та відходами.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41FE7">
        <w:rPr>
          <w:rFonts w:ascii="Times New Roman" w:hAnsi="Times New Roman"/>
          <w:sz w:val="28"/>
          <w:szCs w:val="28"/>
          <w:lang w:val="ru-RU"/>
        </w:rPr>
        <w:t>Створення позитивного іміджу компаній, які дбають про навколишнє середовище та впроваджують принципи циркулярної економіки.</w:t>
      </w:r>
    </w:p>
    <w:p w:rsidR="00CB0AE0" w:rsidRDefault="00CB0AE0" w:rsidP="000E42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Важливе значення мають п</w:t>
      </w:r>
      <w:r w:rsidRPr="00A87A7A">
        <w:rPr>
          <w:rFonts w:ascii="Times New Roman" w:hAnsi="Times New Roman"/>
          <w:sz w:val="28"/>
          <w:szCs w:val="28"/>
          <w:lang w:val="uk-UA"/>
        </w:rPr>
        <w:t>роведення наукових досліджень для розробки нових технологій та матеріалів, які можуть бути використані в циркулярній економіці</w:t>
      </w:r>
      <w:r>
        <w:rPr>
          <w:rFonts w:ascii="Times New Roman" w:hAnsi="Times New Roman"/>
          <w:sz w:val="28"/>
          <w:szCs w:val="28"/>
          <w:lang w:val="uk-UA"/>
        </w:rPr>
        <w:t xml:space="preserve"> та </w:t>
      </w:r>
      <w:r w:rsidRPr="00A87A7A">
        <w:rPr>
          <w:rFonts w:ascii="Times New Roman" w:hAnsi="Times New Roman"/>
          <w:sz w:val="28"/>
          <w:szCs w:val="28"/>
          <w:lang w:val="uk-UA"/>
        </w:rPr>
        <w:t>аналіз ефективності різних моделей циркулярної економіки для їх подальшого вдосконалення.</w:t>
      </w:r>
    </w:p>
    <w:p w:rsidR="00CB0AE0" w:rsidRPr="005B0C1E" w:rsidRDefault="00CB0AE0" w:rsidP="000E42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141FE7">
        <w:rPr>
          <w:rFonts w:ascii="Times New Roman" w:hAnsi="Times New Roman"/>
          <w:sz w:val="28"/>
          <w:szCs w:val="28"/>
          <w:lang w:val="ru-RU"/>
        </w:rPr>
        <w:t>Розвиток циркулярної економіки є важливим кроком на шляху до сталого майбутнього, де економічне зростання відбувається в гармонії з охороною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41FE7">
        <w:rPr>
          <w:rFonts w:ascii="Times New Roman" w:hAnsi="Times New Roman"/>
          <w:sz w:val="28"/>
          <w:szCs w:val="28"/>
          <w:lang w:val="ru-RU"/>
        </w:rPr>
        <w:t>навколишнього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41FE7">
        <w:rPr>
          <w:rFonts w:ascii="Times New Roman" w:hAnsi="Times New Roman"/>
          <w:sz w:val="28"/>
          <w:szCs w:val="28"/>
          <w:lang w:val="ru-RU"/>
        </w:rPr>
        <w:t>середовища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B6900">
        <w:rPr>
          <w:rFonts w:ascii="Times New Roman" w:hAnsi="Times New Roman"/>
          <w:sz w:val="28"/>
          <w:szCs w:val="28"/>
          <w:lang w:val="ru-RU"/>
        </w:rPr>
        <w:t>[</w:t>
      </w:r>
      <w:r>
        <w:rPr>
          <w:rFonts w:ascii="Times New Roman" w:hAnsi="Times New Roman"/>
          <w:sz w:val="28"/>
          <w:szCs w:val="28"/>
          <w:lang w:val="ru-RU"/>
        </w:rPr>
        <w:t>2, с. 88-95</w:t>
      </w:r>
      <w:r w:rsidRPr="00141FE7">
        <w:rPr>
          <w:rFonts w:ascii="Times New Roman" w:hAnsi="Times New Roman"/>
          <w:sz w:val="28"/>
          <w:szCs w:val="28"/>
          <w:lang w:val="ru-RU"/>
        </w:rPr>
        <w:t>]</w:t>
      </w:r>
      <w:r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CB0AE0" w:rsidRPr="00141FE7" w:rsidRDefault="00CB0AE0" w:rsidP="000E42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41FE7">
        <w:rPr>
          <w:rFonts w:ascii="Times New Roman" w:hAnsi="Times New Roman"/>
          <w:sz w:val="28"/>
          <w:szCs w:val="28"/>
          <w:lang w:val="uk-UA"/>
        </w:rPr>
        <w:t>Циркулярна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1FE7">
        <w:rPr>
          <w:rFonts w:ascii="Times New Roman" w:hAnsi="Times New Roman"/>
          <w:sz w:val="28"/>
          <w:szCs w:val="28"/>
          <w:lang w:val="uk-UA"/>
        </w:rPr>
        <w:t>економіка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1FE7">
        <w:rPr>
          <w:rFonts w:ascii="Times New Roman" w:hAnsi="Times New Roman"/>
          <w:sz w:val="28"/>
          <w:szCs w:val="28"/>
          <w:lang w:val="uk-UA"/>
        </w:rPr>
        <w:t>сприяє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1FE7">
        <w:rPr>
          <w:rFonts w:ascii="Times New Roman" w:hAnsi="Times New Roman"/>
          <w:sz w:val="28"/>
          <w:szCs w:val="28"/>
          <w:lang w:val="uk-UA"/>
        </w:rPr>
        <w:t>зменшенню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1FE7">
        <w:rPr>
          <w:rFonts w:ascii="Times New Roman" w:hAnsi="Times New Roman"/>
          <w:sz w:val="28"/>
          <w:szCs w:val="28"/>
          <w:lang w:val="uk-UA"/>
        </w:rPr>
        <w:t>кількості відходів, які потрапляють на звалища та забруднюють ґрунт, воду та повітря.</w:t>
      </w:r>
      <w:r w:rsidRPr="00A87A7A">
        <w:rPr>
          <w:rFonts w:ascii="Times New Roman" w:hAnsi="Times New Roman"/>
          <w:sz w:val="28"/>
          <w:szCs w:val="28"/>
          <w:lang w:val="uk-UA"/>
        </w:rPr>
        <w:t xml:space="preserve"> Сприяє  </w:t>
      </w:r>
      <w:r w:rsidRPr="00141FE7">
        <w:rPr>
          <w:rFonts w:ascii="Times New Roman" w:hAnsi="Times New Roman"/>
          <w:sz w:val="28"/>
          <w:szCs w:val="28"/>
          <w:lang w:val="uk-UA"/>
        </w:rPr>
        <w:t>зменшенню викидів парникових газів, які є причиною зміни клімату</w:t>
      </w:r>
      <w:r w:rsidRPr="00A87A7A">
        <w:rPr>
          <w:rFonts w:ascii="Times New Roman" w:hAnsi="Times New Roman"/>
          <w:sz w:val="28"/>
          <w:szCs w:val="28"/>
          <w:lang w:val="uk-UA"/>
        </w:rPr>
        <w:t xml:space="preserve"> адже п</w:t>
      </w:r>
      <w:r w:rsidRPr="00141FE7">
        <w:rPr>
          <w:rFonts w:ascii="Times New Roman" w:hAnsi="Times New Roman"/>
          <w:sz w:val="28"/>
          <w:szCs w:val="28"/>
          <w:lang w:val="uk-UA"/>
        </w:rPr>
        <w:t>ереробка та повторне використання матеріалів потребує менше енергії, ніж виробництво нових з первинної сировини</w:t>
      </w:r>
      <w:r w:rsidRPr="00A87A7A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141FE7">
        <w:rPr>
          <w:rFonts w:ascii="Times New Roman" w:hAnsi="Times New Roman"/>
          <w:sz w:val="28"/>
          <w:szCs w:val="28"/>
          <w:lang w:val="ru-RU"/>
        </w:rPr>
        <w:t>Зменшення потреби у видобутку нових природних ресурсів допомагає зберегти біорізноманіття та екосистеми планети.</w:t>
      </w:r>
    </w:p>
    <w:p w:rsidR="00CB0AE0" w:rsidRPr="00141FE7" w:rsidRDefault="00CB0AE0" w:rsidP="000E42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141FE7">
        <w:rPr>
          <w:rFonts w:ascii="Times New Roman" w:hAnsi="Times New Roman"/>
          <w:sz w:val="28"/>
          <w:szCs w:val="28"/>
          <w:lang w:val="ru-RU"/>
        </w:rPr>
        <w:t>Циркулярна економіка є не просто модною тенденцією, а й життєво необхідною моделлю для забезпечення сталого розвитку нашої планети. Її розвиток є ключовим фактором для подолання екологічних викликів сучасності, таких як зміна клімату, забруднення навколишнього середовища та виснаження природних ресурсів.</w:t>
      </w:r>
    </w:p>
    <w:p w:rsidR="00CB0AE0" w:rsidRPr="00141FE7" w:rsidRDefault="00CB0AE0" w:rsidP="000E42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Style w:val="Strong"/>
          <w:rFonts w:ascii="Times New Roman" w:hAnsi="Times New Roman"/>
          <w:b w:val="0"/>
          <w:bCs w:val="0"/>
          <w:sz w:val="28"/>
          <w:szCs w:val="28"/>
          <w:lang w:val="uk-UA"/>
        </w:rPr>
        <w:t>П</w:t>
      </w:r>
      <w:r w:rsidRPr="00141FE7">
        <w:rPr>
          <w:rStyle w:val="Strong"/>
          <w:rFonts w:ascii="Times New Roman" w:hAnsi="Times New Roman"/>
          <w:b w:val="0"/>
          <w:bCs w:val="0"/>
          <w:sz w:val="28"/>
          <w:szCs w:val="28"/>
          <w:lang w:val="ru-RU"/>
        </w:rPr>
        <w:t>ерехід до циркулярної економіки - це довгостроковий процес, який потребує часу та зусиль.</w:t>
      </w:r>
      <w:r w:rsidRPr="00141FE7">
        <w:rPr>
          <w:rFonts w:ascii="Times New Roman" w:hAnsi="Times New Roman"/>
          <w:sz w:val="28"/>
          <w:szCs w:val="28"/>
          <w:lang w:val="ru-RU"/>
        </w:rPr>
        <w:t xml:space="preserve"> Проте, кожен крок у цьому напрямку є важливим та наближає нас до сталого майбутнього, де економічне зростання </w:t>
      </w:r>
      <w:r>
        <w:rPr>
          <w:rFonts w:ascii="Times New Roman" w:hAnsi="Times New Roman"/>
          <w:sz w:val="28"/>
          <w:szCs w:val="28"/>
          <w:lang w:val="uk-UA"/>
        </w:rPr>
        <w:t>не шкодить</w:t>
      </w:r>
      <w:r w:rsidRPr="00141FE7">
        <w:rPr>
          <w:rFonts w:ascii="Times New Roman" w:hAnsi="Times New Roman"/>
          <w:sz w:val="28"/>
          <w:szCs w:val="28"/>
          <w:lang w:val="ru-RU"/>
        </w:rPr>
        <w:t xml:space="preserve"> навколишньо</w:t>
      </w:r>
      <w:r>
        <w:rPr>
          <w:rFonts w:ascii="Times New Roman" w:hAnsi="Times New Roman"/>
          <w:sz w:val="28"/>
          <w:szCs w:val="28"/>
          <w:lang w:val="uk-UA"/>
        </w:rPr>
        <w:t>му</w:t>
      </w:r>
      <w:r w:rsidRPr="00141FE7">
        <w:rPr>
          <w:rFonts w:ascii="Times New Roman" w:hAnsi="Times New Roman"/>
          <w:sz w:val="28"/>
          <w:szCs w:val="28"/>
          <w:lang w:val="ru-RU"/>
        </w:rPr>
        <w:t xml:space="preserve"> середовищ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141FE7">
        <w:rPr>
          <w:rFonts w:ascii="Times New Roman" w:hAnsi="Times New Roman"/>
          <w:sz w:val="28"/>
          <w:szCs w:val="28"/>
          <w:lang w:val="ru-RU"/>
        </w:rPr>
        <w:t>.</w:t>
      </w:r>
    </w:p>
    <w:p w:rsidR="00CB0AE0" w:rsidRDefault="00CB0AE0" w:rsidP="000E4270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06ADC">
        <w:rPr>
          <w:rFonts w:ascii="Times New Roman" w:hAnsi="Times New Roman"/>
          <w:b/>
          <w:bCs/>
          <w:sz w:val="28"/>
          <w:szCs w:val="28"/>
          <w:lang w:val="uk-UA"/>
        </w:rPr>
        <w:t>Література:</w:t>
      </w:r>
    </w:p>
    <w:p w:rsidR="00CB0AE0" w:rsidRPr="00141FE7" w:rsidRDefault="00CB0AE0" w:rsidP="00DB6900">
      <w:pPr>
        <w:pStyle w:val="ListParagraph"/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  <w:lang w:val="uk-UA"/>
        </w:rPr>
      </w:pPr>
      <w:r w:rsidRPr="00141FE7">
        <w:rPr>
          <w:rFonts w:ascii="Times New Roman" w:hAnsi="Times New Roman"/>
          <w:sz w:val="28"/>
          <w:szCs w:val="28"/>
          <w:lang w:val="uk-UA"/>
        </w:rPr>
        <w:t>Соціально-економічний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1FE7">
        <w:rPr>
          <w:rFonts w:ascii="Times New Roman" w:hAnsi="Times New Roman"/>
          <w:sz w:val="28"/>
          <w:szCs w:val="28"/>
          <w:lang w:val="uk-UA"/>
        </w:rPr>
        <w:t>розвиток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1FE7">
        <w:rPr>
          <w:rFonts w:ascii="Times New Roman" w:hAnsi="Times New Roman"/>
          <w:sz w:val="28"/>
          <w:szCs w:val="28"/>
          <w:lang w:val="uk-UA"/>
        </w:rPr>
        <w:t>України: трансформації та інновації: кол. моногр. / О. Гарник, О. Гринь, О. Кірдан [та ін.] ; [наук. ред. О. П. Кірдан] ; МОН України, Уманськийдерж. пед. ун-т імені Павла Тичини. – Умань : Візаві, 2022. – 212 с.</w:t>
      </w:r>
    </w:p>
    <w:p w:rsidR="00CB0AE0" w:rsidRPr="00141FE7" w:rsidRDefault="00CB0AE0" w:rsidP="005B0C1E">
      <w:pPr>
        <w:pStyle w:val="ListParagraph"/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141FE7">
        <w:rPr>
          <w:rFonts w:ascii="Times New Roman" w:hAnsi="Times New Roman"/>
          <w:sz w:val="28"/>
          <w:szCs w:val="28"/>
          <w:lang w:val="ru-RU"/>
        </w:rPr>
        <w:t>Підприємництво: сучасні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41FE7">
        <w:rPr>
          <w:rFonts w:ascii="Times New Roman" w:hAnsi="Times New Roman"/>
          <w:sz w:val="28"/>
          <w:szCs w:val="28"/>
          <w:lang w:val="ru-RU"/>
        </w:rPr>
        <w:t>виклики, тренди та трансформації : моногр. / за заг. ред. д-ра екон. наук, проф. Т. Гринько. –Дніпро : ВидавецьБіла К. О., 2023. – 568 с</w:t>
      </w:r>
    </w:p>
    <w:p w:rsidR="00CB0AE0" w:rsidRPr="00141FE7" w:rsidRDefault="00CB0AE0" w:rsidP="00DB6900">
      <w:pPr>
        <w:pStyle w:val="ListParagraph"/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141FE7">
        <w:rPr>
          <w:rFonts w:ascii="Times New Roman" w:hAnsi="Times New Roman"/>
          <w:sz w:val="28"/>
          <w:szCs w:val="28"/>
          <w:lang w:val="ru-RU"/>
        </w:rPr>
        <w:t>Яковенко В. С., Ткаліч Д. К. Особливості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1FE7">
        <w:rPr>
          <w:rFonts w:ascii="Times New Roman" w:hAnsi="Times New Roman"/>
          <w:sz w:val="28"/>
          <w:szCs w:val="28"/>
          <w:lang w:val="ru-RU"/>
        </w:rPr>
        <w:t>механізму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41FE7">
        <w:rPr>
          <w:rFonts w:ascii="Times New Roman" w:hAnsi="Times New Roman"/>
          <w:sz w:val="28"/>
          <w:szCs w:val="28"/>
          <w:lang w:val="ru-RU"/>
        </w:rPr>
        <w:t>управління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41FE7">
        <w:rPr>
          <w:rFonts w:ascii="Times New Roman" w:hAnsi="Times New Roman"/>
          <w:sz w:val="28"/>
          <w:szCs w:val="28"/>
          <w:lang w:val="ru-RU"/>
        </w:rPr>
        <w:t>інноваційними</w:t>
      </w:r>
      <w:r>
        <w:rPr>
          <w:rFonts w:ascii="Times New Roman" w:hAnsi="Times New Roman"/>
          <w:sz w:val="28"/>
          <w:szCs w:val="28"/>
          <w:lang w:val="ru-RU"/>
        </w:rPr>
        <w:t xml:space="preserve"> процессами </w:t>
      </w:r>
      <w:r w:rsidRPr="00141FE7">
        <w:rPr>
          <w:rFonts w:ascii="Times New Roman" w:hAnsi="Times New Roman"/>
          <w:sz w:val="28"/>
          <w:szCs w:val="28"/>
          <w:lang w:val="ru-RU"/>
        </w:rPr>
        <w:t>підприємства. Бізнес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41FE7">
        <w:rPr>
          <w:rFonts w:ascii="Times New Roman" w:hAnsi="Times New Roman"/>
          <w:sz w:val="28"/>
          <w:szCs w:val="28"/>
          <w:lang w:val="ru-RU"/>
        </w:rPr>
        <w:t xml:space="preserve">Інформ. 2022. №12. </w:t>
      </w:r>
      <w:r w:rsidRPr="00DB6900">
        <w:rPr>
          <w:rFonts w:ascii="Times New Roman" w:hAnsi="Times New Roman"/>
          <w:sz w:val="28"/>
          <w:szCs w:val="28"/>
        </w:rPr>
        <w:t>C</w:t>
      </w:r>
      <w:r w:rsidRPr="00141FE7">
        <w:rPr>
          <w:rFonts w:ascii="Times New Roman" w:hAnsi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>267</w:t>
      </w:r>
    </w:p>
    <w:p w:rsidR="00CB0AE0" w:rsidRPr="00141FE7" w:rsidRDefault="00CB0AE0" w:rsidP="00DB6900">
      <w:pPr>
        <w:pStyle w:val="ListParagraph"/>
        <w:numPr>
          <w:ilvl w:val="0"/>
          <w:numId w:val="12"/>
        </w:numPr>
        <w:spacing w:after="0" w:line="360" w:lineRule="auto"/>
        <w:ind w:left="357" w:hanging="357"/>
        <w:jc w:val="both"/>
        <w:rPr>
          <w:rFonts w:ascii="Times New Roman" w:hAnsi="Times New Roman"/>
          <w:sz w:val="28"/>
          <w:szCs w:val="28"/>
          <w:lang w:val="ru-RU"/>
        </w:rPr>
      </w:pPr>
      <w:r w:rsidRPr="00141FE7">
        <w:rPr>
          <w:rFonts w:ascii="Times New Roman" w:hAnsi="Times New Roman"/>
          <w:sz w:val="28"/>
          <w:szCs w:val="28"/>
          <w:lang w:val="ru-RU"/>
        </w:rPr>
        <w:t>Казеян Н. К., Яковенко В. С. Моделювання «життєздатності» суб’єктів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41FE7">
        <w:rPr>
          <w:rFonts w:ascii="Times New Roman" w:hAnsi="Times New Roman"/>
          <w:sz w:val="28"/>
          <w:szCs w:val="28"/>
          <w:lang w:val="ru-RU"/>
        </w:rPr>
        <w:t>креативної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41FE7">
        <w:rPr>
          <w:rFonts w:ascii="Times New Roman" w:hAnsi="Times New Roman"/>
          <w:sz w:val="28"/>
          <w:szCs w:val="28"/>
          <w:lang w:val="ru-RU"/>
        </w:rPr>
        <w:t>економіки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41FE7">
        <w:rPr>
          <w:rFonts w:ascii="Times New Roman" w:hAnsi="Times New Roman"/>
          <w:sz w:val="28"/>
          <w:szCs w:val="28"/>
          <w:lang w:val="ru-RU"/>
        </w:rPr>
        <w:t xml:space="preserve">Науковий журнал «Економіка: реалії часу». 2020. № 45, С. </w:t>
      </w:r>
      <w:r>
        <w:rPr>
          <w:rFonts w:ascii="Times New Roman" w:hAnsi="Times New Roman"/>
          <w:sz w:val="28"/>
          <w:szCs w:val="28"/>
          <w:lang w:val="uk-UA"/>
        </w:rPr>
        <w:t>140</w:t>
      </w:r>
    </w:p>
    <w:p w:rsidR="00CB0AE0" w:rsidRPr="007F6AD5" w:rsidRDefault="00CB0AE0" w:rsidP="001B4B74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CB0AE0" w:rsidRPr="007F6AD5" w:rsidSect="000E427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A4D43"/>
    <w:multiLevelType w:val="multilevel"/>
    <w:tmpl w:val="A7001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04324B"/>
    <w:multiLevelType w:val="multilevel"/>
    <w:tmpl w:val="53EE2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A35760"/>
    <w:multiLevelType w:val="multilevel"/>
    <w:tmpl w:val="6DF01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FB4596"/>
    <w:multiLevelType w:val="multilevel"/>
    <w:tmpl w:val="94BA0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F50B7F"/>
    <w:multiLevelType w:val="multilevel"/>
    <w:tmpl w:val="60DC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7352DB2"/>
    <w:multiLevelType w:val="hybridMultilevel"/>
    <w:tmpl w:val="C81EACCC"/>
    <w:lvl w:ilvl="0" w:tplc="B47434B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851EC"/>
    <w:multiLevelType w:val="multilevel"/>
    <w:tmpl w:val="0FAC8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1433FC"/>
    <w:multiLevelType w:val="multilevel"/>
    <w:tmpl w:val="ECF62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5B058E"/>
    <w:multiLevelType w:val="multilevel"/>
    <w:tmpl w:val="B2E22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1118F7"/>
    <w:multiLevelType w:val="hybridMultilevel"/>
    <w:tmpl w:val="C6CE45A6"/>
    <w:lvl w:ilvl="0" w:tplc="200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00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05D085A"/>
    <w:multiLevelType w:val="multilevel"/>
    <w:tmpl w:val="50CAD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75C03BC"/>
    <w:multiLevelType w:val="multilevel"/>
    <w:tmpl w:val="C8D4E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CB61EB"/>
    <w:multiLevelType w:val="multilevel"/>
    <w:tmpl w:val="A2F05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12"/>
  </w:num>
  <w:num w:numId="5">
    <w:abstractNumId w:val="3"/>
  </w:num>
  <w:num w:numId="6">
    <w:abstractNumId w:val="0"/>
  </w:num>
  <w:num w:numId="7">
    <w:abstractNumId w:val="1"/>
  </w:num>
  <w:num w:numId="8">
    <w:abstractNumId w:val="2"/>
  </w:num>
  <w:num w:numId="9">
    <w:abstractNumId w:val="6"/>
  </w:num>
  <w:num w:numId="10">
    <w:abstractNumId w:val="4"/>
  </w:num>
  <w:num w:numId="11">
    <w:abstractNumId w:val="11"/>
  </w:num>
  <w:num w:numId="12">
    <w:abstractNumId w:val="9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6AD5"/>
    <w:rsid w:val="00072542"/>
    <w:rsid w:val="000E4270"/>
    <w:rsid w:val="00106ADC"/>
    <w:rsid w:val="00141FE7"/>
    <w:rsid w:val="0017304B"/>
    <w:rsid w:val="00181194"/>
    <w:rsid w:val="001B4B74"/>
    <w:rsid w:val="002E5021"/>
    <w:rsid w:val="003B79D0"/>
    <w:rsid w:val="00480CD8"/>
    <w:rsid w:val="004A0DB4"/>
    <w:rsid w:val="004D646C"/>
    <w:rsid w:val="005B0C1E"/>
    <w:rsid w:val="00644597"/>
    <w:rsid w:val="007F6AD5"/>
    <w:rsid w:val="008247BE"/>
    <w:rsid w:val="008C700F"/>
    <w:rsid w:val="009A5097"/>
    <w:rsid w:val="00A87A7A"/>
    <w:rsid w:val="00A94942"/>
    <w:rsid w:val="00B67B13"/>
    <w:rsid w:val="00BC7F21"/>
    <w:rsid w:val="00BD6B87"/>
    <w:rsid w:val="00CB0AE0"/>
    <w:rsid w:val="00D52BA5"/>
    <w:rsid w:val="00DB6900"/>
    <w:rsid w:val="00FE7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9D0"/>
    <w:pPr>
      <w:spacing w:after="160" w:line="259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B67B13"/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2E5021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106ADC"/>
    <w:rPr>
      <w:rFonts w:cs="Times New Roman"/>
      <w:i/>
      <w:iCs/>
    </w:rPr>
  </w:style>
  <w:style w:type="paragraph" w:styleId="ListParagraph">
    <w:name w:val="List Paragraph"/>
    <w:basedOn w:val="Normal"/>
    <w:uiPriority w:val="99"/>
    <w:qFormat/>
    <w:rsid w:val="00DB6900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17304B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17304B"/>
    <w:rPr>
      <w:rFonts w:cs="Times New Roman"/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17304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24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4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4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5</Pages>
  <Words>4844</Words>
  <Characters>2762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EK-PC</dc:creator>
  <cp:keywords/>
  <dc:description/>
  <cp:lastModifiedBy>Admin</cp:lastModifiedBy>
  <cp:revision>3</cp:revision>
  <dcterms:created xsi:type="dcterms:W3CDTF">2025-01-30T13:06:00Z</dcterms:created>
  <dcterms:modified xsi:type="dcterms:W3CDTF">2025-02-26T11:42:00Z</dcterms:modified>
</cp:coreProperties>
</file>