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EE" w:rsidRPr="000759E6" w:rsidRDefault="006965EE" w:rsidP="003A260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759E6">
        <w:rPr>
          <w:rFonts w:ascii="Times New Roman" w:hAnsi="Times New Roman"/>
          <w:b/>
          <w:color w:val="000000"/>
          <w:sz w:val="28"/>
          <w:szCs w:val="28"/>
        </w:rPr>
        <w:t xml:space="preserve">Елена Глоба </w:t>
      </w:r>
    </w:p>
    <w:p w:rsidR="006965EE" w:rsidRPr="000759E6" w:rsidRDefault="006965EE" w:rsidP="003A260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759E6">
        <w:rPr>
          <w:rFonts w:ascii="Times New Roman" w:hAnsi="Times New Roman"/>
          <w:b/>
          <w:color w:val="000000"/>
          <w:sz w:val="28"/>
          <w:szCs w:val="28"/>
        </w:rPr>
        <w:t>(Краснодар, Россия)</w:t>
      </w:r>
    </w:p>
    <w:p w:rsidR="006965EE" w:rsidRPr="00AE4653" w:rsidRDefault="006965EE" w:rsidP="000E5977">
      <w:pPr>
        <w:spacing w:after="0" w:line="360" w:lineRule="auto"/>
        <w:ind w:firstLine="708"/>
        <w:jc w:val="center"/>
        <w:textAlignment w:val="top"/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</w:pPr>
    </w:p>
    <w:p w:rsidR="006965EE" w:rsidRDefault="006965EE" w:rsidP="000E5977">
      <w:pPr>
        <w:spacing w:after="0" w:line="360" w:lineRule="auto"/>
        <w:ind w:left="708" w:firstLine="708"/>
        <w:jc w:val="center"/>
        <w:textAlignment w:val="top"/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</w:pPr>
      <w:r w:rsidRPr="00AE4653"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  <w:t>проблемы правового р</w:t>
      </w:r>
      <w:r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  <w:t xml:space="preserve">егулирования  отпусков в рОССИИ </w:t>
      </w:r>
      <w:r w:rsidRPr="00AE4653"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  <w:t xml:space="preserve"> И ПУТИ ИХ РЕШЕНИЯ </w:t>
      </w:r>
    </w:p>
    <w:p w:rsidR="006965EE" w:rsidRPr="00AE4653" w:rsidRDefault="006965EE" w:rsidP="000E5977">
      <w:pPr>
        <w:spacing w:after="0" w:line="360" w:lineRule="auto"/>
        <w:ind w:left="708" w:firstLine="708"/>
        <w:jc w:val="center"/>
        <w:textAlignment w:val="top"/>
        <w:rPr>
          <w:rFonts w:ascii="Times New Roman" w:hAnsi="Times New Roman"/>
          <w:b/>
          <w:bCs/>
          <w:caps/>
          <w:color w:val="000000"/>
          <w:sz w:val="28"/>
          <w:szCs w:val="28"/>
          <w:lang w:eastAsia="ru-RU"/>
        </w:rPr>
      </w:pPr>
    </w:p>
    <w:p w:rsidR="006965EE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В российском трудовом праве  понятие «отпуск» появилось достаточно недавно – менее ста лет назад –  с момента вступления в силу Постановления Совета народных комиссаров РСФСР от 14 июня 1918 года «Об отпусках» (далее – постановление). Данным нормативных актом  в пункте 1 предусматривалось, что рабочие и служащие всех отраслей наемного труда, проработавшие в предприятии, учреждении или у частного лица не менее шести  месяцев без перерыва, имеют право один раз в течение года получить отпуск с сохранением содержания и выдачею его вперед [1]. В текущем 1918 году продолжительность отпуска устанавливается сроком в две недели (пункт 2 постановления).Следует отметить интересную особенность этой нормы, которая говорила о том, что  неиспользованное право на отпуск дополнительно не оплачивается, а платная работа во время отпуска запрещается.  </w:t>
      </w:r>
    </w:p>
    <w:p w:rsidR="006965EE" w:rsidRPr="00AE4653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Первый Кодекс законов о труде РСФСР был принят в декабре 1918 года [2]. Так трудовое право впервые выделилось из гражданского права и стало самостоятельной отраслью. Таким образом, только  после принятия КЗоТ РСФСР в  1918 года у трудящихся появился отпуск, и это понятие  прочно укрепилось в трудовом законодательстве  России.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Наряду с этим, как справедливо отмечал ученый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цивилист И.Я. Киселев, положение о месячном отпуске не было реализовано в </w:t>
      </w:r>
      <w:smartTag w:uri="urn:schemas-microsoft-com:office:smarttags" w:element="metricconverter">
        <w:smartTagPr>
          <w:attr w:name="ProductID" w:val="1919 г"/>
        </w:smartTagPr>
        <w:r w:rsidRPr="00AE4653">
          <w:rPr>
            <w:rFonts w:ascii="Times New Roman" w:hAnsi="Times New Roman"/>
            <w:color w:val="000000"/>
            <w:sz w:val="28"/>
            <w:szCs w:val="28"/>
          </w:rPr>
          <w:t>1919 г</w:t>
        </w:r>
      </w:smartTag>
      <w:r w:rsidRPr="00AE4653">
        <w:rPr>
          <w:rFonts w:ascii="Times New Roman" w:hAnsi="Times New Roman"/>
          <w:color w:val="000000"/>
          <w:sz w:val="28"/>
          <w:szCs w:val="28"/>
        </w:rPr>
        <w:t xml:space="preserve">., а народный комиссариат труда установил единый для всех трудящихся  отпуск продолжительностью в две недели [3, с.24]. Право на отпуск  в то время возникало независимо от того, производилась работа в одном и том же месте,  или в различных предприятиях, учреждениях, то есть у разных работодателей. </w:t>
      </w:r>
    </w:p>
    <w:p w:rsidR="006965EE" w:rsidRPr="00AE4653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В 1922 году был принят новый КЗоТ РСФСР,  ст.  114 которого  предусматривала правило о том, что отпуск должен быть предоставлен всем лицам, работающим по найму, проработавшим не менее пяти с половиной месяцев, один раз  в год и продолжительностью не менее двенадцати  рабочих дней.  Для несовершеннолетних лиц, то есть не достигших 18 лет, отпуск должен был составлять не менее двадцати четырех рабочих дней [4, с.60].</w:t>
      </w:r>
    </w:p>
    <w:p w:rsidR="006965EE" w:rsidRPr="00AE4653" w:rsidRDefault="006965EE" w:rsidP="003A260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Следующий КЗоТ  РСФСР  был принят  в  1971 году и  закрепил общее правило о том, что  всем работникам предоставляется отпуск с сохранением места работы и средней заработной платы. Первоначально  продолжительность  отпуска была установлена пятнадцать дней, а позже увеличена до двадцат</w:t>
      </w:r>
      <w:r>
        <w:rPr>
          <w:rFonts w:ascii="Times New Roman" w:hAnsi="Times New Roman"/>
          <w:color w:val="000000"/>
          <w:sz w:val="28"/>
          <w:szCs w:val="28"/>
        </w:rPr>
        <w:t xml:space="preserve">и четырех 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рабочих дней. </w:t>
      </w:r>
      <w:r w:rsidRPr="00AE4653">
        <w:rPr>
          <w:rFonts w:ascii="Times New Roman" w:hAnsi="Times New Roman"/>
          <w:color w:val="000000"/>
          <w:sz w:val="28"/>
          <w:szCs w:val="28"/>
        </w:rPr>
        <w:br/>
        <w:t xml:space="preserve">КЗоТ РСФСР 1971 года  впервые закрепил новеллу о стаже работы, предоставляющем право на ежегодный оплачиваемый отпуск. </w:t>
      </w:r>
      <w:r w:rsidRPr="00AE4653">
        <w:rPr>
          <w:rFonts w:ascii="Times New Roman" w:hAnsi="Times New Roman"/>
          <w:color w:val="000000"/>
          <w:sz w:val="28"/>
          <w:szCs w:val="28"/>
        </w:rPr>
        <w:br/>
        <w:t xml:space="preserve">Впервые  статья 76 КЗоТ </w:t>
      </w:r>
      <w:r>
        <w:rPr>
          <w:rFonts w:ascii="Times New Roman" w:hAnsi="Times New Roman"/>
          <w:color w:val="000000"/>
          <w:sz w:val="28"/>
          <w:szCs w:val="28"/>
        </w:rPr>
        <w:t xml:space="preserve">РСФСР </w:t>
      </w:r>
      <w:r w:rsidRPr="00AE4653">
        <w:rPr>
          <w:rFonts w:ascii="Times New Roman" w:hAnsi="Times New Roman"/>
          <w:color w:val="000000"/>
          <w:sz w:val="28"/>
          <w:szCs w:val="28"/>
        </w:rPr>
        <w:t>1971 года регламентировала предоставление  отпуск без сохранения заработной платы [5, с.69].</w:t>
      </w:r>
    </w:p>
    <w:p w:rsidR="006965EE" w:rsidRPr="00AE4653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На смену КЗоТ РСФСР в 2001 году пришел  Трудовой кодекс Российской Федерации [6]. Впервые в российском трудовом кодифицированном законодательстве отпуску была посвящена отдельная глава - 19.  Трудовой кодекс Российской Федерации (далее – ТК РФ) практически решил многие проблемы, которые ранее предполагалось урегулировать в специальном законе об отпусках.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Поскольку трудовое законодательство, как и законодательство, вообще, находится в непрерывном движении, развитии  и совершенствовании, то с принятием ТК РФ правовое регулирование отпусков претерпело существенные изменения, особенно  в связи с внесением в Кодекс  изменений  в 2006 году.</w:t>
      </w:r>
    </w:p>
    <w:p w:rsidR="006965EE" w:rsidRPr="00AE4653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Долгожданным  и весьма важным для России событием стала ратификация  в 2010 году Конвенции МОТ  № 132 «Об оплачиваемых отпусках» 1970 года. Данный документ вступил в силу 30 июня 1973 года. Для Российской Федерации данный документ вступил в силу с 6 сентября 2011 года [7].</w:t>
      </w:r>
    </w:p>
    <w:p w:rsidR="006965EE" w:rsidRPr="00AE4653" w:rsidRDefault="006965EE" w:rsidP="00F076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В российском  трудовом  праве понятие «отпуск» имеет достаточно широкий смысл и объемное содержание. Термин заключает в себе  не только время, отведенное для отдыха, но и другие всевозможные  случаи освобождения работников от исполнения своих трудовых обязанностей с сохранением места работы, должности, как например,  отпуск по беременности и родам, отпуск  по уходу за ребенком, творческие и учебные отпуска.  Под ежегодным оплачиваемым отпуском  в общей доктрине трудового права понимается время отдыха, то есть  определенное количество  свободных от работы календарных дней, которые предоставляются работникам ежегодно для непрерывного отдыха и восстановление физических сил и  трудоспособности, с сохранением места работы, должности и среднего заработка.  Тем не менее,  в главе 19 «Отпуска»  раздела пятого  ТК РФ (в ред. от 28.06.2014 года) отсутствует  легальная трактовка понятия «отпуск» [8].</w:t>
      </w:r>
    </w:p>
    <w:p w:rsidR="006965EE" w:rsidRPr="00AE4653" w:rsidRDefault="006965EE" w:rsidP="002F390E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Практика реализации права на отпуск показывает, что в этой сфере накопилось немало проблем, частично которые будут затронуты в данной статье. Главная и общая проблема правового регулирования всех видов отпусков в России – это отсутствие законодательного определения понятия «отпуск». Как следствие, отпуска не отграничены от других видов времени отдыха (например, выходных и нерабочих праздничных дней) и не имеют общего порядка расчета своей продолжительности. Все это приводит зачастую к неразрешенным проблемам, что способствует к выработке единого подхода к определению и законодательному закреплению понятия «отпуск».  При определении понятия «отпуск» необходимо остановиться на таком вопросе, как продолжительность отпуска (хотя бы минимальная). Исходя из того, что фактической минимальной продолжительностью отпуска является 1 календарный день (например, по соглашению сторон без сохранения заработной платы), именно на этот минимум и следует ориентироваться.</w:t>
      </w:r>
    </w:p>
    <w:p w:rsidR="006965EE" w:rsidRPr="00AE4653" w:rsidRDefault="006965EE" w:rsidP="00D515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Таким образом, понятие «отпуск» может быть законодательно закреплено в начале главы 19 ТК РФ следующим образом: отпуск – это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непрерывное время отдыха работника продолжительностью не менее одного календарного дня, в продолжительность которого не включаются нерабочие праздничные дни. Законодательное определение понятия «отпуск» решит одновременно и теоретические проблемы (восполнит пробел права в части дефиниции и разграничит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различные виды времени отдыха), и практические (обеспечит отсутствие нарушения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конституционных прав работающих на нерабочие праздничные дни и ежегодный оплачиваемый отпуск и установит единый порядок расчета продолжительности отпусков).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Разработанное определение потребует исключение из части 1 статьи 120 ТК РФ предложения о том, что нерабочие праздничные дни, приходящиеся на период ежегодного оплачиваемого отпуска, в число календарных дней отпуска не включаются (чтобы не было дублирование нормы).  В статью 255 «Отпуска по беременности и родам» и 256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«Отпуска по уходу за ребенком» следует включить предложение,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указывающее, что нерабочие праздничные дни, пришедшиеся на период соответствующего отпуска, включаются в его продолжительность.</w:t>
      </w:r>
    </w:p>
    <w:p w:rsidR="006965EE" w:rsidRPr="00AE4653" w:rsidRDefault="006965EE" w:rsidP="00D515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Следующая по значимости правовая проблема - отсутствие надлежащего законодательного регулирования порядка предоставления остальных видов отпусков (кроме ежегодного оплачиваемого отпуска). В частности, согласно абзацу 5 части 2 статьи 128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ТК РФ по письменному заявлению работника в случае рождения ребенка работодатель обязан предоставить отпуск продолжительностью до 5 календарных дней [9].</w:t>
      </w:r>
    </w:p>
    <w:p w:rsidR="006965EE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С первого взгляда норма достаточна простая и понятная: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основании документа, подтверждающего рождение ребенка, и письменного заявления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работника работодатель обязан предоставить отпуск. 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Но на практике все гораздо обстоит сложнее.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Во-первых, не всегда можно получить такой документ в тот же день (в качестве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выхода работник может предоставить его позже, иначе ему будет оформлен прогул).Во-вторых, сроков (до и/или после рождения ребенка), в течение которых предоставляется такой отпуск, не установлено, т.е. сроки реализации этого права законодательно не ограничены (грубо говоря, работник мог бы им воспользоваться хоть когда,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если ребенок у него родился в период работы у данного работодателя).В-третьих, если у родителей уже есть маленький ребенок, которого не с кем больше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оставить, а мать поступает в роддом для рождения еще одного малыша, то отцу нужен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этот отпуск на период нахождения его жены в роддоме, чтобы осуществлять уход 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малолетним ребенком. Если формальной составляющей основания предоставления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рассматриваемого отпуска является именно рождение ребенка (которого пока еще нет),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то работодатель до факта рождения не обязан предоставлять такой отпуск, в результате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нарушается конституционная гарантия государственной защиты материнства, детства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и семьи (статья 38 Конституции России).В-четвертых, «рождение ребенка» применительно к рассматриваемой норме обычно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трактуется как «рождение живого ребенка», хотя такого уточнения в законе нет: даже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если ребенок родился мертвым, отказ в предоставлении отпуска будет незаконным.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Наличие таких пробелов влечет возникновение разногласий между работником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работодателем, напряженности в трудовых отношениях, трудовых споров, даже если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каждая из сторон пытается буквально следовать предписаниям закона. Поэтому, пока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указанные правовые проблемы не решены законодательно, работодателю следует идти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навстречу работнику и разрешать ему предоставлять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документы после фактического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использования отпуска.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Часто существующие пробелы закона пытаются восполнить в подзаконных актах,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актах судебной практики. Однако официально в России акты судебной практики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являются источниками права, а высшие судебные органы могут только давать разъяснения судебной практики, толковать существующие нормы, не создавая новые (статьи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126, 127 Конституции России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AE4653">
        <w:rPr>
          <w:rFonts w:ascii="Times New Roman" w:hAnsi="Times New Roman"/>
          <w:color w:val="000000"/>
          <w:sz w:val="28"/>
          <w:szCs w:val="28"/>
        </w:rPr>
        <w:t>]). Кроме того, ТК РФ не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E4653">
        <w:rPr>
          <w:rFonts w:ascii="Times New Roman" w:hAnsi="Times New Roman"/>
          <w:color w:val="000000"/>
          <w:sz w:val="28"/>
          <w:szCs w:val="28"/>
        </w:rPr>
        <w:t>одержит указания, что порядок предоставления и расчета продолжительности отпусков регулируется подзаконными актами, поэтому существующие пробелы надо устранять в самом этом федеральном законе, а не в каких-то иных формах.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Существует еще одна широко распространенная правовая проблема чисто практического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свойства: неумение толковать и применять правовые нормы, влекущее достаточно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серьезные правовые и технические последствия. Например, очередность предоставления ежегодных оплачиваемых отпусков, их перенесения и разделения на части регулируются статьями 123, 124 и 125 ТК РФ, в право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применении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которых</w:t>
      </w:r>
      <w:r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AE4653">
        <w:rPr>
          <w:rFonts w:ascii="Times New Roman" w:hAnsi="Times New Roman"/>
          <w:color w:val="000000"/>
          <w:sz w:val="28"/>
          <w:szCs w:val="28"/>
        </w:rPr>
        <w:t>возникают трудности [1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E4653">
        <w:rPr>
          <w:rFonts w:ascii="Times New Roman" w:hAnsi="Times New Roman"/>
          <w:color w:val="000000"/>
          <w:sz w:val="28"/>
          <w:szCs w:val="28"/>
        </w:rPr>
        <w:t>, с. 98-99].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Первая проблема толкования указанных норм заключается в том, что в законе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указано как правомерно необходимо перенести отпуск с установленного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графике периода на другой: четко порядок внесения изменений в принятый график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отпусков в законе не прописан (о нем даже не упоминается). Чтобы решить данную проблему,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следует прибегать к расширительному толкованию: во-первых, письменным соглашением сторон можно перенести отпуск даже на другой календарный год, значит,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можно перенести и на другое время в течение этого года; во-вторых, письменным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соглашением сторон в трудовых отношениях можно изменять практически все,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ухудшая правовое положение работника по сравнению с законом (любое условие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трудового договора, режим труда и отдыха, сроки предупреждения и пр.). Значит,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достаточно к принятому графику отпусков приложить письменное соглашение сторон,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изменяющее сроки предоставления отпуска: именно это соглашение и изменяет график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отпусков.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Вторая проблема толкования указанных норм состоит в том, что работодатель, ссылаясь на закон, пытается диктовать работнику, какая именно часть отпуска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должна быть не менее 14 календарных дней: ему удобно для учета, чтобы таковой была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именно первая часть, он и утверждает, что меньше двух недель могут быть только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последующие части. Такое поведение неправомерно, поскольку работодатель неверно толкует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норму права. Работодателю при отказе предоставления первой части отпуска продолжительностью менее 14 календарных дней надо ссылаться на свое несогласие: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разделение отпуска можно просто не соглашаться, ничем не обосновывая, – это законно,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так как разделение отпуска на части – это право сторон (если условие о разделении отпуска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на части не включено в трудовой договор). Поэтому работодатель имеет право согласиться,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если первая часть не менее 14 календарных дней, и не согласиться – если менее (вывод следует из положений ст. 125 ТК РФ). 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Третья проблема толкования рассмотренных норм заключается в том, что основанием разделения отпуска на части по закону может быть только письменное соглашение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сторон и ничего иное. Поэтому если условие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о разделении ежегодного оплачиваемого отпуска на части не включено в трудовой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договор, то к графику отпусков, в котором отпуск работника разделен на части, должно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быть приложено соглашение с этим работником о разделении отпуска на части: без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такого соглашения разделение отпуска незаконно и не может применяться, т.е. отпуск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работнику должен быть предоставлен целиком подряд, так как нормы локальных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653">
        <w:rPr>
          <w:rFonts w:ascii="Times New Roman" w:hAnsi="Times New Roman"/>
          <w:color w:val="000000"/>
          <w:sz w:val="28"/>
          <w:szCs w:val="28"/>
        </w:rPr>
        <w:t>нормативных актов (одним из которых является график отпусков), ухудшающие правовое положение работников по сравнению с законом, не подлежат применению (часть 4статьи 11 ТК РФ).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К сожалению, хотя отпускам и различным их видам регулярно уделяется внимание в науке трудового права, и в судебной практике, вместе с тем необходимо отметить, что   вопросы правового регулирования ежегодных  оплачиваемых отпусков в российском законодательстве, к сожалению,   до сих пор не являются предметом глубокого  изучения и анализа в научной литературе. В связи с  реформированием трудового законодательства  и переходом России к новым экономическим отношениям, правовое регулирование ежегодных отпусков находится на совершенно новом этапе своего развития с присущими ему как отрицательными чертами, так и положительными тенденциями формирования. </w:t>
      </w:r>
    </w:p>
    <w:p w:rsidR="006965EE" w:rsidRPr="00AE4653" w:rsidRDefault="006965EE" w:rsidP="001420B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965EE" w:rsidRPr="00AE4653" w:rsidRDefault="006965EE" w:rsidP="001420BA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E4653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6965EE" w:rsidRPr="00AE4653" w:rsidRDefault="006965EE" w:rsidP="002905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1.Библиотека нормативно-правовых актов Союза Советских Социалистических Республик. http://www.libussr.ru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2. </w:t>
      </w:r>
      <w:hyperlink r:id="rId4" w:history="1">
        <w:r w:rsidRPr="00AE4653">
          <w:rPr>
            <w:rStyle w:val="Hyperlink"/>
            <w:rFonts w:ascii="Times New Roman" w:hAnsi="Times New Roman"/>
            <w:bCs/>
            <w:color w:val="000000"/>
            <w:sz w:val="28"/>
            <w:szCs w:val="28"/>
            <w:u w:val="none"/>
          </w:rPr>
          <w:t>Каталог научно-образовательных ресурсов МГУ</w:t>
        </w:r>
      </w:hyperlink>
      <w:r w:rsidRPr="00AE4653">
        <w:rPr>
          <w:rFonts w:ascii="Times New Roman" w:hAnsi="Times New Roman"/>
          <w:color w:val="000000"/>
          <w:sz w:val="28"/>
          <w:szCs w:val="28"/>
        </w:rPr>
        <w:t>. http://www.hist.msu.ru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3.Киселев И.Я. </w:t>
      </w:r>
      <w:r w:rsidRPr="00AE4653">
        <w:rPr>
          <w:rFonts w:ascii="Times New Roman" w:hAnsi="Times New Roman"/>
          <w:bCs/>
          <w:color w:val="000000"/>
          <w:sz w:val="28"/>
          <w:szCs w:val="28"/>
        </w:rPr>
        <w:t>Трудовое право России. Историко-правовое исследование. Учебное пособие, М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.: Издательство НОРМА, 2001. 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4.Киселев И.Я. </w:t>
      </w:r>
      <w:r w:rsidRPr="00AE4653">
        <w:rPr>
          <w:rFonts w:ascii="Times New Roman" w:hAnsi="Times New Roman"/>
          <w:bCs/>
          <w:color w:val="000000"/>
          <w:sz w:val="28"/>
          <w:szCs w:val="28"/>
        </w:rPr>
        <w:t>Трудовое право России. Историко-правовое исследование. Учебное пособие, М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.: Издательство НОРМА, 2001. 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5. Там же.  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6. ИПС Консультант плюс. 29.10.2014 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7. Собрание законодательства РФ. 2011. № 51. Ст. 7451.</w:t>
      </w:r>
    </w:p>
    <w:p w:rsidR="006965EE" w:rsidRPr="00AE4653" w:rsidRDefault="006965EE" w:rsidP="009A01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8.Официальный интернет-портал правовой информации </w:t>
      </w:r>
      <w:hyperlink r:id="rId5" w:tooltip="Ссылка на ресурс http://www.pravo.gov.ru" w:history="1">
        <w:r w:rsidRPr="00AE4653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http://www.pravo.gov.ru</w:t>
        </w:r>
      </w:hyperlink>
      <w:r w:rsidRPr="00AE4653">
        <w:rPr>
          <w:rFonts w:ascii="Times New Roman" w:hAnsi="Times New Roman"/>
          <w:color w:val="000000"/>
          <w:sz w:val="28"/>
          <w:szCs w:val="28"/>
        </w:rPr>
        <w:t>, 29.10.2014</w:t>
      </w:r>
    </w:p>
    <w:p w:rsidR="006965EE" w:rsidRPr="00AE4653" w:rsidRDefault="006965EE" w:rsidP="00D175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 xml:space="preserve">9. ИПС Консультант плюс. 29.10.2014 </w:t>
      </w:r>
    </w:p>
    <w:p w:rsidR="006965EE" w:rsidRDefault="006965EE" w:rsidP="00D175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653">
        <w:rPr>
          <w:rFonts w:ascii="Times New Roman" w:hAnsi="Times New Roman"/>
          <w:color w:val="000000"/>
          <w:sz w:val="28"/>
          <w:szCs w:val="28"/>
        </w:rPr>
        <w:t>10.</w:t>
      </w:r>
      <w:r w:rsidRPr="002F18BE">
        <w:rPr>
          <w:rFonts w:ascii="Times New Roman" w:hAnsi="Times New Roman"/>
          <w:sz w:val="28"/>
          <w:szCs w:val="28"/>
          <w:lang w:eastAsia="ru-RU"/>
        </w:rPr>
        <w:t>Конституция Российской Федерации, принята всенародным голосованием 12 декабря 1993 г. (с учетом поправок, внесенных Законами РФ о поправках к Конституции РФ от 30.12.2008 № 6-ФКЗ, от 30.12.2008 № 7-ФКЗ, от 05.02.2014 № 2-ФКЗ</w:t>
      </w:r>
      <w:r>
        <w:rPr>
          <w:rFonts w:ascii="Times New Roman" w:hAnsi="Times New Roman"/>
          <w:sz w:val="28"/>
          <w:szCs w:val="28"/>
          <w:lang w:eastAsia="ru-RU"/>
        </w:rPr>
        <w:t>, от 21.07.2014 № 11-ФКЗ</w:t>
      </w:r>
      <w:r w:rsidRPr="002F18BE">
        <w:rPr>
          <w:rFonts w:ascii="Times New Roman" w:hAnsi="Times New Roman"/>
          <w:sz w:val="28"/>
          <w:szCs w:val="28"/>
          <w:lang w:eastAsia="ru-RU"/>
        </w:rPr>
        <w:t xml:space="preserve">) // </w:t>
      </w:r>
      <w:r>
        <w:rPr>
          <w:rFonts w:ascii="Times New Roman" w:hAnsi="Times New Roman"/>
          <w:sz w:val="28"/>
          <w:szCs w:val="28"/>
          <w:lang w:eastAsia="ru-RU"/>
        </w:rPr>
        <w:t xml:space="preserve">СЗ РФ. 2014. - № 31. – Ст. 4398. </w:t>
      </w:r>
    </w:p>
    <w:p w:rsidR="006965EE" w:rsidRPr="00AE4653" w:rsidRDefault="006965EE" w:rsidP="00D175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</w:t>
      </w:r>
      <w:r w:rsidRPr="00AE4653">
        <w:rPr>
          <w:rFonts w:ascii="Times New Roman" w:hAnsi="Times New Roman"/>
          <w:color w:val="000000"/>
          <w:sz w:val="28"/>
          <w:szCs w:val="28"/>
        </w:rPr>
        <w:t xml:space="preserve">Нутрихина Т.В. Некоторые проблемы правового регулирования отпусков // Вестник Сибирского государственного университета путей сообщения. 2013. № 29. С. 97-100. </w:t>
      </w:r>
    </w:p>
    <w:p w:rsidR="006965EE" w:rsidRDefault="006965EE" w:rsidP="001420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6965EE" w:rsidRPr="00AE4653" w:rsidRDefault="006965EE" w:rsidP="001420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6965EE" w:rsidRDefault="006965EE" w:rsidP="000759E6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Научный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65EE" w:rsidRPr="000759E6" w:rsidRDefault="006965EE" w:rsidP="000759E6">
      <w:pPr>
        <w:pStyle w:val="Default"/>
        <w:spacing w:line="360" w:lineRule="auto"/>
        <w:rPr>
          <w:color w:val="auto"/>
        </w:rPr>
      </w:pPr>
      <w:r w:rsidRPr="003A2609">
        <w:rPr>
          <w:rFonts w:cs="Times New Roman"/>
        </w:rPr>
        <w:t>доцент кафедры</w:t>
      </w:r>
      <w:r>
        <w:rPr>
          <w:rFonts w:cs="Times New Roman"/>
        </w:rPr>
        <w:t xml:space="preserve"> </w:t>
      </w:r>
      <w:r w:rsidRPr="003A2609">
        <w:rPr>
          <w:rFonts w:cs="Times New Roman"/>
        </w:rPr>
        <w:t xml:space="preserve"> го</w:t>
      </w:r>
      <w:r>
        <w:rPr>
          <w:rFonts w:cs="Times New Roman"/>
        </w:rPr>
        <w:t xml:space="preserve">сударственно-правовых дисциплин </w:t>
      </w:r>
      <w:r>
        <w:t xml:space="preserve">СКФ ФГБОУВО «РГУП», кандидат юридических наук, доцент Адриановская  </w:t>
      </w:r>
      <w:r w:rsidRPr="003A2609">
        <w:t>Татьяна</w:t>
      </w:r>
      <w:r>
        <w:t xml:space="preserve"> </w:t>
      </w:r>
      <w:r w:rsidRPr="003A2609">
        <w:t xml:space="preserve"> Леонидовна</w:t>
      </w:r>
      <w:r>
        <w:t xml:space="preserve">. </w:t>
      </w:r>
    </w:p>
    <w:p w:rsidR="006965EE" w:rsidRPr="00AE4653" w:rsidRDefault="006965EE" w:rsidP="00791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965EE" w:rsidRPr="00AE4653" w:rsidRDefault="006965EE" w:rsidP="00FD582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6965EE" w:rsidRPr="00AE4653" w:rsidSect="001420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977"/>
    <w:rsid w:val="000759E6"/>
    <w:rsid w:val="000D18DC"/>
    <w:rsid w:val="000E5977"/>
    <w:rsid w:val="001251EC"/>
    <w:rsid w:val="001420BA"/>
    <w:rsid w:val="0029050D"/>
    <w:rsid w:val="002A11C4"/>
    <w:rsid w:val="002F18BE"/>
    <w:rsid w:val="002F390E"/>
    <w:rsid w:val="003A2609"/>
    <w:rsid w:val="003B3B12"/>
    <w:rsid w:val="004E3673"/>
    <w:rsid w:val="00581FF5"/>
    <w:rsid w:val="00614415"/>
    <w:rsid w:val="006965EE"/>
    <w:rsid w:val="00791BF3"/>
    <w:rsid w:val="007A5055"/>
    <w:rsid w:val="00856149"/>
    <w:rsid w:val="008E3DC2"/>
    <w:rsid w:val="00986B70"/>
    <w:rsid w:val="00990815"/>
    <w:rsid w:val="00990A99"/>
    <w:rsid w:val="009A016A"/>
    <w:rsid w:val="009C5195"/>
    <w:rsid w:val="00AE4653"/>
    <w:rsid w:val="00B7741A"/>
    <w:rsid w:val="00D175D2"/>
    <w:rsid w:val="00D5152F"/>
    <w:rsid w:val="00DD04C5"/>
    <w:rsid w:val="00E42EF8"/>
    <w:rsid w:val="00E902E3"/>
    <w:rsid w:val="00F07698"/>
    <w:rsid w:val="00FD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977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8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5825"/>
    <w:rPr>
      <w:rFonts w:ascii="Cambria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90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05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7698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FD5825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FD582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A26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/" TargetMode="External"/><Relationship Id="rId4" Type="http://schemas.openxmlformats.org/officeDocument/2006/relationships/hyperlink" Target="http://top.ms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9403</Words>
  <Characters>5361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Елена Глоба </dc:title>
  <dc:subject/>
  <dc:creator/>
  <cp:keywords/>
  <dc:description/>
  <cp:lastModifiedBy>Admin</cp:lastModifiedBy>
  <cp:revision>2</cp:revision>
  <dcterms:created xsi:type="dcterms:W3CDTF">2014-10-31T12:52:00Z</dcterms:created>
  <dcterms:modified xsi:type="dcterms:W3CDTF">2014-10-31T12:52:00Z</dcterms:modified>
</cp:coreProperties>
</file>