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314" w:rsidRPr="008A0356" w:rsidRDefault="00835314" w:rsidP="002453DE">
      <w:pPr>
        <w:pStyle w:val="NoSpacing"/>
        <w:spacing w:line="360" w:lineRule="auto"/>
        <w:ind w:firstLine="284"/>
        <w:jc w:val="right"/>
        <w:rPr>
          <w:rFonts w:ascii="Times New Roman" w:hAnsi="Times New Roman"/>
          <w:b/>
          <w:sz w:val="32"/>
          <w:szCs w:val="32"/>
        </w:rPr>
      </w:pPr>
      <w:bookmarkStart w:id="0" w:name="_GoBack"/>
      <w:bookmarkEnd w:id="0"/>
      <w:r w:rsidRPr="008A0356">
        <w:rPr>
          <w:rFonts w:ascii="Times New Roman" w:hAnsi="Times New Roman"/>
          <w:b/>
          <w:sz w:val="32"/>
          <w:szCs w:val="32"/>
        </w:rPr>
        <w:t xml:space="preserve">Зульфия Каирканова, ЭльмираСагимбаева </w:t>
      </w:r>
    </w:p>
    <w:p w:rsidR="00835314" w:rsidRPr="008A0356" w:rsidRDefault="00835314" w:rsidP="002453DE">
      <w:pPr>
        <w:pStyle w:val="NoSpacing"/>
        <w:spacing w:line="360" w:lineRule="auto"/>
        <w:ind w:firstLine="284"/>
        <w:jc w:val="right"/>
        <w:rPr>
          <w:rFonts w:ascii="Times New Roman" w:hAnsi="Times New Roman"/>
          <w:b/>
          <w:sz w:val="32"/>
          <w:szCs w:val="32"/>
        </w:rPr>
      </w:pPr>
      <w:r w:rsidRPr="008A0356">
        <w:rPr>
          <w:rFonts w:ascii="Times New Roman" w:hAnsi="Times New Roman"/>
          <w:b/>
          <w:sz w:val="32"/>
          <w:szCs w:val="32"/>
        </w:rPr>
        <w:t xml:space="preserve">(Астана, Казахстан)  </w:t>
      </w:r>
    </w:p>
    <w:p w:rsidR="00835314" w:rsidRDefault="00835314" w:rsidP="002952F0">
      <w:pPr>
        <w:pStyle w:val="NoSpacing"/>
        <w:ind w:firstLine="284"/>
        <w:jc w:val="center"/>
        <w:rPr>
          <w:rFonts w:ascii="Times New Roman" w:hAnsi="Times New Roman"/>
          <w:b/>
          <w:sz w:val="32"/>
          <w:szCs w:val="32"/>
        </w:rPr>
      </w:pPr>
    </w:p>
    <w:p w:rsidR="00835314" w:rsidRPr="00C9723E" w:rsidRDefault="00835314" w:rsidP="002952F0">
      <w:pPr>
        <w:pStyle w:val="NoSpacing"/>
        <w:ind w:firstLine="284"/>
        <w:jc w:val="center"/>
        <w:rPr>
          <w:rFonts w:ascii="Times New Roman" w:hAnsi="Times New Roman"/>
          <w:b/>
          <w:sz w:val="32"/>
          <w:szCs w:val="32"/>
        </w:rPr>
      </w:pPr>
      <w:r w:rsidRPr="00C9723E">
        <w:rPr>
          <w:rFonts w:ascii="Times New Roman" w:hAnsi="Times New Roman"/>
          <w:b/>
          <w:sz w:val="32"/>
          <w:szCs w:val="32"/>
        </w:rPr>
        <w:t>У</w:t>
      </w:r>
      <w:r>
        <w:rPr>
          <w:rFonts w:ascii="Times New Roman" w:hAnsi="Times New Roman"/>
          <w:b/>
          <w:sz w:val="32"/>
          <w:szCs w:val="32"/>
        </w:rPr>
        <w:t>ЧЕТНАЯ ПОЛИТИКА ПРЕДПРИЯТИЙ В РЕСПУБЛИКЕ КАЗАХСТАН  НА СОВРЕМЕННОМ ЭТАПЕ</w:t>
      </w:r>
    </w:p>
    <w:p w:rsidR="00835314" w:rsidRPr="00B93CB5" w:rsidRDefault="00835314" w:rsidP="00B93CB5">
      <w:pPr>
        <w:jc w:val="both"/>
        <w:rPr>
          <w:rFonts w:ascii="Times New Roman" w:hAnsi="Times New Roman"/>
          <w:sz w:val="28"/>
          <w:szCs w:val="28"/>
        </w:rPr>
      </w:pPr>
    </w:p>
    <w:p w:rsidR="00835314" w:rsidRPr="00B93CB5"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 xml:space="preserve">Все субъекты, малого, среднего и крупного бизнеса, действующие на территории Республики Казахстан, обязаны вести бухгалтерский  учет и финансовую отчетность согласно Закону РК «О бухгалтерском учете и финансовой отчетности» от 28 февраля </w:t>
      </w:r>
      <w:smartTag w:uri="urn:schemas-microsoft-com:office:smarttags" w:element="metricconverter">
        <w:smartTagPr>
          <w:attr w:name="ProductID" w:val="2007 г"/>
        </w:smartTagPr>
        <w:r w:rsidRPr="00B93CB5">
          <w:rPr>
            <w:rFonts w:ascii="Times New Roman" w:hAnsi="Times New Roman"/>
            <w:sz w:val="28"/>
            <w:szCs w:val="28"/>
          </w:rPr>
          <w:t>2007 г</w:t>
        </w:r>
      </w:smartTag>
      <w:r w:rsidRPr="00B93CB5">
        <w:rPr>
          <w:rFonts w:ascii="Times New Roman" w:hAnsi="Times New Roman"/>
          <w:sz w:val="28"/>
          <w:szCs w:val="28"/>
        </w:rPr>
        <w:t xml:space="preserve"> № 234.</w:t>
      </w:r>
    </w:p>
    <w:p w:rsidR="00835314" w:rsidRPr="00E45F90"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При составлении финансовой отчетности необходимо учитывать ее основные качественные характеристики, приведенные в Концептуальной основе для подготовки и представления финансовой отчетности, утвержденной приказом Министерства финансов РК от 29.10.2002 г. № 542.</w:t>
      </w:r>
      <w:r w:rsidRPr="00E45F90">
        <w:rPr>
          <w:rFonts w:ascii="Times New Roman" w:hAnsi="Times New Roman"/>
          <w:sz w:val="28"/>
          <w:szCs w:val="28"/>
        </w:rPr>
        <w:t>[1]</w:t>
      </w:r>
    </w:p>
    <w:p w:rsidR="00835314" w:rsidRPr="00B93CB5"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Занять лидирующее положение на рынке, повысить эффективность работы персонала, создать оптимальную структуру управления - вот первоочередные задачи руководителя предприятия.</w:t>
      </w:r>
    </w:p>
    <w:p w:rsidR="00835314" w:rsidRPr="00E45F90"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 xml:space="preserve">Учетная политика представляет собой совокупность способов для ведения учета и раскрытия финансовой отчетности в соответствии с их принципами и основами. Учетная политика - это способы и методы учета, регулируемые нормативными актами, с одной стороны, и учитывающие особенности деятельности предприятия, с другой. То есть это свод правил, обязательных для предприятий всех отраслей народного хозяйства и регламентирующий все действия бухгалтерии, которая как самостоятельная структура занимает обособленное место среди других структур предприятия. Впервые положение об учетной политике было введено в США. В 1934 году в условиях отсутствия Нормативных актов по бухгалтерскому учету Конгресс США поручил Комиссии по ценным бумагам и биржам разработать положение по учетной политике для фирм, котирующих свои ценные бумаги. Это обстоятельство преследовало цель навести определенный порядок и обеспечить предсказуемость в практике учета после кризиса </w:t>
      </w:r>
      <w:smartTag w:uri="urn:schemas-microsoft-com:office:smarttags" w:element="metricconverter">
        <w:smartTagPr>
          <w:attr w:name="ProductID" w:val="1929 г"/>
        </w:smartTagPr>
        <w:r w:rsidRPr="00B93CB5">
          <w:rPr>
            <w:rFonts w:ascii="Times New Roman" w:hAnsi="Times New Roman"/>
            <w:sz w:val="28"/>
            <w:szCs w:val="28"/>
          </w:rPr>
          <w:t>1929 г</w:t>
        </w:r>
      </w:smartTag>
      <w:r w:rsidRPr="00B93CB5">
        <w:rPr>
          <w:rFonts w:ascii="Times New Roman" w:hAnsi="Times New Roman"/>
          <w:sz w:val="28"/>
          <w:szCs w:val="28"/>
        </w:rPr>
        <w:t>.</w:t>
      </w:r>
      <w:r w:rsidRPr="00E45F90">
        <w:rPr>
          <w:rFonts w:ascii="Times New Roman" w:hAnsi="Times New Roman"/>
          <w:sz w:val="28"/>
          <w:szCs w:val="28"/>
        </w:rPr>
        <w:t xml:space="preserve"> [2]</w:t>
      </w:r>
    </w:p>
    <w:p w:rsidR="00835314" w:rsidRPr="00B93CB5"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В Казахстане действует метод  начисления при определении суммы доходов и суммы затрат. Тем не менее, у каждого субъекта могут быть свои принципы признания доходов и затрат, свои статьи расходов: существуют отраслевые особенности, которые обрабатываются различными специальными документами. Например, в транспортных предприятиях активно используются путевые листы и товарно-транспортные накладные, в строительных – сметы расходов, акты приема-передачи строительных объектов и акты поэтапного завершения строительных работ, на других – производственные листы, наряды и т.д.</w:t>
      </w:r>
    </w:p>
    <w:p w:rsidR="00835314" w:rsidRPr="00B93CB5"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Руководитель предприятия совместно с бухгалтером и другими специалистами, или предприниматель самостоятельно разрабатывают и принимают учетную политику. Услуги по составлению учетной политики могут оказать аудиторские и консалтинговые фирмы. Но никто, кроме руководителя и предпринимателя не знает всех технологических тонкос</w:t>
      </w:r>
      <w:r>
        <w:rPr>
          <w:rFonts w:ascii="Times New Roman" w:hAnsi="Times New Roman"/>
          <w:sz w:val="28"/>
          <w:szCs w:val="28"/>
        </w:rPr>
        <w:t>тей данного предприятия. Если учетная политика</w:t>
      </w:r>
      <w:r w:rsidRPr="00B93CB5">
        <w:rPr>
          <w:rFonts w:ascii="Times New Roman" w:hAnsi="Times New Roman"/>
          <w:sz w:val="28"/>
          <w:szCs w:val="28"/>
        </w:rPr>
        <w:t xml:space="preserve"> разрабатывается  посторонним лицом, предприниматель должен понимать каждую строку и активно участвовать в разработке.</w:t>
      </w:r>
    </w:p>
    <w:p w:rsidR="00835314" w:rsidRPr="00E45F90"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 xml:space="preserve">Все субъекты, малого, среднего и крупного бизнеса, действующие на территории Республики Казахстан, обязаны вести бухгалтерский учет и финансовую отчетность согласно Закону РК «О бухгалтерском учете и финансовой отчетности» от 28 февраля </w:t>
      </w:r>
      <w:smartTag w:uri="urn:schemas-microsoft-com:office:smarttags" w:element="metricconverter">
        <w:smartTagPr>
          <w:attr w:name="ProductID" w:val="2007 г"/>
        </w:smartTagPr>
        <w:r w:rsidRPr="00B93CB5">
          <w:rPr>
            <w:rFonts w:ascii="Times New Roman" w:hAnsi="Times New Roman"/>
            <w:sz w:val="28"/>
            <w:szCs w:val="28"/>
          </w:rPr>
          <w:t>2007 г</w:t>
        </w:r>
      </w:smartTag>
      <w:r w:rsidRPr="00B93CB5">
        <w:rPr>
          <w:rFonts w:ascii="Times New Roman" w:hAnsi="Times New Roman"/>
          <w:sz w:val="28"/>
          <w:szCs w:val="28"/>
        </w:rPr>
        <w:t xml:space="preserve"> № 234. Требования Закона распространяются на индивидуальных предпринимателей. Согласно статье 8 Закона руководитель или индивидуальный предприниматель согласовывает и утверждает учетную политику, обеспечивает организацию бухгалтерского учета. Учетная политика утверждается в порядке, установленном законодательством Республики Казахстан и уставом (положением) организации.</w:t>
      </w:r>
      <w:r w:rsidRPr="00E45F90">
        <w:rPr>
          <w:rFonts w:ascii="Times New Roman" w:hAnsi="Times New Roman"/>
          <w:sz w:val="28"/>
          <w:szCs w:val="28"/>
        </w:rPr>
        <w:t>[3]</w:t>
      </w:r>
    </w:p>
    <w:p w:rsidR="00835314" w:rsidRPr="00B93CB5"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Учетная политика - явление, сравнительно новое для казахстанского учета. Отечественная практика пока не может похвастаться большим практическим опытом и теоретическими наработками в данной области. Поэтому это именно тот случай, когда целесообразно воспользоваться зарубежными моделями, а не «изобретать велосипед», что и было сделано при разработке соответствующей нормативной базы. Наряду с преимуществами учетная политика имеет ряд проблем. В первую очередь, это несовершенство законодательной базы по бухгалтерскому учету. Во-первых, ныне существующие законодательные документы не могут предусматривать всех особенностей деятельности предприятий. В связи с чем предприятия вынуждены разрабатывать собственные положения, которые они должны четко обосновать и аргументировать. Во-вторых, в нормативных актах, где говорится о способах бухгалтерского учета в первую очередь принимаемых СБУ, очень часто встречаются слова и словосочетания «может использовать», «могут быть», «разрешается» и т.д. Таким образом, не ясно: любая ли вариантность, допускаемая нормативными актами по бухгалтерскому учету, является элементом учетной политики. В-третьих, обсуждения требует вопрос о сроках внесения изменений в учетную политику организаций. С одной стороны, СБУ «Учетная политика организаций» не исключает возможности внесения изменений в содержание учетной политики организации в течение отчетного года.</w:t>
      </w:r>
    </w:p>
    <w:p w:rsidR="00835314" w:rsidRPr="00B93CB5"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Учетная политика действует на протяжении всего существования предприятия, поэтому, разрабатывая ее, необходимо учесть мельчайшие детали, предусмотреть будущие планы (например, расширение бизнеса, появление новых видов деятельности). Тем не менее, если возникают обоснованные причины, допускаются изменения и дополнения к учетной политике, которые могут быть вызваны также изменениями в законодательстве.</w:t>
      </w:r>
    </w:p>
    <w:p w:rsidR="00835314" w:rsidRPr="006F369D"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Законодателям необходимо обеспечить такую технологию создания нормативных и законодательных актов, которые бы не толкали предприятия на поиски ответов на вопросы, какое же законодательство в данном случае «лучше нарушить». В целях обеспечения системности, последовательности и полноты изложения было бы уместно осуществить выбор от одного МСФО к другому, т.е. сначала определить способы, альтернативы в отношении которых предусмотрены МСФО 1, затем МСФО 2 и т.д.. При этом составители приказа должны ясно осознавать, что довольно сложно, а порой невозможно осуществить выбор в отношении объектов, характеризующихся высокой степенью индивидуальности и (или) еще не встречавшихся в хозяйственной жизни организации.</w:t>
      </w:r>
      <w:r w:rsidRPr="00E45F90">
        <w:rPr>
          <w:rFonts w:ascii="Times New Roman" w:hAnsi="Times New Roman"/>
          <w:sz w:val="28"/>
          <w:szCs w:val="28"/>
        </w:rPr>
        <w:t>[</w:t>
      </w:r>
      <w:r w:rsidRPr="006F369D">
        <w:rPr>
          <w:rFonts w:ascii="Times New Roman" w:hAnsi="Times New Roman"/>
          <w:sz w:val="28"/>
          <w:szCs w:val="28"/>
        </w:rPr>
        <w:t>4]</w:t>
      </w:r>
    </w:p>
    <w:p w:rsidR="00835314" w:rsidRPr="00B93CB5"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В  конечном счете, правильно сформированная и корректно выполняемая учетная политика не только избавит от возможных штрафов (налоговых органов и внебюджетных фондов), но и, что не менее важно, позволит реально снизить убытки и увеличить эффективность бизнеса. Сегодня становится очевидной также тесная связь между учетной политикой и автоматизацией учетных процессов, так как возникает потребность в наращивании объема необходимой информации. Поэтому учетная политика является реальным инструментом управления и действенным помощником руководителя. Вместе с тем, реализация концепции учетной политики, обеспечивая простор и независимость в деятельности субъектов, ущемляет интересы внешних пользователей, поскольку практически узаконивает возможность введения их в заблуждение, исключая сопоставимость информации о результатах деятельности предприятий, использующих разную учетную политику. Баланс интересов при этом оказывается нарушенным в пользу предприятия. Совершенствуя стандарт учетной политики, следует исходить из представлений о бухгалтерском учете как совокупности общественных отношений. В заключение подчеркнем, что необходимо внесение конкретных изменений в стандарты, которые регулируют бухгалтерскую деятельность, включая и учетную политику субъектов Казахстана, опираясь на мировые достижения в этой области.</w:t>
      </w:r>
    </w:p>
    <w:p w:rsidR="00835314" w:rsidRPr="006F369D" w:rsidRDefault="00835314" w:rsidP="006F369D">
      <w:pPr>
        <w:spacing w:after="0" w:line="360" w:lineRule="auto"/>
        <w:ind w:firstLine="709"/>
        <w:jc w:val="both"/>
        <w:rPr>
          <w:rFonts w:ascii="Times New Roman" w:hAnsi="Times New Roman"/>
          <w:sz w:val="28"/>
          <w:szCs w:val="28"/>
        </w:rPr>
      </w:pPr>
      <w:r w:rsidRPr="00B93CB5">
        <w:rPr>
          <w:rFonts w:ascii="Times New Roman" w:hAnsi="Times New Roman"/>
          <w:sz w:val="28"/>
          <w:szCs w:val="28"/>
        </w:rPr>
        <w:t>Учетная политика действует на протяжении всего существования предприятия, поэтому, разрабатывая ее, необходимо учесть мельчайшие детали, предусмотреть будущие планы (например, расширение бизнеса, появление новых видов деятельности). Тем не менее, если возникают обоснованные причины, допускаются изменения и дополнения к учетной политике, которые могут быть вызваны также изменениями в законодательстве. Чем подробнее составлена учетная политика, тем легче в будущем вести диалог с Налоговым комитетом, другими контролирующими органами, потому что, составляя учетную политику, вы обдумываете все по шагам, учитываете различные ситуации, возникающие в вашем бизнесе, до мелочей, обоснованно подтверждаете свою позицию. Например, если вы работаете по общеустановленному режиму налогообложения, часто приходится доказывать представителям Налогового комитета что расходы, которые вы понесли, связаны с получением дохода. Например, расходы на обучение специалиста, на выдачу спецпитания определенным категориям работников, хозяйственные (санитарные) нужды, аренду личного транспорта. Такие расходы должны бать нормируемыми, подтверждаться расчетами, сметами, калькуляционными картами, путевыми листами. Если вы возмещаете работнику стоимость проезда, когда его работа носит разъездной характер, следует оформлять маршрутный лист. Заранее подготовленный документ выглядит всегда убедительнее, чем сиюминутные слова объяснения, которые часто воспринимаются как оправдание.</w:t>
      </w:r>
      <w:r w:rsidRPr="00E45F90">
        <w:rPr>
          <w:rFonts w:ascii="Times New Roman" w:hAnsi="Times New Roman"/>
          <w:sz w:val="28"/>
          <w:szCs w:val="28"/>
        </w:rPr>
        <w:t xml:space="preserve"> [</w:t>
      </w:r>
      <w:r w:rsidRPr="006F369D">
        <w:rPr>
          <w:rFonts w:ascii="Times New Roman" w:hAnsi="Times New Roman"/>
          <w:sz w:val="28"/>
          <w:szCs w:val="28"/>
        </w:rPr>
        <w:t>5]</w:t>
      </w:r>
    </w:p>
    <w:p w:rsidR="00835314" w:rsidRDefault="00835314" w:rsidP="00B93CB5">
      <w:pPr>
        <w:jc w:val="both"/>
        <w:rPr>
          <w:rFonts w:ascii="Times New Roman" w:hAnsi="Times New Roman"/>
          <w:sz w:val="28"/>
          <w:szCs w:val="28"/>
        </w:rPr>
      </w:pPr>
    </w:p>
    <w:p w:rsidR="00835314" w:rsidRPr="00B93CB5" w:rsidRDefault="00835314" w:rsidP="00B93CB5">
      <w:pPr>
        <w:jc w:val="both"/>
        <w:rPr>
          <w:rFonts w:ascii="Times New Roman" w:hAnsi="Times New Roman"/>
          <w:sz w:val="28"/>
          <w:szCs w:val="28"/>
        </w:rPr>
      </w:pPr>
      <w:r w:rsidRPr="00B93CB5">
        <w:rPr>
          <w:rFonts w:ascii="Times New Roman" w:hAnsi="Times New Roman"/>
          <w:sz w:val="28"/>
          <w:szCs w:val="28"/>
        </w:rPr>
        <w:t>Список использованной литературы:</w:t>
      </w:r>
    </w:p>
    <w:p w:rsidR="00835314" w:rsidRPr="00E45F90" w:rsidRDefault="00835314" w:rsidP="00E45F90">
      <w:pPr>
        <w:jc w:val="both"/>
        <w:rPr>
          <w:rFonts w:ascii="Times New Roman" w:hAnsi="Times New Roman"/>
          <w:sz w:val="28"/>
          <w:szCs w:val="28"/>
        </w:rPr>
      </w:pPr>
      <w:r w:rsidRPr="00E45F90">
        <w:rPr>
          <w:rFonts w:ascii="Times New Roman" w:hAnsi="Times New Roman"/>
          <w:sz w:val="28"/>
          <w:szCs w:val="28"/>
        </w:rPr>
        <w:t>1.Закон РК «О бухгалтерском учете и финансовой отчетности» от 28 февраля 2007 г № 234</w:t>
      </w:r>
    </w:p>
    <w:p w:rsidR="00835314" w:rsidRPr="00B93CB5" w:rsidRDefault="00835314" w:rsidP="00B93CB5">
      <w:pPr>
        <w:jc w:val="both"/>
        <w:rPr>
          <w:rFonts w:ascii="Times New Roman" w:hAnsi="Times New Roman"/>
          <w:sz w:val="28"/>
          <w:szCs w:val="28"/>
        </w:rPr>
      </w:pPr>
      <w:r w:rsidRPr="00B93CB5">
        <w:rPr>
          <w:rFonts w:ascii="Times New Roman" w:hAnsi="Times New Roman"/>
          <w:sz w:val="28"/>
          <w:szCs w:val="28"/>
        </w:rPr>
        <w:t>2. Бухгалтер и налоги. Алматы, 2004, № 3</w:t>
      </w:r>
    </w:p>
    <w:p w:rsidR="00835314" w:rsidRPr="00B93CB5" w:rsidRDefault="00835314" w:rsidP="00B93CB5">
      <w:pPr>
        <w:jc w:val="both"/>
        <w:rPr>
          <w:rFonts w:ascii="Times New Roman" w:hAnsi="Times New Roman"/>
          <w:sz w:val="28"/>
          <w:szCs w:val="28"/>
        </w:rPr>
      </w:pPr>
      <w:r w:rsidRPr="00B93CB5">
        <w:rPr>
          <w:rFonts w:ascii="Times New Roman" w:hAnsi="Times New Roman"/>
          <w:sz w:val="28"/>
          <w:szCs w:val="28"/>
        </w:rPr>
        <w:t>3. Сейдахметова Ф.С. Современный бухгалтерский учет. Алматы, 2000 г .</w:t>
      </w:r>
    </w:p>
    <w:p w:rsidR="00835314" w:rsidRPr="00B93CB5" w:rsidRDefault="00835314" w:rsidP="00B93CB5">
      <w:pPr>
        <w:jc w:val="both"/>
        <w:rPr>
          <w:rFonts w:ascii="Times New Roman" w:hAnsi="Times New Roman"/>
          <w:sz w:val="28"/>
          <w:szCs w:val="28"/>
        </w:rPr>
      </w:pPr>
      <w:r w:rsidRPr="00B93CB5">
        <w:rPr>
          <w:rFonts w:ascii="Times New Roman" w:hAnsi="Times New Roman"/>
          <w:sz w:val="28"/>
          <w:szCs w:val="28"/>
        </w:rPr>
        <w:t>4. http://buhgalteriya.kz/</w:t>
      </w:r>
    </w:p>
    <w:p w:rsidR="00835314" w:rsidRDefault="00835314" w:rsidP="00477668">
      <w:pPr>
        <w:jc w:val="both"/>
        <w:rPr>
          <w:rFonts w:ascii="Times New Roman" w:hAnsi="Times New Roman"/>
          <w:sz w:val="28"/>
          <w:szCs w:val="28"/>
        </w:rPr>
      </w:pPr>
      <w:r w:rsidRPr="00B93CB5">
        <w:rPr>
          <w:rFonts w:ascii="Times New Roman" w:hAnsi="Times New Roman"/>
          <w:sz w:val="28"/>
          <w:szCs w:val="28"/>
        </w:rPr>
        <w:t xml:space="preserve">5. </w:t>
      </w:r>
      <w:hyperlink r:id="rId5" w:history="1">
        <w:r w:rsidRPr="00F8711F">
          <w:rPr>
            <w:rStyle w:val="Hyperlink"/>
            <w:rFonts w:ascii="Times New Roman" w:hAnsi="Times New Roman"/>
            <w:sz w:val="28"/>
            <w:szCs w:val="28"/>
          </w:rPr>
          <w:t>http://otherreferats.allbest.ru/</w:t>
        </w:r>
      </w:hyperlink>
    </w:p>
    <w:p w:rsidR="00835314" w:rsidRDefault="00835314" w:rsidP="00477668">
      <w:pPr>
        <w:jc w:val="both"/>
        <w:rPr>
          <w:rFonts w:ascii="Times New Roman" w:hAnsi="Times New Roman"/>
          <w:sz w:val="28"/>
          <w:szCs w:val="28"/>
        </w:rPr>
      </w:pPr>
    </w:p>
    <w:p w:rsidR="00835314" w:rsidRPr="008A0356" w:rsidRDefault="00835314" w:rsidP="0048543B">
      <w:pPr>
        <w:jc w:val="right"/>
        <w:rPr>
          <w:rFonts w:ascii="Times New Roman" w:hAnsi="Times New Roman"/>
          <w:b/>
          <w:sz w:val="28"/>
          <w:szCs w:val="28"/>
        </w:rPr>
      </w:pPr>
      <w:r w:rsidRPr="008A0356">
        <w:rPr>
          <w:rFonts w:ascii="Times New Roman" w:hAnsi="Times New Roman"/>
          <w:b/>
          <w:sz w:val="28"/>
          <w:szCs w:val="28"/>
          <w:lang w:val="uk-UA"/>
        </w:rPr>
        <w:t>Научный руководитель:</w:t>
      </w:r>
    </w:p>
    <w:p w:rsidR="00835314" w:rsidRDefault="00835314" w:rsidP="008A0356">
      <w:pPr>
        <w:jc w:val="right"/>
        <w:rPr>
          <w:rFonts w:ascii="Times New Roman" w:hAnsi="Times New Roman"/>
          <w:sz w:val="28"/>
          <w:szCs w:val="28"/>
        </w:rPr>
      </w:pPr>
      <w:r>
        <w:rPr>
          <w:rFonts w:ascii="Times New Roman" w:hAnsi="Times New Roman"/>
          <w:sz w:val="28"/>
          <w:szCs w:val="28"/>
        </w:rPr>
        <w:t>Магистр «Оценки», ст.преподаватель каф. «Учет, аудит и ИТ»</w:t>
      </w:r>
    </w:p>
    <w:p w:rsidR="00835314" w:rsidRDefault="00835314" w:rsidP="0048543B">
      <w:pPr>
        <w:jc w:val="right"/>
        <w:rPr>
          <w:rFonts w:ascii="Times New Roman" w:hAnsi="Times New Roman"/>
          <w:sz w:val="28"/>
          <w:szCs w:val="28"/>
          <w:lang w:val="uk-UA"/>
        </w:rPr>
      </w:pPr>
      <w:r>
        <w:rPr>
          <w:rFonts w:ascii="Times New Roman" w:hAnsi="Times New Roman"/>
          <w:sz w:val="28"/>
          <w:szCs w:val="28"/>
        </w:rPr>
        <w:t xml:space="preserve">АО «Финансовая академия»  </w:t>
      </w:r>
      <w:r>
        <w:rPr>
          <w:rFonts w:ascii="Times New Roman" w:hAnsi="Times New Roman"/>
          <w:sz w:val="28"/>
          <w:szCs w:val="28"/>
          <w:lang w:val="uk-UA"/>
        </w:rPr>
        <w:t>КаиркановаЗульфияРаисовна</w:t>
      </w:r>
    </w:p>
    <w:sectPr w:rsidR="00835314" w:rsidSect="001F4A9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74638"/>
    <w:multiLevelType w:val="hybridMultilevel"/>
    <w:tmpl w:val="F8FEE324"/>
    <w:lvl w:ilvl="0" w:tplc="CB2285C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20D37199"/>
    <w:multiLevelType w:val="hybridMultilevel"/>
    <w:tmpl w:val="EAFA20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4A057DE"/>
    <w:multiLevelType w:val="hybridMultilevel"/>
    <w:tmpl w:val="B71AD0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52F0"/>
    <w:rsid w:val="001F4A94"/>
    <w:rsid w:val="002453DE"/>
    <w:rsid w:val="002952F0"/>
    <w:rsid w:val="003C69A2"/>
    <w:rsid w:val="00477668"/>
    <w:rsid w:val="0048543B"/>
    <w:rsid w:val="006322AC"/>
    <w:rsid w:val="006F369D"/>
    <w:rsid w:val="007C56EE"/>
    <w:rsid w:val="00835314"/>
    <w:rsid w:val="008A0356"/>
    <w:rsid w:val="00A44873"/>
    <w:rsid w:val="00B75DDD"/>
    <w:rsid w:val="00B91530"/>
    <w:rsid w:val="00B93CB5"/>
    <w:rsid w:val="00C7097A"/>
    <w:rsid w:val="00C9723E"/>
    <w:rsid w:val="00DF3D69"/>
    <w:rsid w:val="00E45F90"/>
    <w:rsid w:val="00F62CE3"/>
    <w:rsid w:val="00F8711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2AC"/>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952F0"/>
    <w:rPr>
      <w:lang w:val="ru-RU" w:eastAsia="en-US"/>
    </w:rPr>
  </w:style>
  <w:style w:type="paragraph" w:styleId="ListParagraph">
    <w:name w:val="List Paragraph"/>
    <w:basedOn w:val="Normal"/>
    <w:uiPriority w:val="99"/>
    <w:qFormat/>
    <w:rsid w:val="00C9723E"/>
    <w:pPr>
      <w:ind w:left="720"/>
      <w:contextualSpacing/>
    </w:pPr>
  </w:style>
  <w:style w:type="character" w:styleId="Hyperlink">
    <w:name w:val="Hyperlink"/>
    <w:basedOn w:val="DefaultParagraphFont"/>
    <w:uiPriority w:val="99"/>
    <w:rsid w:val="0047766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therreferats.allbest.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5896</Words>
  <Characters>3362</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Эльвира</dc:creator>
  <cp:keywords/>
  <dc:description/>
  <cp:lastModifiedBy>Admin</cp:lastModifiedBy>
  <cp:revision>3</cp:revision>
  <dcterms:created xsi:type="dcterms:W3CDTF">2014-10-30T11:03:00Z</dcterms:created>
  <dcterms:modified xsi:type="dcterms:W3CDTF">2014-10-30T17:53:00Z</dcterms:modified>
</cp:coreProperties>
</file>