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1C8" w:rsidRPr="000C0136" w:rsidRDefault="00A561C8" w:rsidP="00A877C4">
      <w:pPr>
        <w:spacing w:after="0" w:line="360" w:lineRule="auto"/>
        <w:ind w:firstLine="680"/>
        <w:jc w:val="right"/>
        <w:rPr>
          <w:rFonts w:ascii="Times New Roman" w:hAnsi="Times New Roman"/>
          <w:b/>
          <w:sz w:val="28"/>
          <w:szCs w:val="28"/>
        </w:rPr>
      </w:pPr>
      <w:r w:rsidRPr="000C0136">
        <w:rPr>
          <w:rFonts w:ascii="Times New Roman" w:hAnsi="Times New Roman"/>
          <w:b/>
          <w:sz w:val="28"/>
          <w:szCs w:val="28"/>
        </w:rPr>
        <w:t xml:space="preserve">Ольга Корнеева </w:t>
      </w:r>
    </w:p>
    <w:p w:rsidR="00A561C8" w:rsidRPr="000C0136" w:rsidRDefault="00A561C8" w:rsidP="00A877C4">
      <w:pPr>
        <w:spacing w:after="0" w:line="360" w:lineRule="auto"/>
        <w:ind w:firstLine="680"/>
        <w:jc w:val="right"/>
        <w:rPr>
          <w:rFonts w:ascii="Times New Roman" w:hAnsi="Times New Roman"/>
          <w:b/>
          <w:sz w:val="28"/>
          <w:szCs w:val="28"/>
        </w:rPr>
      </w:pPr>
      <w:r w:rsidRPr="000C0136">
        <w:rPr>
          <w:rFonts w:ascii="Times New Roman" w:hAnsi="Times New Roman"/>
          <w:b/>
          <w:sz w:val="28"/>
          <w:szCs w:val="28"/>
        </w:rPr>
        <w:t>(Астана, Казахстан)</w:t>
      </w:r>
    </w:p>
    <w:p w:rsidR="00A561C8" w:rsidRPr="00A877C4" w:rsidRDefault="00A561C8" w:rsidP="00A877C4">
      <w:pPr>
        <w:spacing w:after="0" w:line="360" w:lineRule="auto"/>
        <w:ind w:firstLine="680"/>
        <w:jc w:val="right"/>
        <w:rPr>
          <w:rFonts w:ascii="Times New Roman" w:hAnsi="Times New Roman"/>
          <w:b/>
          <w:sz w:val="28"/>
          <w:szCs w:val="28"/>
        </w:rPr>
      </w:pPr>
    </w:p>
    <w:p w:rsidR="00A561C8" w:rsidRPr="000C0136" w:rsidRDefault="00A561C8" w:rsidP="00A877C4">
      <w:pPr>
        <w:spacing w:after="0" w:line="36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ВОПРОСУ ОЦЕНКИ СОСТОЯНИЯ ЗДОРОВЬЯ ЖИТЕЛЕЙ АКМОЛИНСКОЙ ОБЛАСТИ</w:t>
      </w:r>
    </w:p>
    <w:p w:rsidR="00A561C8" w:rsidRPr="000C0136" w:rsidRDefault="00A561C8" w:rsidP="00A877C4">
      <w:pPr>
        <w:spacing w:after="0" w:line="36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</w:p>
    <w:p w:rsidR="00A561C8" w:rsidRPr="007102B4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7102B4">
        <w:rPr>
          <w:rFonts w:ascii="Times New Roman" w:hAnsi="Times New Roman"/>
          <w:sz w:val="28"/>
          <w:szCs w:val="28"/>
        </w:rPr>
        <w:t xml:space="preserve">Здоровье является важнейшей общечеловеческой ценностью и свидетельствует о физическом и духовном благополучии, об умении распределять энергию и внимание между разными сферами жизнедеятельности, об ответственности за продолжение рода и благополучие будущих поколений. В уставе Всемирной организации здравоохранения говорится о высшем уровне здоровья как об одном из основных прав человека, согласно данному документу </w:t>
      </w:r>
      <w:r w:rsidRPr="007102B4">
        <w:rPr>
          <w:rFonts w:ascii="Times New Roman" w:hAnsi="Times New Roman"/>
          <w:i/>
          <w:sz w:val="28"/>
          <w:szCs w:val="28"/>
        </w:rPr>
        <w:t>здоровье</w:t>
      </w:r>
      <w:r w:rsidRPr="007102B4">
        <w:rPr>
          <w:rFonts w:ascii="Times New Roman" w:hAnsi="Times New Roman"/>
          <w:sz w:val="28"/>
          <w:szCs w:val="28"/>
        </w:rPr>
        <w:t xml:space="preserve"> – «состояние полного физического, душевного и социального благополучия, а не только отсутствие </w:t>
      </w:r>
      <w:r>
        <w:rPr>
          <w:rFonts w:ascii="Times New Roman" w:hAnsi="Times New Roman"/>
          <w:sz w:val="28"/>
          <w:szCs w:val="28"/>
        </w:rPr>
        <w:t>болезней и физических дефектов»</w:t>
      </w:r>
      <w:r w:rsidRPr="007102B4">
        <w:rPr>
          <w:rFonts w:ascii="Times New Roman" w:hAnsi="Times New Roman"/>
          <w:sz w:val="28"/>
          <w:szCs w:val="28"/>
        </w:rPr>
        <w:t>.</w:t>
      </w:r>
    </w:p>
    <w:p w:rsidR="00A561C8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7102B4">
        <w:rPr>
          <w:rFonts w:ascii="Times New Roman" w:hAnsi="Times New Roman"/>
          <w:sz w:val="28"/>
          <w:szCs w:val="28"/>
        </w:rPr>
        <w:t xml:space="preserve">Президент </w:t>
      </w:r>
      <w:r>
        <w:rPr>
          <w:rFonts w:ascii="Times New Roman" w:hAnsi="Times New Roman"/>
          <w:sz w:val="28"/>
          <w:szCs w:val="28"/>
        </w:rPr>
        <w:t xml:space="preserve">Республики Казахстан </w:t>
      </w:r>
      <w:r w:rsidRPr="007102B4">
        <w:rPr>
          <w:rFonts w:ascii="Times New Roman" w:hAnsi="Times New Roman"/>
          <w:sz w:val="28"/>
          <w:szCs w:val="28"/>
        </w:rPr>
        <w:t>Назарбаев Н.А. в своем Послании народу Казахстана «Новый Казахстан в новом мире» подчеркнул, что одним из направлений государственной политики на новом этапе развития нашей страны должно стать улучшение качества медицинских услуг и развитие высокотехнологичной системы здравоохранения [</w:t>
      </w:r>
      <w:r>
        <w:rPr>
          <w:rFonts w:ascii="Times New Roman" w:hAnsi="Times New Roman"/>
          <w:sz w:val="28"/>
          <w:szCs w:val="28"/>
        </w:rPr>
        <w:t>1</w:t>
      </w:r>
      <w:r w:rsidRPr="007102B4">
        <w:rPr>
          <w:rFonts w:ascii="Times New Roman" w:hAnsi="Times New Roman"/>
          <w:sz w:val="28"/>
          <w:szCs w:val="28"/>
        </w:rPr>
        <w:t>].</w:t>
      </w:r>
    </w:p>
    <w:p w:rsidR="00A561C8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Акмолинская область находится на севере Республики Казахстан, почти в центре Евразийского материка, как и вся территория государства, она удалена от океанов, р</w:t>
      </w:r>
      <w:r w:rsidRPr="00305A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ельеф территории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области</w:t>
      </w:r>
      <w:r w:rsidRPr="00305A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разнообразный: большую часть занимают степи, мелкосопочники, равнинные слаборасчлененные и речные долины, горы, покрытые лесами.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05A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Климат области резко континентальный. Лето короткое, теплое, зима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Pr="00305A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родолжительная, морозная, с сильными ветрами и метелями. Минимальная температура воздуха составляет свыше минус 40°С, максимальная достигает плюс 44°С.</w:t>
      </w:r>
      <w:r w:rsidRPr="00305A3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305A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Почвы представлены обыкновенными чернозёмами и каштановыми, отличающимися тяжёлым механическим составом, повышенной солонцеватостью и засолением, низкой водопроницаемостью.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05A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территории области сосредоточены разведанные уникальные по своему составу и масштабности запасы золота, серебра, урана, молибдена, технических алмазов, каолина и мусковита, а также железной руды, каменного угля, доломита, общераспространенных полезных ископаемых, минеральных вод и лечебных грязей. Измеряемая ценность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имеющихся</w:t>
      </w:r>
      <w:r w:rsidRPr="00305A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запасов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минеральных ресурсов</w:t>
      </w:r>
      <w:r w:rsidRPr="00305A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составляет не менее 20 млрд. долларов США, а прогнозных ресурсов – более чем на 100 млрд. долларов США.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Гидрография области представлена крупнейшей рекой Ишим (приток Иртыша), и его притоками, большая часть рек мелководна, не судоходна, летом часть из них пересыхает и вода становится солоноватой. Питание рек осуществляется в основном из талых вод, в меньшей степени – из грунтовых источников. Имеются десятки озер, наиболее крупные из них соленые – Тенгиз, Калмык-Коль, имеются и пресные, но более мелкие Ала-Коль, Шоинды-Коль.</w:t>
      </w:r>
    </w:p>
    <w:p w:rsidR="00A561C8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Наличие большого объема полезных ископаемых, таких как уран и молибден, а также слаборазвитая гидрографическая сеть свидетельствуют  об отложении и накоплении в почве и водах тяжелых металлов и фторидов, также область относится к биогеохимической провинции с низким содержанием йода. Это обуславливает некоторые закономерности в состоянии здоровья всего населения, постоянно проживающего на территории области. Н</w:t>
      </w:r>
      <w:r>
        <w:rPr>
          <w:rFonts w:ascii="Times New Roman" w:hAnsi="Times New Roman"/>
          <w:sz w:val="28"/>
          <w:szCs w:val="28"/>
        </w:rPr>
        <w:t xml:space="preserve">аиболее распространенны среди населения </w:t>
      </w:r>
      <w:r>
        <w:rPr>
          <w:rFonts w:ascii="Times New Roman" w:hAnsi="Times New Roman"/>
          <w:sz w:val="28"/>
          <w:szCs w:val="28"/>
          <w:lang w:eastAsia="ru-RU"/>
        </w:rPr>
        <w:t>заболевания связанные с нарушением обмена веществ (заболевания эндокринной системы) и заболевания верхних дыхательных путей</w:t>
      </w:r>
      <w:r w:rsidRPr="00F3745E">
        <w:rPr>
          <w:rFonts w:ascii="Times New Roman" w:hAnsi="Times New Roman"/>
          <w:sz w:val="28"/>
          <w:szCs w:val="28"/>
          <w:lang w:eastAsia="ru-RU"/>
        </w:rPr>
        <w:t>.</w:t>
      </w:r>
    </w:p>
    <w:p w:rsidR="00A561C8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</w:t>
      </w:r>
      <w:r w:rsidRPr="00DE3888">
        <w:rPr>
          <w:rFonts w:ascii="Times New Roman" w:hAnsi="Times New Roman"/>
          <w:sz w:val="28"/>
          <w:szCs w:val="28"/>
        </w:rPr>
        <w:t xml:space="preserve">реди эндокринных заболеваний </w:t>
      </w:r>
      <w:r>
        <w:rPr>
          <w:rFonts w:ascii="Times New Roman" w:hAnsi="Times New Roman"/>
          <w:sz w:val="28"/>
          <w:szCs w:val="28"/>
        </w:rPr>
        <w:t>н</w:t>
      </w:r>
      <w:r w:rsidRPr="00DE3888">
        <w:rPr>
          <w:rFonts w:ascii="Times New Roman" w:hAnsi="Times New Roman"/>
          <w:sz w:val="28"/>
          <w:szCs w:val="28"/>
        </w:rPr>
        <w:t>аибольшей частотой встречаемости характеризуются: сахарный диабет (от общего количества заболеваний эндокринной системы 31,5%), гипертиреоз (</w:t>
      </w:r>
      <w:r>
        <w:rPr>
          <w:rFonts w:ascii="Times New Roman" w:hAnsi="Times New Roman"/>
          <w:sz w:val="28"/>
          <w:szCs w:val="28"/>
        </w:rPr>
        <w:t>12,7%), эндемический зоб (</w:t>
      </w:r>
      <w:r w:rsidRPr="00DE3888">
        <w:rPr>
          <w:rFonts w:ascii="Times New Roman" w:hAnsi="Times New Roman"/>
          <w:sz w:val="28"/>
          <w:szCs w:val="28"/>
        </w:rPr>
        <w:t>12,7 %), аутоиммунный тиреоидит (11,5 %), гипотиреоз (11,5%) и Базедова болезнь (</w:t>
      </w:r>
      <w:r>
        <w:rPr>
          <w:rFonts w:ascii="Times New Roman" w:hAnsi="Times New Roman"/>
          <w:sz w:val="28"/>
          <w:szCs w:val="28"/>
        </w:rPr>
        <w:t>4,8 %). Более половины данных заболеваний связаны с недостатком йода и нарушением работы щитовидной железы</w:t>
      </w:r>
      <w:r w:rsidRPr="004218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14FD1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614FD1">
        <w:rPr>
          <w:rFonts w:ascii="Times New Roman" w:hAnsi="Times New Roman"/>
          <w:sz w:val="28"/>
          <w:szCs w:val="28"/>
          <w:lang w:eastAsia="ru-RU"/>
        </w:rPr>
        <w:t xml:space="preserve">].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561C8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Щитовидная железа вырабатывает йодированные гормоны тироксин и трийодтиронин и нейодированный гормон тиреокальцитонин. Тироксин и трийодтиронин оказывают очень сильное влияние на рост и развитие детского организма. Их действие определяет нормальный рост, нормальное созревание скелета (костный возраст), нормальную дифференцировку клеток головного мозга и интеллектуальное развитие, нормальное развитие структур кожи и ее придатков, увеличение потребления кислорода тканями, ускорение использования углеводов и аминокислот в тканях</w:t>
      </w:r>
      <w:r w:rsidRPr="00614FD1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3ED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Причиной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проблем работы щитовидной железы, таких как замедление выработки гормонов или их переизбыток, </w:t>
      </w:r>
      <w:r w:rsidRPr="004F3ED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является повышенное содержание тяжелых металлов в почве и воде, а также недостаток в них йода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, что обуславливает отсутствие необходимого его количества в пище и организме человека. Таким образом, работа щитовидной железы усложняется и ведет за собой нарушения в развитии организма, такие как кретинизм, высокая утомляемость, мышечный тремор и другие нарушения работы центральной нервной системы</w:t>
      </w:r>
      <w:r w:rsidRPr="00614FD1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561C8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4F3ED5">
        <w:rPr>
          <w:rFonts w:ascii="Times New Roman" w:hAnsi="Times New Roman"/>
          <w:sz w:val="28"/>
          <w:szCs w:val="28"/>
        </w:rPr>
        <w:t xml:space="preserve">Проведенные исследования по загрязнению объектов окружающей среды и продуктов питания приоритетными тяжелыми металлами показали, что имеет место загрязнение почвы </w:t>
      </w:r>
      <w:r>
        <w:rPr>
          <w:rFonts w:ascii="Times New Roman" w:hAnsi="Times New Roman"/>
          <w:sz w:val="28"/>
          <w:szCs w:val="28"/>
        </w:rPr>
        <w:t>Акмолинской области такими тяжелыми металлами</w:t>
      </w:r>
      <w:r w:rsidRPr="004F3ED5">
        <w:rPr>
          <w:rFonts w:ascii="Times New Roman" w:hAnsi="Times New Roman"/>
          <w:sz w:val="28"/>
          <w:szCs w:val="28"/>
        </w:rPr>
        <w:t xml:space="preserve"> как: никель, хром, кобальт, железо. Содержание</w:t>
      </w:r>
      <w:r>
        <w:rPr>
          <w:rFonts w:ascii="Times New Roman" w:hAnsi="Times New Roman"/>
          <w:sz w:val="28"/>
          <w:szCs w:val="28"/>
        </w:rPr>
        <w:t xml:space="preserve"> их в образцах почвы превышает предельно допустимую концентрацию (ПДК)</w:t>
      </w:r>
      <w:r w:rsidRPr="004F3ED5">
        <w:rPr>
          <w:rFonts w:ascii="Times New Roman" w:hAnsi="Times New Roman"/>
          <w:sz w:val="28"/>
          <w:szCs w:val="28"/>
        </w:rPr>
        <w:t xml:space="preserve"> в несколько раз. Поскольку  </w:t>
      </w:r>
      <w:r>
        <w:rPr>
          <w:rFonts w:ascii="Times New Roman" w:hAnsi="Times New Roman"/>
          <w:sz w:val="28"/>
          <w:szCs w:val="28"/>
        </w:rPr>
        <w:t>на данной территории</w:t>
      </w:r>
      <w:r w:rsidRPr="004F3ED5">
        <w:rPr>
          <w:rFonts w:ascii="Times New Roman" w:hAnsi="Times New Roman"/>
          <w:sz w:val="28"/>
          <w:szCs w:val="28"/>
        </w:rPr>
        <w:t xml:space="preserve"> отсутствуют  крупные промышленные предприятия, а, следовательно, пылевые и газовые выбросы, которые могут содержать указанные загрязнители, то относи</w:t>
      </w:r>
      <w:r>
        <w:rPr>
          <w:rFonts w:ascii="Times New Roman" w:hAnsi="Times New Roman"/>
          <w:sz w:val="28"/>
          <w:szCs w:val="28"/>
        </w:rPr>
        <w:t>тельно высокая концентрация их</w:t>
      </w:r>
      <w:r w:rsidRPr="004F3ED5">
        <w:rPr>
          <w:rFonts w:ascii="Times New Roman" w:hAnsi="Times New Roman"/>
          <w:sz w:val="28"/>
          <w:szCs w:val="28"/>
        </w:rPr>
        <w:t>, связана с природными аномалиями и биогеохимическими процессами почвообразования.  Комплексный показатель опасности загрязнения почв металлами 1-го  класса опасности (свинец, цинк) характеризует степень загрязнения почв как «допустимая»; а тяжелыми металлами 2-го класса (кобальт, никель, медь, марганец, ванадий) – как «умеренно загрязненная». Повышенная концентрация железа в поверхн</w:t>
      </w:r>
      <w:r>
        <w:rPr>
          <w:rFonts w:ascii="Times New Roman" w:hAnsi="Times New Roman"/>
          <w:sz w:val="28"/>
          <w:szCs w:val="28"/>
        </w:rPr>
        <w:t>остных и подземных водах</w:t>
      </w:r>
      <w:r w:rsidRPr="004F3ED5">
        <w:rPr>
          <w:rFonts w:ascii="Times New Roman" w:hAnsi="Times New Roman"/>
          <w:sz w:val="28"/>
          <w:szCs w:val="28"/>
        </w:rPr>
        <w:t xml:space="preserve"> связана с особенностями  почв и обусловлен</w:t>
      </w:r>
      <w:r>
        <w:rPr>
          <w:rFonts w:ascii="Times New Roman" w:hAnsi="Times New Roman"/>
          <w:sz w:val="28"/>
          <w:szCs w:val="28"/>
        </w:rPr>
        <w:t>а</w:t>
      </w:r>
      <w:r w:rsidRPr="004F3ED5">
        <w:rPr>
          <w:rFonts w:ascii="Times New Roman" w:hAnsi="Times New Roman"/>
          <w:sz w:val="28"/>
          <w:szCs w:val="28"/>
        </w:rPr>
        <w:t xml:space="preserve"> высоким содержанием в них водорастворимых соединений железа. </w:t>
      </w:r>
      <w:r>
        <w:rPr>
          <w:rFonts w:ascii="Times New Roman" w:hAnsi="Times New Roman"/>
          <w:sz w:val="28"/>
          <w:szCs w:val="28"/>
        </w:rPr>
        <w:t xml:space="preserve">Почвы региона имеют </w:t>
      </w:r>
      <w:r w:rsidRPr="004F3ED5">
        <w:rPr>
          <w:rFonts w:ascii="Times New Roman" w:hAnsi="Times New Roman"/>
          <w:sz w:val="28"/>
          <w:szCs w:val="28"/>
        </w:rPr>
        <w:t xml:space="preserve">потенциальную способность сорбировать и накапливать тяжелые металлы, что диктует необходимость проведения постоянного аналитического </w:t>
      </w:r>
      <w:r w:rsidRPr="00FF0544">
        <w:rPr>
          <w:rFonts w:ascii="Times New Roman" w:hAnsi="Times New Roman"/>
          <w:sz w:val="28"/>
          <w:szCs w:val="28"/>
        </w:rPr>
        <w:t>кон</w:t>
      </w:r>
      <w:r>
        <w:rPr>
          <w:rFonts w:ascii="Times New Roman" w:hAnsi="Times New Roman"/>
          <w:sz w:val="28"/>
          <w:szCs w:val="28"/>
        </w:rPr>
        <w:t xml:space="preserve">троля их концентрации в почве </w:t>
      </w:r>
      <w:r w:rsidRPr="00614FD1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614FD1">
        <w:rPr>
          <w:rFonts w:ascii="Times New Roman" w:hAnsi="Times New Roman"/>
          <w:sz w:val="28"/>
          <w:szCs w:val="28"/>
          <w:lang w:eastAsia="ru-RU"/>
        </w:rPr>
        <w:t xml:space="preserve">]. </w:t>
      </w:r>
    </w:p>
    <w:p w:rsidR="00A561C8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Существует несколько путей решения данной проблемы: ликвидировать недостаток йода, употребляя аптечные препараты (йодосодержащие витамины), включить в рацион морепродукты, при приготовлении пищи добавлять йодированную соль. Населению области необходимо проходить своевременные медицинские обследования, для того чтобы следить за содержанием в организме необходимого количества йода и микроэлементов. </w:t>
      </w:r>
    </w:p>
    <w:p w:rsidR="00A561C8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В результате нарушения работы эндокринной системы и</w:t>
      </w:r>
      <w:r w:rsidRPr="00916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использования для питья и приготовления пищи воды из подземных источников часто встречаемым диагнозом  является </w:t>
      </w:r>
      <w:r w:rsidRPr="0091633E">
        <w:rPr>
          <w:rFonts w:ascii="Times New Roman" w:hAnsi="Times New Roman"/>
          <w:sz w:val="28"/>
          <w:szCs w:val="28"/>
        </w:rPr>
        <w:t>ф</w:t>
      </w:r>
      <w:r w:rsidRPr="0091633E">
        <w:rPr>
          <w:rFonts w:ascii="Times New Roman" w:hAnsi="Times New Roman"/>
          <w:bCs/>
          <w:iCs/>
          <w:color w:val="000000"/>
          <w:sz w:val="28"/>
          <w:szCs w:val="28"/>
        </w:rPr>
        <w:t>люороз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91633E">
        <w:rPr>
          <w:rFonts w:ascii="Times New Roman" w:hAnsi="Times New Roman"/>
          <w:bCs/>
          <w:iCs/>
          <w:color w:val="000000"/>
          <w:sz w:val="28"/>
          <w:szCs w:val="28"/>
        </w:rPr>
        <w:t>зубов (эндемический флюороз зубов)</w:t>
      </w:r>
      <w:r w:rsidRPr="0091633E">
        <w:rPr>
          <w:rFonts w:ascii="Times New Roman" w:hAnsi="Times New Roman"/>
          <w:color w:val="000000"/>
          <w:sz w:val="28"/>
          <w:szCs w:val="28"/>
        </w:rPr>
        <w:t> 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633E">
        <w:rPr>
          <w:rFonts w:ascii="Times New Roman" w:hAnsi="Times New Roman"/>
          <w:color w:val="000000"/>
          <w:sz w:val="28"/>
          <w:szCs w:val="28"/>
        </w:rPr>
        <w:t>хроническое заболевание, встречающееся в местностях с избыточным содержанием фтора в питьевой воде. </w:t>
      </w:r>
      <w:r w:rsidRPr="0091633E">
        <w:rPr>
          <w:rFonts w:ascii="Times New Roman" w:hAnsi="Times New Roman"/>
          <w:sz w:val="28"/>
          <w:szCs w:val="28"/>
        </w:rPr>
        <w:t>Акмолинская область</w:t>
      </w:r>
      <w:r w:rsidRPr="00FF0544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е</w:t>
      </w:r>
      <w:r w:rsidRPr="00FF0544">
        <w:rPr>
          <w:rFonts w:ascii="Times New Roman" w:hAnsi="Times New Roman"/>
          <w:sz w:val="28"/>
          <w:szCs w:val="28"/>
        </w:rPr>
        <w:t>стественной биогеохимической провинцией по избыточному содержанию фтора</w:t>
      </w:r>
      <w:r w:rsidRPr="0091633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Содержание фторидов в водах, используемых в быту и употребляемых в пищу, составляет 1,3 мг/л, что соответствует второму классу опасности </w:t>
      </w:r>
      <w:r w:rsidRPr="00614FD1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614FD1">
        <w:rPr>
          <w:rFonts w:ascii="Times New Roman" w:hAnsi="Times New Roman"/>
          <w:sz w:val="28"/>
          <w:szCs w:val="28"/>
          <w:lang w:eastAsia="ru-RU"/>
        </w:rPr>
        <w:t>].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1633E">
        <w:rPr>
          <w:rFonts w:ascii="Times New Roman" w:hAnsi="Times New Roman"/>
          <w:color w:val="000000"/>
          <w:sz w:val="28"/>
          <w:szCs w:val="28"/>
        </w:rPr>
        <w:t>Флюороз обусловлен длительным поступлением в организм микроэлемента </w:t>
      </w:r>
      <w:hyperlink r:id="rId4" w:history="1">
        <w:r w:rsidRPr="0091633E">
          <w:rPr>
            <w:rFonts w:ascii="Times New Roman" w:hAnsi="Times New Roman"/>
            <w:iCs/>
            <w:color w:val="000000"/>
            <w:sz w:val="28"/>
            <w:szCs w:val="28"/>
          </w:rPr>
          <w:t>фтора</w:t>
        </w:r>
      </w:hyperlink>
      <w:r w:rsidRPr="0091633E">
        <w:rPr>
          <w:rFonts w:ascii="Times New Roman" w:hAnsi="Times New Roman"/>
          <w:color w:val="000000"/>
          <w:sz w:val="28"/>
          <w:szCs w:val="28"/>
        </w:rPr>
        <w:t> и выражается образованием на поверхности эмали пятен и дефектов различной величины, формы и цвета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633E">
        <w:rPr>
          <w:rFonts w:ascii="Times New Roman" w:hAnsi="Times New Roman"/>
          <w:color w:val="000000"/>
          <w:sz w:val="28"/>
          <w:szCs w:val="28"/>
          <w:lang w:eastAsia="ru-RU"/>
        </w:rPr>
        <w:t>как правило, поражаются только постоянные зубы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Pr="0091633E">
        <w:rPr>
          <w:rFonts w:ascii="Times New Roman" w:hAnsi="Times New Roman"/>
          <w:color w:val="000000"/>
          <w:sz w:val="28"/>
          <w:szCs w:val="28"/>
        </w:rPr>
        <w:t xml:space="preserve"> тяжелых случаях поражаются кости скелета.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633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Оптимальной концентрацией фтора</w:t>
      </w:r>
      <w:r w:rsidRPr="0091633E">
        <w:rPr>
          <w:rFonts w:ascii="Times New Roman" w:hAnsi="Times New Roman"/>
          <w:color w:val="000000"/>
          <w:sz w:val="28"/>
          <w:szCs w:val="28"/>
          <w:lang w:eastAsia="ru-RU"/>
        </w:rPr>
        <w:t> в воде считается 1мг/л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а п</w:t>
      </w:r>
      <w:r w:rsidRPr="009163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</w:t>
      </w:r>
      <w:r w:rsidRPr="0091633E">
        <w:rPr>
          <w:rFonts w:ascii="Times New Roman" w:hAnsi="Times New Roman"/>
          <w:color w:val="000000"/>
          <w:sz w:val="28"/>
          <w:szCs w:val="28"/>
          <w:lang w:eastAsia="ru-RU"/>
        </w:rPr>
        <w:t>онцентрации более 1 мг/л развивается флюороз. Особенно подвержены заболеванию дети в возрасте 3-4 лет, если они прожили в местности с повышенным содержанием фтора в питьевой воде более 5-ти лет. </w:t>
      </w:r>
      <w:r w:rsidRPr="0091633E">
        <w:rPr>
          <w:rFonts w:ascii="Times New Roman" w:hAnsi="Times New Roman"/>
          <w:sz w:val="28"/>
          <w:szCs w:val="28"/>
        </w:rPr>
        <w:t>Фтор является нейротропным</w:t>
      </w:r>
      <w:r w:rsidRPr="00FF0544">
        <w:rPr>
          <w:rFonts w:ascii="Times New Roman" w:hAnsi="Times New Roman"/>
          <w:sz w:val="28"/>
          <w:szCs w:val="28"/>
        </w:rPr>
        <w:t xml:space="preserve"> ядом</w:t>
      </w:r>
      <w:r>
        <w:rPr>
          <w:rFonts w:ascii="Times New Roman" w:hAnsi="Times New Roman"/>
          <w:sz w:val="28"/>
          <w:szCs w:val="28"/>
        </w:rPr>
        <w:t>, поэтому ф</w:t>
      </w:r>
      <w:r w:rsidRPr="00FF0544">
        <w:rPr>
          <w:rFonts w:ascii="Times New Roman" w:hAnsi="Times New Roman"/>
          <w:sz w:val="28"/>
          <w:szCs w:val="28"/>
        </w:rPr>
        <w:t>ункциональные изменения в ЦНС проявляются в развитии тормозных процессов, снижении под</w:t>
      </w:r>
      <w:r>
        <w:rPr>
          <w:rFonts w:ascii="Times New Roman" w:hAnsi="Times New Roman"/>
          <w:sz w:val="28"/>
          <w:szCs w:val="28"/>
        </w:rPr>
        <w:t>вижности нервных процессов и др</w:t>
      </w:r>
      <w:r w:rsidRPr="00614FD1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77C4">
        <w:rPr>
          <w:rStyle w:val="Strong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Профилактика флюороза</w:t>
      </w:r>
      <w:r w:rsidRPr="00C105A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C105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сводится, в первую очередь, к смене источника питьевой воды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C105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Pr="00C105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еобходимо максимально исключать искусственное вскармливание и прикорм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новорожденных, пи</w:t>
      </w:r>
      <w:r w:rsidRPr="00C105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как детей, так и взрослых</w:t>
      </w:r>
      <w:r w:rsidRPr="00C105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должна быть богата белками, витаминами группы В, С, D. Необходимо вводить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рацион соли кальция и фосфора,</w:t>
      </w:r>
      <w:r w:rsidRPr="00C105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исключить из рациона продукты, содержащие много фтора – морскую рыбу, жирное мясо, топленое масло, крепкий чай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C105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использовать зубные </w:t>
      </w:r>
      <w:r w:rsidRPr="00C105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паст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</w:t>
      </w:r>
      <w:r w:rsidRPr="00C105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содержащи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C105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глицерофосфат </w:t>
      </w:r>
      <w:r w:rsidRPr="007F2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кальция.</w:t>
      </w:r>
    </w:p>
    <w:p w:rsidR="00A561C8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7102B4">
        <w:rPr>
          <w:rFonts w:ascii="Times New Roman" w:hAnsi="Times New Roman"/>
          <w:sz w:val="28"/>
          <w:szCs w:val="28"/>
        </w:rPr>
        <w:t xml:space="preserve">Одним из наиболее распространенных хронических аллергических заболеваний </w:t>
      </w:r>
      <w:r>
        <w:rPr>
          <w:rFonts w:ascii="Times New Roman" w:hAnsi="Times New Roman"/>
          <w:sz w:val="28"/>
          <w:szCs w:val="28"/>
        </w:rPr>
        <w:t xml:space="preserve">характерных для жителей Акмолинской области </w:t>
      </w:r>
      <w:r w:rsidRPr="007102B4">
        <w:rPr>
          <w:rFonts w:ascii="Times New Roman" w:hAnsi="Times New Roman"/>
          <w:sz w:val="28"/>
          <w:szCs w:val="28"/>
        </w:rPr>
        <w:t xml:space="preserve">является бронхиальная астма. </w:t>
      </w:r>
      <w:r w:rsidRPr="003F50CE">
        <w:rPr>
          <w:rFonts w:ascii="Times New Roman" w:hAnsi="Times New Roman"/>
          <w:sz w:val="28"/>
          <w:szCs w:val="28"/>
        </w:rPr>
        <w:t>Ключевым звеном бронхиальной астмы как заболевания верхних дыхательных путей является бронхиальная </w:t>
      </w:r>
      <w:hyperlink r:id="rId5">
        <w:r w:rsidRPr="003F50CE">
          <w:rPr>
            <w:rFonts w:ascii="Times New Roman" w:hAnsi="Times New Roman"/>
            <w:sz w:val="28"/>
            <w:szCs w:val="28"/>
          </w:rPr>
          <w:t>обструкция</w:t>
        </w:r>
      </w:hyperlink>
      <w:r w:rsidRPr="003F50CE">
        <w:rPr>
          <w:rFonts w:ascii="Times New Roman" w:hAnsi="Times New Roman"/>
          <w:sz w:val="28"/>
          <w:szCs w:val="28"/>
        </w:rPr>
        <w:t> (сужение просвета </w:t>
      </w:r>
      <w:hyperlink r:id="rId6">
        <w:r w:rsidRPr="003F50CE">
          <w:rPr>
            <w:rFonts w:ascii="Times New Roman" w:hAnsi="Times New Roman"/>
            <w:sz w:val="28"/>
            <w:szCs w:val="28"/>
          </w:rPr>
          <w:t>бронхов</w:t>
        </w:r>
      </w:hyperlink>
      <w:r w:rsidRPr="003F50CE">
        <w:rPr>
          <w:rFonts w:ascii="Times New Roman" w:hAnsi="Times New Roman"/>
          <w:sz w:val="28"/>
          <w:szCs w:val="28"/>
        </w:rPr>
        <w:t xml:space="preserve">), которая обусловлена формированием специфических  </w:t>
      </w:r>
      <w:hyperlink r:id="rId7">
        <w:r w:rsidRPr="003F50CE">
          <w:rPr>
            <w:rFonts w:ascii="Times New Roman" w:hAnsi="Times New Roman"/>
            <w:sz w:val="28"/>
            <w:szCs w:val="28"/>
          </w:rPr>
          <w:t>иммунологически</w:t>
        </w:r>
      </w:hyperlink>
      <w:r w:rsidRPr="003F50CE">
        <w:rPr>
          <w:rFonts w:ascii="Times New Roman" w:hAnsi="Times New Roman"/>
          <w:sz w:val="28"/>
          <w:szCs w:val="28"/>
        </w:rPr>
        <w:t>х (</w:t>
      </w:r>
      <w:hyperlink r:id="rId8">
        <w:r w:rsidRPr="003F50CE">
          <w:rPr>
            <w:rFonts w:ascii="Times New Roman" w:hAnsi="Times New Roman"/>
            <w:sz w:val="28"/>
            <w:szCs w:val="28"/>
          </w:rPr>
          <w:t>сенсибилизация</w:t>
        </w:r>
      </w:hyperlink>
      <w:r w:rsidRPr="003F50CE">
        <w:rPr>
          <w:rFonts w:ascii="Times New Roman" w:hAnsi="Times New Roman"/>
          <w:sz w:val="28"/>
          <w:szCs w:val="28"/>
        </w:rPr>
        <w:t xml:space="preserve"> и </w:t>
      </w:r>
      <w:hyperlink r:id="rId9">
        <w:r w:rsidRPr="003F50CE">
          <w:rPr>
            <w:rFonts w:ascii="Times New Roman" w:hAnsi="Times New Roman"/>
            <w:sz w:val="28"/>
            <w:szCs w:val="28"/>
          </w:rPr>
          <w:t>аллергия</w:t>
        </w:r>
      </w:hyperlink>
      <w:r w:rsidRPr="003F50CE">
        <w:rPr>
          <w:rFonts w:ascii="Times New Roman" w:hAnsi="Times New Roman"/>
          <w:sz w:val="28"/>
          <w:szCs w:val="28"/>
        </w:rPr>
        <w:t>) или неспецифических механизмов, которые проявляются повторяющимися эпизодами </w:t>
      </w:r>
      <w:hyperlink r:id="rId10">
        <w:r w:rsidRPr="003F50CE">
          <w:rPr>
            <w:rFonts w:ascii="Times New Roman" w:hAnsi="Times New Roman"/>
            <w:sz w:val="28"/>
            <w:szCs w:val="28"/>
          </w:rPr>
          <w:t>свистящих хрипов</w:t>
        </w:r>
      </w:hyperlink>
      <w:r w:rsidRPr="003F50CE">
        <w:rPr>
          <w:rFonts w:ascii="Times New Roman" w:hAnsi="Times New Roman"/>
          <w:sz w:val="28"/>
          <w:szCs w:val="28"/>
        </w:rPr>
        <w:t>, </w:t>
      </w:r>
      <w:hyperlink r:id="rId11">
        <w:r w:rsidRPr="003F50CE">
          <w:rPr>
            <w:rFonts w:ascii="Times New Roman" w:hAnsi="Times New Roman"/>
            <w:sz w:val="28"/>
            <w:szCs w:val="28"/>
          </w:rPr>
          <w:t>одышки</w:t>
        </w:r>
      </w:hyperlink>
      <w:r w:rsidRPr="003F50CE">
        <w:rPr>
          <w:rFonts w:ascii="Times New Roman" w:hAnsi="Times New Roman"/>
          <w:sz w:val="28"/>
          <w:szCs w:val="28"/>
        </w:rPr>
        <w:t>, чувства заложенности в груди и </w:t>
      </w:r>
      <w:hyperlink r:id="rId12">
        <w:r w:rsidRPr="003F50CE">
          <w:rPr>
            <w:rFonts w:ascii="Times New Roman" w:hAnsi="Times New Roman"/>
            <w:sz w:val="28"/>
            <w:szCs w:val="28"/>
          </w:rPr>
          <w:t>кашля</w:t>
        </w:r>
      </w:hyperlink>
      <w:r w:rsidRPr="003F50CE">
        <w:rPr>
          <w:rFonts w:ascii="Times New Roman" w:hAnsi="Times New Roman"/>
          <w:sz w:val="28"/>
          <w:szCs w:val="28"/>
        </w:rPr>
        <w:t xml:space="preserve">. </w:t>
      </w:r>
    </w:p>
    <w:p w:rsidR="00A561C8" w:rsidRPr="007102B4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3F50CE">
        <w:rPr>
          <w:rFonts w:ascii="Times New Roman" w:hAnsi="Times New Roman"/>
          <w:sz w:val="28"/>
          <w:szCs w:val="28"/>
        </w:rPr>
        <w:t>Симптомы бронхиальной астмы могут дебютировать в любом возрасте, но обычно возникают в детстве и сохраняются  в зрелом возрасте, снижая уровень  качества жизни пацие</w:t>
      </w:r>
      <w:r>
        <w:rPr>
          <w:rFonts w:ascii="Times New Roman" w:hAnsi="Times New Roman"/>
          <w:sz w:val="28"/>
          <w:szCs w:val="28"/>
        </w:rPr>
        <w:t>нта и его социальную адаптацию</w:t>
      </w:r>
      <w:r w:rsidRPr="007102B4">
        <w:rPr>
          <w:rFonts w:ascii="Times New Roman" w:hAnsi="Times New Roman"/>
          <w:sz w:val="28"/>
          <w:szCs w:val="28"/>
        </w:rPr>
        <w:t>.</w:t>
      </w:r>
    </w:p>
    <w:p w:rsidR="00A561C8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102B4">
        <w:rPr>
          <w:rFonts w:ascii="Times New Roman" w:hAnsi="Times New Roman"/>
          <w:sz w:val="28"/>
          <w:szCs w:val="28"/>
        </w:rPr>
        <w:t xml:space="preserve">В Казахстане за последние 5 лет заболеваемость бронхиальной астмой увеличилась в 2,2 раза. </w:t>
      </w:r>
      <w:r>
        <w:rPr>
          <w:rFonts w:ascii="Times New Roman" w:hAnsi="Times New Roman"/>
          <w:sz w:val="28"/>
          <w:szCs w:val="28"/>
        </w:rPr>
        <w:t xml:space="preserve">На первом месте по обращаемости в медицинские учреждения находится </w:t>
      </w:r>
      <w:r w:rsidRPr="007102B4">
        <w:rPr>
          <w:rFonts w:ascii="Times New Roman" w:hAnsi="Times New Roman"/>
          <w:sz w:val="28"/>
          <w:szCs w:val="28"/>
        </w:rPr>
        <w:t xml:space="preserve">в Акмолинской (90,5 случая на 100 тыс.населения), Северо-Казахстанской (60,7), Костанайской (50,4), Южно-Казахстанской области (42,8). </w:t>
      </w:r>
      <w:r>
        <w:rPr>
          <w:rFonts w:ascii="Times New Roman" w:hAnsi="Times New Roman"/>
          <w:sz w:val="28"/>
          <w:szCs w:val="28"/>
        </w:rPr>
        <w:t>К</w:t>
      </w:r>
      <w:r w:rsidRPr="007102B4">
        <w:rPr>
          <w:rFonts w:ascii="Times New Roman" w:hAnsi="Times New Roman"/>
          <w:sz w:val="28"/>
          <w:szCs w:val="28"/>
        </w:rPr>
        <w:t>оличество хронических больных, особенно впервые обратившихся за медицинской помощью</w:t>
      </w:r>
      <w:r>
        <w:rPr>
          <w:rFonts w:ascii="Times New Roman" w:hAnsi="Times New Roman"/>
          <w:sz w:val="28"/>
          <w:szCs w:val="28"/>
        </w:rPr>
        <w:t>,</w:t>
      </w:r>
      <w:r w:rsidRPr="007102B4">
        <w:rPr>
          <w:rFonts w:ascii="Times New Roman" w:hAnsi="Times New Roman"/>
          <w:sz w:val="28"/>
          <w:szCs w:val="28"/>
        </w:rPr>
        <w:t xml:space="preserve"> продолжает неуклонно р</w:t>
      </w:r>
      <w:r>
        <w:rPr>
          <w:rFonts w:ascii="Times New Roman" w:hAnsi="Times New Roman"/>
          <w:sz w:val="28"/>
          <w:szCs w:val="28"/>
        </w:rPr>
        <w:t>асти по всем возрастным группам</w:t>
      </w:r>
      <w:r w:rsidRPr="007102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7-8 % ежегодно [5</w:t>
      </w:r>
      <w:r w:rsidRPr="007102B4">
        <w:rPr>
          <w:rFonts w:ascii="Times New Roman" w:hAnsi="Times New Roman"/>
          <w:sz w:val="28"/>
          <w:szCs w:val="28"/>
        </w:rPr>
        <w:t>].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02B4">
        <w:rPr>
          <w:rFonts w:ascii="Times New Roman" w:hAnsi="Times New Roman"/>
          <w:sz w:val="28"/>
          <w:szCs w:val="28"/>
        </w:rPr>
        <w:t>Заболеваемость, выявляемая при медицинских осмотрах, превышает уровень заболеваемости по обращаемости, в среднем, в 3 раза, при этом отмечается тенденция к ежегодному росту аллергической патоло</w:t>
      </w:r>
      <w:r>
        <w:rPr>
          <w:rFonts w:ascii="Times New Roman" w:hAnsi="Times New Roman"/>
          <w:sz w:val="28"/>
          <w:szCs w:val="28"/>
        </w:rPr>
        <w:t>гии верхних дыхательных путей [6</w:t>
      </w:r>
      <w:r w:rsidRPr="007102B4">
        <w:rPr>
          <w:rFonts w:ascii="Times New Roman" w:hAnsi="Times New Roman"/>
          <w:sz w:val="28"/>
          <w:szCs w:val="28"/>
        </w:rPr>
        <w:t>].</w:t>
      </w:r>
      <w:r w:rsidRPr="007F2A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561C8" w:rsidRPr="00506971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506971">
        <w:rPr>
          <w:rFonts w:ascii="Times New Roman" w:hAnsi="Times New Roman"/>
          <w:color w:val="000000"/>
          <w:sz w:val="28"/>
          <w:szCs w:val="28"/>
        </w:rPr>
        <w:t>На современном этапе изучение влияния различных природных и социально-экономических факторов на здоровье населения является одним из наиболее активно разрабатываемых направлений медицинской географии. Особую важность приобретают исследования, в задачу которых входят медико-географическая оценка и территориальная дифференциация состояния здоровья населения на региональном уровне.</w:t>
      </w:r>
      <w:r>
        <w:rPr>
          <w:rFonts w:ascii="Times New Roman" w:hAnsi="Times New Roman"/>
          <w:color w:val="000000"/>
          <w:sz w:val="28"/>
          <w:szCs w:val="28"/>
        </w:rPr>
        <w:t xml:space="preserve"> Для обеспечения социального благополучия необходимо постоянное ведение экологического мониторинга, позволяющего контролировать </w:t>
      </w:r>
      <w:r w:rsidRPr="0050697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состояние окружающей среды и, как следствие, состояние здоровья населения. В</w:t>
      </w:r>
      <w:r w:rsidRPr="00506971">
        <w:rPr>
          <w:rFonts w:ascii="Times New Roman" w:hAnsi="Times New Roman"/>
          <w:color w:val="000000"/>
          <w:sz w:val="28"/>
          <w:szCs w:val="28"/>
        </w:rPr>
        <w:t xml:space="preserve"> течение длительного времени </w:t>
      </w:r>
      <w:r>
        <w:rPr>
          <w:rFonts w:ascii="Times New Roman" w:hAnsi="Times New Roman"/>
          <w:color w:val="000000"/>
          <w:sz w:val="28"/>
          <w:szCs w:val="28"/>
        </w:rPr>
        <w:t>регион</w:t>
      </w:r>
      <w:r w:rsidRPr="00506971">
        <w:rPr>
          <w:rFonts w:ascii="Times New Roman" w:hAnsi="Times New Roman"/>
          <w:color w:val="000000"/>
          <w:sz w:val="28"/>
          <w:szCs w:val="28"/>
        </w:rPr>
        <w:t xml:space="preserve"> испытывает значительные техногенные нагрузки как крупный промышленный центр и транспортный узел. Наблюдаемая интеграция Астаны и Акмолинской области создает дополнительные проблемы экологического, социального и экономического характера. </w:t>
      </w:r>
      <w:r>
        <w:rPr>
          <w:rFonts w:ascii="Times New Roman" w:hAnsi="Times New Roman"/>
          <w:color w:val="000000"/>
          <w:sz w:val="28"/>
          <w:szCs w:val="28"/>
        </w:rPr>
        <w:t>Таким образом</w:t>
      </w:r>
      <w:r w:rsidRPr="00506971">
        <w:rPr>
          <w:rFonts w:ascii="Times New Roman" w:hAnsi="Times New Roman"/>
          <w:color w:val="000000"/>
          <w:sz w:val="28"/>
          <w:szCs w:val="28"/>
        </w:rPr>
        <w:t>, исследование медико-географической обстановки данного региона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506971">
        <w:rPr>
          <w:rFonts w:ascii="Times New Roman" w:hAnsi="Times New Roman"/>
          <w:color w:val="000000"/>
          <w:sz w:val="28"/>
          <w:szCs w:val="28"/>
        </w:rPr>
        <w:t xml:space="preserve"> анализ связей между здоровьем населения и географическими свойствами территории, включая широкий спектр факторов как локального, так глобального действия</w:t>
      </w:r>
      <w:r>
        <w:rPr>
          <w:rFonts w:ascii="Times New Roman" w:hAnsi="Times New Roman"/>
          <w:color w:val="000000"/>
          <w:sz w:val="28"/>
          <w:szCs w:val="28"/>
        </w:rPr>
        <w:t>, разработка механизмов решения проблем здоровья населения,</w:t>
      </w:r>
      <w:r w:rsidRPr="00506971">
        <w:rPr>
          <w:rFonts w:ascii="Times New Roman" w:hAnsi="Times New Roman"/>
          <w:color w:val="000000"/>
          <w:sz w:val="28"/>
          <w:szCs w:val="28"/>
        </w:rPr>
        <w:t xml:space="preserve"> является чрезвычайно актуальным.</w:t>
      </w:r>
    </w:p>
    <w:p w:rsidR="00A561C8" w:rsidRPr="00C93611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 w:rsidRPr="00C93611">
        <w:rPr>
          <w:rFonts w:ascii="Times New Roman" w:hAnsi="Times New Roman"/>
          <w:b/>
          <w:sz w:val="28"/>
          <w:szCs w:val="28"/>
        </w:rPr>
        <w:t>Литература:</w:t>
      </w:r>
    </w:p>
    <w:p w:rsidR="00A561C8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74405">
        <w:rPr>
          <w:rFonts w:ascii="Times New Roman" w:hAnsi="Times New Roman"/>
          <w:sz w:val="28"/>
          <w:szCs w:val="28"/>
        </w:rPr>
        <w:t>Послание Президента Республики Казахстан – Лидера Нации Н.А. Назарбаева народу Казахстана «Стратегия «Казахстан 2050» - новый политический курс состоявшегося государства» от 14.12.2012</w:t>
      </w:r>
    </w:p>
    <w:p w:rsidR="00A561C8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eastAsia="ru-RU"/>
        </w:rPr>
        <w:t>Оспанов М.А. Заболеваемость злокачественными новообразованиями и особенности распространения в Акмолинской области. Автореф. дис. на соискание ученой степени канд. мед. наук. Алматы, 2010 г. – 17 с.</w:t>
      </w:r>
    </w:p>
    <w:p w:rsidR="00A561C8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F2A0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Черепанова Л.Ю. Гигиеническая оценка состояния окружающей среды и здоровья сельского населения зерносеющего региона Республики Казахстан. Автореф.дис. на соискание ученой степени канд.мед.наук. Астана, 2009 г. – 21с.</w:t>
      </w:r>
    </w:p>
    <w:p w:rsidR="00A561C8" w:rsidRPr="007F2A05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РГП «КАЗГИДРОМЕТ» Департамент экологического мониторинга: «Информационный бюллетень о состоянии окружающей среды Щучинско-Боровской курортной зоны. Выпуск 1 (21)» 1 квартал 2012года.</w:t>
      </w:r>
    </w:p>
    <w:p w:rsidR="00A561C8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  <w:lang w:eastAsia="ru-RU"/>
        </w:rPr>
        <w:t>Статистический сборник «Здоровье населения Республики Казахстан и деятельность организаций здравоохранения в 2011 году». – Астана: 2012 г.</w:t>
      </w:r>
    </w:p>
    <w:p w:rsidR="00A561C8" w:rsidRDefault="00A561C8" w:rsidP="00A877C4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  <w:lang w:eastAsia="ru-RU"/>
        </w:rPr>
        <w:t>Бармагамбетова А.Т. «Организация медицинской помощи больным с бронхиальной астмой». – Атырау: 2013. – 5 с.</w:t>
      </w:r>
    </w:p>
    <w:p w:rsidR="00A561C8" w:rsidRPr="00F74FEF" w:rsidRDefault="00A561C8" w:rsidP="00A877C4">
      <w:pPr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 w:rsidRPr="00F74FEF">
        <w:rPr>
          <w:rFonts w:ascii="Times New Roman" w:hAnsi="Times New Roman"/>
          <w:b/>
          <w:sz w:val="28"/>
          <w:szCs w:val="28"/>
        </w:rPr>
        <w:t>Научный руководитель:</w:t>
      </w:r>
    </w:p>
    <w:p w:rsidR="00A561C8" w:rsidRPr="000C0136" w:rsidRDefault="00A561C8" w:rsidP="00A877C4">
      <w:pPr>
        <w:spacing w:after="0" w:line="36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 w:rsidRPr="00F74FEF">
        <w:rPr>
          <w:rFonts w:ascii="Times New Roman" w:hAnsi="Times New Roman"/>
          <w:sz w:val="28"/>
          <w:szCs w:val="28"/>
        </w:rPr>
        <w:t>кандидат биологических наук, доцент Инкарова Жансулу Ишановна</w:t>
      </w:r>
      <w:r w:rsidRPr="000C0136">
        <w:rPr>
          <w:rFonts w:ascii="Times New Roman" w:hAnsi="Times New Roman"/>
          <w:sz w:val="28"/>
          <w:szCs w:val="28"/>
        </w:rPr>
        <w:t>.</w:t>
      </w:r>
    </w:p>
    <w:p w:rsidR="00A561C8" w:rsidRPr="00F74FEF" w:rsidRDefault="00A561C8" w:rsidP="00A877C4">
      <w:pPr>
        <w:spacing w:after="0" w:line="360" w:lineRule="auto"/>
        <w:ind w:firstLine="851"/>
        <w:jc w:val="right"/>
        <w:rPr>
          <w:rFonts w:ascii="Times New Roman" w:hAnsi="Times New Roman"/>
          <w:sz w:val="28"/>
          <w:szCs w:val="28"/>
        </w:rPr>
      </w:pPr>
    </w:p>
    <w:sectPr w:rsidR="00A561C8" w:rsidRPr="00F74FEF" w:rsidSect="00B14C6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988"/>
    <w:rsid w:val="000C0136"/>
    <w:rsid w:val="001B2988"/>
    <w:rsid w:val="00274405"/>
    <w:rsid w:val="00305A39"/>
    <w:rsid w:val="00327ED5"/>
    <w:rsid w:val="003F50CE"/>
    <w:rsid w:val="00421819"/>
    <w:rsid w:val="004F3ED5"/>
    <w:rsid w:val="00500F1E"/>
    <w:rsid w:val="00506971"/>
    <w:rsid w:val="00614FD1"/>
    <w:rsid w:val="00693044"/>
    <w:rsid w:val="007102B4"/>
    <w:rsid w:val="007F2A05"/>
    <w:rsid w:val="008A2014"/>
    <w:rsid w:val="0091633E"/>
    <w:rsid w:val="0097702B"/>
    <w:rsid w:val="00A561C8"/>
    <w:rsid w:val="00A877C4"/>
    <w:rsid w:val="00B14C68"/>
    <w:rsid w:val="00C105A0"/>
    <w:rsid w:val="00C62FC5"/>
    <w:rsid w:val="00C93611"/>
    <w:rsid w:val="00DA4FA7"/>
    <w:rsid w:val="00DE3888"/>
    <w:rsid w:val="00F3745E"/>
    <w:rsid w:val="00F74FEF"/>
    <w:rsid w:val="00FF0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988"/>
    <w:pPr>
      <w:spacing w:after="200" w:line="276" w:lineRule="auto"/>
    </w:pPr>
    <w:rPr>
      <w:lang w:val="ru-RU" w:eastAsia="en-US"/>
    </w:rPr>
  </w:style>
  <w:style w:type="paragraph" w:styleId="Heading2">
    <w:name w:val="heading 2"/>
    <w:basedOn w:val="Normal"/>
    <w:link w:val="Heading2Char"/>
    <w:uiPriority w:val="99"/>
    <w:qFormat/>
    <w:rsid w:val="00327E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27ED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Strong">
    <w:name w:val="Strong"/>
    <w:basedOn w:val="DefaultParagraphFont"/>
    <w:uiPriority w:val="99"/>
    <w:qFormat/>
    <w:rsid w:val="00327ED5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327ED5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327ED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1B2988"/>
    <w:rPr>
      <w:rFonts w:cs="Times New Roman"/>
    </w:rPr>
  </w:style>
  <w:style w:type="character" w:styleId="Hyperlink">
    <w:name w:val="Hyperlink"/>
    <w:basedOn w:val="DefaultParagraphFont"/>
    <w:uiPriority w:val="99"/>
    <w:rsid w:val="001B298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/index.php?title=%D0%A1%D0%B5%D0%BD%D1%81%D0%B8%D0%B1%D0%B8%D0%BB%D0%B8%D0%B7%D0%B0%D1%86%D0%B8%D1%8F_%28%D0%B1%D0%B8%D0%BE%D0%BB%D0%BE%D0%B3%D0%B8%D1%8F%29&amp;action=edit&amp;redlink=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ru.wikipedia.org/wiki/%D0%98%D0%BC%D0%BC%D1%83%D0%BD%D0%BE%D0%BB%D0%BE%D0%B3%D0%B8%D1%8F" TargetMode="External"/><Relationship Id="rId12" Type="http://schemas.openxmlformats.org/officeDocument/2006/relationships/hyperlink" Target="http://ru.wikipedia.org/wiki/%D0%9A%D0%B0%D1%88%D0%B5%D0%BB%D1%8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91%D1%80%D0%BE%D0%BD%D1%85%D0%B8" TargetMode="External"/><Relationship Id="rId11" Type="http://schemas.openxmlformats.org/officeDocument/2006/relationships/hyperlink" Target="http://ru.wikipedia.org/wiki/%D0%9E%D0%B4%D1%8B%D1%88%D0%BA%D0%B0" TargetMode="External"/><Relationship Id="rId5" Type="http://schemas.openxmlformats.org/officeDocument/2006/relationships/hyperlink" Target="http://ru.wikipedia.org/wiki/%D0%9E%D0%B1%D1%81%D1%82%D1%80%D1%83%D0%BA%D1%86%D0%B8%D1%8F_%D0%B4%D1%8B%D1%85%D0%B0%D1%82%D0%B5%D0%BB%D1%8C%D0%BD%D1%8B%D1%85_%D0%BF%D1%83%D1%82%D0%B5%D0%B9" TargetMode="External"/><Relationship Id="rId10" Type="http://schemas.openxmlformats.org/officeDocument/2006/relationships/hyperlink" Target="http://ru.wikipedia.org/w/index.php?title=%D0%A1%D0%B2%D0%B8%D1%81%D1%82%D1%8F%D1%89%D0%B8%D0%B5_%D1%85%D1%80%D0%B8%D0%BF%D1%8B&amp;action=edit&amp;redlink=1" TargetMode="External"/><Relationship Id="rId4" Type="http://schemas.openxmlformats.org/officeDocument/2006/relationships/hyperlink" Target="http://www.stomport.ru/article_show_id_40" TargetMode="External"/><Relationship Id="rId9" Type="http://schemas.openxmlformats.org/officeDocument/2006/relationships/hyperlink" Target="http://ru.wikipedia.org/wiki/%D0%90%D0%BB%D0%BB%D0%B5%D1%80%D0%B3%D0%B8%D1%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7</Pages>
  <Words>8159</Words>
  <Characters>4652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dcterms:created xsi:type="dcterms:W3CDTF">2014-10-28T08:39:00Z</dcterms:created>
  <dcterms:modified xsi:type="dcterms:W3CDTF">2014-10-31T12:45:00Z</dcterms:modified>
</cp:coreProperties>
</file>