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8B1" w:rsidRPr="00781434" w:rsidRDefault="006F28B1" w:rsidP="00781434">
      <w:pPr>
        <w:ind w:left="567" w:hanging="142"/>
        <w:jc w:val="right"/>
        <w:outlineLvl w:val="0"/>
        <w:rPr>
          <w:b/>
          <w:lang w:val="en-US"/>
        </w:rPr>
      </w:pPr>
      <w:r w:rsidRPr="00781434">
        <w:rPr>
          <w:b/>
        </w:rPr>
        <w:t>Сергій Кулик</w:t>
      </w:r>
    </w:p>
    <w:p w:rsidR="006F28B1" w:rsidRPr="00781434" w:rsidRDefault="006F28B1" w:rsidP="00781434">
      <w:pPr>
        <w:ind w:left="567" w:hanging="142"/>
        <w:jc w:val="right"/>
        <w:outlineLvl w:val="0"/>
        <w:rPr>
          <w:b/>
          <w:lang w:val="en-US"/>
        </w:rPr>
      </w:pPr>
      <w:r w:rsidRPr="00781434">
        <w:rPr>
          <w:b/>
          <w:lang w:val="en-US"/>
        </w:rPr>
        <w:t>(</w:t>
      </w:r>
      <w:r w:rsidRPr="00781434">
        <w:rPr>
          <w:b/>
        </w:rPr>
        <w:t>Київ, Україна</w:t>
      </w:r>
      <w:r w:rsidRPr="00781434">
        <w:rPr>
          <w:b/>
          <w:lang w:val="en-US"/>
        </w:rPr>
        <w:t>)</w:t>
      </w:r>
    </w:p>
    <w:p w:rsidR="006F28B1" w:rsidRPr="00957E25" w:rsidRDefault="006F28B1" w:rsidP="00957E25">
      <w:pPr>
        <w:ind w:left="285"/>
        <w:rPr>
          <w:b/>
        </w:rPr>
      </w:pPr>
    </w:p>
    <w:p w:rsidR="006F28B1" w:rsidRPr="00957E25" w:rsidRDefault="006F28B1" w:rsidP="00A55F74">
      <w:pPr>
        <w:tabs>
          <w:tab w:val="left" w:pos="720"/>
        </w:tabs>
        <w:ind w:firstLine="85"/>
        <w:jc w:val="center"/>
        <w:rPr>
          <w:b/>
          <w:szCs w:val="28"/>
        </w:rPr>
      </w:pPr>
      <w:r w:rsidRPr="00A55F74">
        <w:rPr>
          <w:b/>
          <w:szCs w:val="28"/>
        </w:rPr>
        <w:t>ДОКУМЕНТИ ЯК ДЖЕРЕЛА ДОКАЗОВОЇ ІНФОРМАЦІЇ</w:t>
      </w:r>
      <w:r>
        <w:rPr>
          <w:b/>
          <w:szCs w:val="28"/>
        </w:rPr>
        <w:t xml:space="preserve"> ПРИ РОЗСЛІДУВАННІ</w:t>
      </w:r>
      <w:r w:rsidRPr="00957E25">
        <w:rPr>
          <w:b/>
          <w:szCs w:val="28"/>
        </w:rPr>
        <w:t xml:space="preserve"> ПРИВЛАСНЕННЯ, РОЗТРАТИ МАЙНА ТА ЗАВОЛОДІННЯ НИМ ШЛЯХОМ ЗЛОВЖИВАННЯ СЛУЖБОВИМ СТАНОВИЩЕМ</w:t>
      </w:r>
    </w:p>
    <w:p w:rsidR="006F28B1" w:rsidRPr="00957E25" w:rsidRDefault="006F28B1" w:rsidP="00957E25">
      <w:pPr>
        <w:ind w:left="567" w:hanging="142"/>
        <w:jc w:val="right"/>
        <w:outlineLvl w:val="0"/>
        <w:rPr>
          <w:b/>
          <w:i/>
        </w:rPr>
      </w:pPr>
    </w:p>
    <w:p w:rsidR="006F28B1" w:rsidRPr="00957E25" w:rsidRDefault="006F28B1" w:rsidP="00957E25">
      <w:pPr>
        <w:ind w:left="567" w:hanging="142"/>
        <w:jc w:val="right"/>
        <w:rPr>
          <w:i/>
        </w:rPr>
      </w:pPr>
    </w:p>
    <w:p w:rsidR="006F28B1" w:rsidRPr="00115175" w:rsidRDefault="006F28B1" w:rsidP="00957E25">
      <w:pPr>
        <w:tabs>
          <w:tab w:val="left" w:pos="720"/>
        </w:tabs>
        <w:ind w:firstLine="720"/>
        <w:rPr>
          <w:szCs w:val="28"/>
        </w:rPr>
      </w:pPr>
      <w:r w:rsidRPr="00957E25">
        <w:rPr>
          <w:szCs w:val="28"/>
        </w:rPr>
        <w:t xml:space="preserve">Важливе місце у виконанні завдань з охорони майнової сфери займає боротьба з привласненням, розтратою майна та заволодінням ним шляхом зловживання службовим становищем. За даними Департаменту інформаційних технологій МВС України у цій категорії злочинів у 2003 р. було порушено 7 307 кримінальних справ, у 2004 р. – 7 403, у 2005 р. – 7 442, у 2006 р. – 7 371, у 2007 р. – 7 193, у 2008 р. – 7171, у 2009 р. – 7832,  у 2010 р. – 8240 [1]. Нещодавня статистика свідчить про зростання кількості вказаних кримінальних правопорушень, так, у 2013 р. їх було виявлено 13 193, а за 10 місяців 2014 р. – 9740 [2]. Вочевидь, кількість таких злочинів є стабільно високою. У зв’язку з цим, актуальним в даний час </w:t>
      </w:r>
      <w:r>
        <w:rPr>
          <w:szCs w:val="28"/>
        </w:rPr>
        <w:t xml:space="preserve">є </w:t>
      </w:r>
      <w:r w:rsidRPr="00957E25">
        <w:rPr>
          <w:szCs w:val="28"/>
        </w:rPr>
        <w:t xml:space="preserve">дослідження розслідування привласнення, розтрати майна та заволодінням ним шляхом зловживання службовим становищем </w:t>
      </w:r>
      <w:r>
        <w:rPr>
          <w:szCs w:val="28"/>
        </w:rPr>
        <w:t xml:space="preserve">(далі для зручності використовуватиметься </w:t>
      </w:r>
      <w:r w:rsidRPr="00C8591C">
        <w:t xml:space="preserve">термін розкрадання, як узагальнююче поняття для позначення всіх форм привласнення, розтрати майна або заволодіння ним </w:t>
      </w:r>
      <w:r w:rsidRPr="00115175">
        <w:t>шляхом зловживання службовим становищем)</w:t>
      </w:r>
      <w:r w:rsidRPr="00115175">
        <w:rPr>
          <w:szCs w:val="28"/>
        </w:rPr>
        <w:t xml:space="preserve">. </w:t>
      </w:r>
    </w:p>
    <w:p w:rsidR="006F28B1" w:rsidRPr="00957E25" w:rsidRDefault="006F28B1" w:rsidP="004844E5">
      <w:pPr>
        <w:pStyle w:val="BodyTextIndent2"/>
        <w:spacing w:after="0" w:line="360" w:lineRule="auto"/>
        <w:ind w:left="0" w:right="0" w:firstLine="708"/>
        <w:rPr>
          <w:szCs w:val="28"/>
        </w:rPr>
      </w:pPr>
      <w:r w:rsidRPr="00115175">
        <w:rPr>
          <w:szCs w:val="28"/>
        </w:rPr>
        <w:t>Розкрадання в більшості випадків не залишають традиційних слідів. Їх значно важче виявити</w:t>
      </w:r>
      <w:r w:rsidRPr="00957E25">
        <w:rPr>
          <w:szCs w:val="28"/>
        </w:rPr>
        <w:t>, тому що ознаки цих злочинів дуже схожі на звичайні господарчі негаразди. Навіть потерпілий не завжди впевнений в тому, став він жертвою шахраїв чи несприятливої кон’юнктури ринку та власної ризикованої поведінки. Але все ж таки безслідних злочинів не буває, навіть економічних. Все залежить від знання механізму їх вчинення та слідів, які вони залишають</w:t>
      </w:r>
      <w:r>
        <w:rPr>
          <w:szCs w:val="28"/>
        </w:rPr>
        <w:t xml:space="preserve"> </w:t>
      </w:r>
      <w:r w:rsidRPr="009073B2">
        <w:rPr>
          <w:szCs w:val="28"/>
          <w:lang w:val="ru-RU"/>
        </w:rPr>
        <w:t>[</w:t>
      </w:r>
      <w:r>
        <w:rPr>
          <w:szCs w:val="28"/>
          <w:lang w:val="ru-RU"/>
        </w:rPr>
        <w:t>3, с. </w:t>
      </w:r>
      <w:r w:rsidRPr="009073B2">
        <w:rPr>
          <w:szCs w:val="28"/>
          <w:lang w:val="ru-RU"/>
        </w:rPr>
        <w:t>105]</w:t>
      </w:r>
      <w:r w:rsidRPr="00957E25">
        <w:rPr>
          <w:szCs w:val="28"/>
        </w:rPr>
        <w:t>.</w:t>
      </w:r>
    </w:p>
    <w:p w:rsidR="006F28B1" w:rsidRPr="009424B0" w:rsidRDefault="006F28B1" w:rsidP="004844E5">
      <w:pPr>
        <w:autoSpaceDE w:val="0"/>
        <w:autoSpaceDN w:val="0"/>
        <w:adjustRightInd w:val="0"/>
        <w:ind w:firstLine="708"/>
        <w:rPr>
          <w:noProof/>
          <w:szCs w:val="28"/>
        </w:rPr>
      </w:pPr>
      <w:r w:rsidRPr="00957E25">
        <w:rPr>
          <w:noProof/>
          <w:szCs w:val="28"/>
        </w:rPr>
        <w:t>Сліди практично завжди залишаються в документах, на матеріальних об`єктах (устаткуванні, транспортних засобів, готових виробах, місцях зберігання).</w:t>
      </w:r>
      <w:r w:rsidRPr="00957E25">
        <w:rPr>
          <w:szCs w:val="28"/>
        </w:rPr>
        <w:t xml:space="preserve"> Сліди залишаються переважно в оперативно-технічній, бухгалтерській і організаційно-управлінській діяльності підприємства, його документообігу, кредитно-банківській системі. Істотними джерелами інформації про присвоєння чи розтрату є чорнові записи розкрадачів (блокноти, записні книжки, у тому числі з електронною пам'яттю); ділове листування з партнерами, документи банківського обороту, що зберігаються на дискетах, стрічках, у відеозапису, комп'ютерах. Це матеріальні сліди широкого діапазону (технічної підробки, виправлень, дописок, вставок), однак злочинці в основному виготовляють фальшиві документи, використовуючи </w:t>
      </w:r>
      <w:r w:rsidRPr="009424B0">
        <w:rPr>
          <w:szCs w:val="28"/>
        </w:rPr>
        <w:t>комп'ютерні засоби</w:t>
      </w:r>
      <w:r>
        <w:rPr>
          <w:szCs w:val="28"/>
        </w:rPr>
        <w:t xml:space="preserve"> </w:t>
      </w:r>
      <w:r w:rsidRPr="009073B2">
        <w:rPr>
          <w:szCs w:val="28"/>
        </w:rPr>
        <w:t>[</w:t>
      </w:r>
      <w:r>
        <w:rPr>
          <w:szCs w:val="28"/>
        </w:rPr>
        <w:t>4, с. 487</w:t>
      </w:r>
      <w:r w:rsidRPr="009073B2">
        <w:rPr>
          <w:szCs w:val="28"/>
        </w:rPr>
        <w:t>]</w:t>
      </w:r>
      <w:r w:rsidRPr="009424B0">
        <w:rPr>
          <w:szCs w:val="28"/>
        </w:rPr>
        <w:t xml:space="preserve">. </w:t>
      </w:r>
    </w:p>
    <w:p w:rsidR="006F28B1" w:rsidRPr="009424B0" w:rsidRDefault="006F28B1" w:rsidP="004844E5">
      <w:pPr>
        <w:pStyle w:val="BodyTextIndent"/>
        <w:spacing w:line="360" w:lineRule="auto"/>
        <w:ind w:left="0" w:firstLine="708"/>
        <w:jc w:val="both"/>
        <w:rPr>
          <w:szCs w:val="28"/>
        </w:rPr>
      </w:pPr>
      <w:r w:rsidRPr="009424B0">
        <w:rPr>
          <w:szCs w:val="28"/>
        </w:rPr>
        <w:t>Велика частина матеріальних слідів при вчиненні розкрадань залишається саме на</w:t>
      </w:r>
      <w:r w:rsidRPr="00957E25">
        <w:rPr>
          <w:szCs w:val="28"/>
        </w:rPr>
        <w:t xml:space="preserve"> документах. Це обумовлюється тим, що необхідною рисою </w:t>
      </w:r>
      <w:r>
        <w:rPr>
          <w:szCs w:val="28"/>
        </w:rPr>
        <w:t>будь-якої</w:t>
      </w:r>
      <w:r w:rsidRPr="00957E25">
        <w:rPr>
          <w:szCs w:val="28"/>
        </w:rPr>
        <w:t xml:space="preserve"> господарчої діяльності є її документування. Потреба в ньому диктується необхідністю здійснення контрольних функцій з боку спеціальних державних органів, а також зацікавленістю самого суб’єкта господарчої діяльності, який прагне ефективно нею управляти, </w:t>
      </w:r>
      <w:r w:rsidRPr="009424B0">
        <w:rPr>
          <w:szCs w:val="28"/>
        </w:rPr>
        <w:t>піклуючись про постійне підвищення прибутковості</w:t>
      </w:r>
      <w:r>
        <w:rPr>
          <w:szCs w:val="28"/>
        </w:rPr>
        <w:t xml:space="preserve"> </w:t>
      </w:r>
      <w:r w:rsidRPr="009073B2">
        <w:rPr>
          <w:szCs w:val="28"/>
        </w:rPr>
        <w:t>[</w:t>
      </w:r>
      <w:r>
        <w:rPr>
          <w:szCs w:val="28"/>
        </w:rPr>
        <w:t>3, с. 106</w:t>
      </w:r>
      <w:r w:rsidRPr="009073B2">
        <w:rPr>
          <w:szCs w:val="28"/>
        </w:rPr>
        <w:t>]</w:t>
      </w:r>
      <w:r w:rsidRPr="009424B0">
        <w:rPr>
          <w:szCs w:val="28"/>
        </w:rPr>
        <w:t xml:space="preserve">. </w:t>
      </w:r>
    </w:p>
    <w:p w:rsidR="006F28B1" w:rsidRPr="009424B0" w:rsidRDefault="006F28B1" w:rsidP="00A55F74">
      <w:pPr>
        <w:ind w:firstLine="720"/>
        <w:rPr>
          <w:szCs w:val="28"/>
        </w:rPr>
      </w:pPr>
      <w:r w:rsidRPr="009424B0">
        <w:rPr>
          <w:szCs w:val="28"/>
        </w:rPr>
        <w:t>Як свідчать результати проведеного нами вивчення 231 кримінального провадження, при розслідуванні досліджуваного різновиду злочину найчастіше досліджуються такі групи документів:</w:t>
      </w:r>
    </w:p>
    <w:p w:rsidR="006F28B1" w:rsidRPr="009424B0" w:rsidRDefault="006F28B1" w:rsidP="00A55F74">
      <w:pPr>
        <w:numPr>
          <w:ilvl w:val="0"/>
          <w:numId w:val="1"/>
        </w:numPr>
        <w:ind w:left="57" w:firstLine="720"/>
        <w:rPr>
          <w:szCs w:val="28"/>
        </w:rPr>
      </w:pPr>
      <w:r w:rsidRPr="009424B0">
        <w:rPr>
          <w:szCs w:val="28"/>
        </w:rPr>
        <w:t>договори про повну матеріальну відповідальність, трудові договори, контракти (79 (34%) проваджень від загальної кількості проаналізованих нами судових рішень)</w:t>
      </w:r>
    </w:p>
    <w:p w:rsidR="006F28B1" w:rsidRPr="009424B0" w:rsidRDefault="006F28B1" w:rsidP="00A55F74">
      <w:pPr>
        <w:numPr>
          <w:ilvl w:val="0"/>
          <w:numId w:val="1"/>
        </w:numPr>
        <w:ind w:left="57" w:firstLine="720"/>
        <w:rPr>
          <w:szCs w:val="28"/>
        </w:rPr>
      </w:pPr>
      <w:r w:rsidRPr="009424B0">
        <w:rPr>
          <w:szCs w:val="28"/>
        </w:rPr>
        <w:t>накази, розпорядження по підприємству (про преміювання, про призначення на посаду, про звільнення з посади, про надання права другого підпису бухгалтеру, про відрядження, про надання відпустки по догляду за дитиною до досягнення 3-річного віку, про зарахування учнів до гуртків) (75 (32%) проваджень)</w:t>
      </w:r>
    </w:p>
    <w:p w:rsidR="006F28B1" w:rsidRPr="009424B0" w:rsidRDefault="006F28B1" w:rsidP="00A55F74">
      <w:pPr>
        <w:numPr>
          <w:ilvl w:val="0"/>
          <w:numId w:val="1"/>
        </w:numPr>
        <w:ind w:left="57" w:firstLine="720"/>
        <w:rPr>
          <w:szCs w:val="28"/>
        </w:rPr>
      </w:pPr>
      <w:r w:rsidRPr="009424B0">
        <w:rPr>
          <w:szCs w:val="28"/>
        </w:rPr>
        <w:t>договори з контрагентами (47 (20%) проваджень)</w:t>
      </w:r>
    </w:p>
    <w:p w:rsidR="006F28B1" w:rsidRPr="009424B0" w:rsidRDefault="006F28B1" w:rsidP="00A55F74">
      <w:pPr>
        <w:numPr>
          <w:ilvl w:val="0"/>
          <w:numId w:val="1"/>
        </w:numPr>
        <w:ind w:left="57" w:firstLine="720"/>
        <w:rPr>
          <w:szCs w:val="28"/>
        </w:rPr>
      </w:pPr>
      <w:r w:rsidRPr="009424B0">
        <w:rPr>
          <w:szCs w:val="28"/>
        </w:rPr>
        <w:t>посадові, робочі інструкції (46 (20%) проваджень)</w:t>
      </w:r>
    </w:p>
    <w:p w:rsidR="006F28B1" w:rsidRPr="009424B0" w:rsidRDefault="006F28B1" w:rsidP="00A55F74">
      <w:pPr>
        <w:numPr>
          <w:ilvl w:val="0"/>
          <w:numId w:val="1"/>
        </w:numPr>
        <w:ind w:left="57" w:firstLine="720"/>
        <w:rPr>
          <w:szCs w:val="28"/>
        </w:rPr>
      </w:pPr>
      <w:r w:rsidRPr="009424B0">
        <w:rPr>
          <w:szCs w:val="28"/>
        </w:rPr>
        <w:t>акти приймайння-передачі цінностей / виконаних робіт, розрахунки витрат (41 (18%) проваджень)</w:t>
      </w:r>
    </w:p>
    <w:p w:rsidR="006F28B1" w:rsidRPr="009424B0" w:rsidRDefault="006F28B1" w:rsidP="00A55F74">
      <w:pPr>
        <w:numPr>
          <w:ilvl w:val="0"/>
          <w:numId w:val="1"/>
        </w:numPr>
        <w:ind w:left="57" w:firstLine="720"/>
        <w:rPr>
          <w:szCs w:val="28"/>
        </w:rPr>
      </w:pPr>
      <w:r w:rsidRPr="009424B0">
        <w:rPr>
          <w:szCs w:val="28"/>
        </w:rPr>
        <w:t>Журнали, зошити, книги складського обліку, обліку виконаних робіт, руху ТМЦ, доходів і витрат (35 (15%) проваджень)</w:t>
      </w:r>
    </w:p>
    <w:p w:rsidR="006F28B1" w:rsidRPr="009424B0" w:rsidRDefault="006F28B1" w:rsidP="00A55F74">
      <w:pPr>
        <w:numPr>
          <w:ilvl w:val="0"/>
          <w:numId w:val="1"/>
        </w:numPr>
        <w:ind w:left="57" w:firstLine="720"/>
        <w:rPr>
          <w:szCs w:val="28"/>
        </w:rPr>
      </w:pPr>
      <w:r w:rsidRPr="009424B0">
        <w:rPr>
          <w:szCs w:val="28"/>
        </w:rPr>
        <w:t>відомісті на виплату субсидій, пенсій, соціальних пільг, компенсацій, заробітних плат, відомості про отримання коштів (28 (12%) проваджень)</w:t>
      </w:r>
    </w:p>
    <w:p w:rsidR="006F28B1" w:rsidRPr="009424B0" w:rsidRDefault="006F28B1" w:rsidP="00A55F74">
      <w:pPr>
        <w:numPr>
          <w:ilvl w:val="0"/>
          <w:numId w:val="1"/>
        </w:numPr>
        <w:ind w:left="57" w:firstLine="720"/>
        <w:rPr>
          <w:szCs w:val="28"/>
        </w:rPr>
      </w:pPr>
      <w:r w:rsidRPr="009424B0">
        <w:rPr>
          <w:szCs w:val="28"/>
        </w:rPr>
        <w:t>Меморіальні, прибуткові, видаткові касові ордери, розпорядження бухгалтерії на видачу грошових коштів, касові книги (28 (12%) проваджень)</w:t>
      </w:r>
    </w:p>
    <w:p w:rsidR="006F28B1" w:rsidRPr="009424B0" w:rsidRDefault="006F28B1" w:rsidP="00A55F74">
      <w:pPr>
        <w:numPr>
          <w:ilvl w:val="0"/>
          <w:numId w:val="1"/>
        </w:numPr>
        <w:ind w:left="57" w:firstLine="720"/>
        <w:rPr>
          <w:szCs w:val="28"/>
        </w:rPr>
      </w:pPr>
      <w:r w:rsidRPr="009424B0">
        <w:rPr>
          <w:szCs w:val="28"/>
        </w:rPr>
        <w:t>Накладні: видаткові, товаро-транспортні (23 (10%) проваджень)</w:t>
      </w:r>
    </w:p>
    <w:p w:rsidR="006F28B1" w:rsidRPr="009424B0" w:rsidRDefault="006F28B1" w:rsidP="00A55F74">
      <w:pPr>
        <w:numPr>
          <w:ilvl w:val="0"/>
          <w:numId w:val="1"/>
        </w:numPr>
        <w:ind w:left="57" w:firstLine="720"/>
        <w:rPr>
          <w:szCs w:val="28"/>
        </w:rPr>
      </w:pPr>
      <w:r w:rsidRPr="009424B0">
        <w:rPr>
          <w:szCs w:val="28"/>
        </w:rPr>
        <w:t>табелі обліку робочого часу (22 (10%) проваджень)</w:t>
      </w:r>
    </w:p>
    <w:p w:rsidR="006F28B1" w:rsidRPr="009424B0" w:rsidRDefault="006F28B1" w:rsidP="00A55F74">
      <w:pPr>
        <w:numPr>
          <w:ilvl w:val="0"/>
          <w:numId w:val="1"/>
        </w:numPr>
        <w:ind w:left="57" w:firstLine="720"/>
        <w:rPr>
          <w:szCs w:val="28"/>
        </w:rPr>
      </w:pPr>
      <w:r w:rsidRPr="009424B0">
        <w:rPr>
          <w:szCs w:val="28"/>
        </w:rPr>
        <w:t>протоколи засідань про преміювання членів виборчої комісії, постанови про виплату винагороди (20 (9%) проваджень)</w:t>
      </w:r>
    </w:p>
    <w:p w:rsidR="006F28B1" w:rsidRPr="009424B0" w:rsidRDefault="006F28B1" w:rsidP="00A55F74">
      <w:pPr>
        <w:numPr>
          <w:ilvl w:val="0"/>
          <w:numId w:val="1"/>
        </w:numPr>
        <w:ind w:left="57" w:firstLine="720"/>
        <w:rPr>
          <w:szCs w:val="28"/>
        </w:rPr>
      </w:pPr>
      <w:r w:rsidRPr="009424B0">
        <w:rPr>
          <w:szCs w:val="28"/>
        </w:rPr>
        <w:t>реєстраційні документи підприємства (статути, свідоцтва про державну реєстрацію суб’єкта господарювання, виписки з ЄДР, свідоцтва платника ПДВ) (16 (7%) проваджень)</w:t>
      </w:r>
    </w:p>
    <w:p w:rsidR="006F28B1" w:rsidRPr="009424B0" w:rsidRDefault="006F28B1" w:rsidP="00A55F74">
      <w:pPr>
        <w:numPr>
          <w:ilvl w:val="0"/>
          <w:numId w:val="1"/>
        </w:numPr>
        <w:ind w:left="57" w:firstLine="720"/>
        <w:rPr>
          <w:szCs w:val="28"/>
        </w:rPr>
      </w:pPr>
      <w:r w:rsidRPr="009424B0">
        <w:rPr>
          <w:szCs w:val="28"/>
        </w:rPr>
        <w:t>відомісті про  результати інвентаризації товарів, матеріалів, тари та  грошових коштів, інвентаризаційні картки обліку, описи, акти про обстеження  ТМЦ (15 (6%) проваджень)</w:t>
      </w:r>
    </w:p>
    <w:p w:rsidR="006F28B1" w:rsidRPr="009424B0" w:rsidRDefault="006F28B1" w:rsidP="00A55F74">
      <w:pPr>
        <w:numPr>
          <w:ilvl w:val="0"/>
          <w:numId w:val="1"/>
        </w:numPr>
        <w:ind w:left="57" w:firstLine="720"/>
        <w:rPr>
          <w:szCs w:val="28"/>
        </w:rPr>
      </w:pPr>
      <w:r w:rsidRPr="009424B0">
        <w:rPr>
          <w:szCs w:val="28"/>
        </w:rPr>
        <w:t>акти ревізій (13 (6%) проваджень)</w:t>
      </w:r>
    </w:p>
    <w:p w:rsidR="006F28B1" w:rsidRPr="009424B0" w:rsidRDefault="006F28B1" w:rsidP="00A55F74">
      <w:pPr>
        <w:numPr>
          <w:ilvl w:val="0"/>
          <w:numId w:val="1"/>
        </w:numPr>
        <w:ind w:left="57" w:firstLine="720"/>
        <w:rPr>
          <w:szCs w:val="28"/>
        </w:rPr>
      </w:pPr>
      <w:r w:rsidRPr="009424B0">
        <w:rPr>
          <w:szCs w:val="28"/>
        </w:rPr>
        <w:t>проектно-кошторисна документація, кошторисні розрахунки (11 (5%) проваджень)</w:t>
      </w:r>
    </w:p>
    <w:p w:rsidR="006F28B1" w:rsidRPr="009424B0" w:rsidRDefault="006F28B1" w:rsidP="00A55F74">
      <w:pPr>
        <w:numPr>
          <w:ilvl w:val="0"/>
          <w:numId w:val="1"/>
        </w:numPr>
        <w:ind w:left="57" w:firstLine="720"/>
        <w:rPr>
          <w:szCs w:val="28"/>
        </w:rPr>
      </w:pPr>
      <w:r w:rsidRPr="009424B0">
        <w:rPr>
          <w:szCs w:val="28"/>
        </w:rPr>
        <w:t xml:space="preserve"> платіжні доручення (10 (4%) проваджень)</w:t>
      </w:r>
    </w:p>
    <w:p w:rsidR="006F28B1" w:rsidRPr="009424B0" w:rsidRDefault="006F28B1" w:rsidP="00A55F74">
      <w:pPr>
        <w:numPr>
          <w:ilvl w:val="0"/>
          <w:numId w:val="1"/>
        </w:numPr>
        <w:ind w:left="57" w:firstLine="720"/>
        <w:rPr>
          <w:szCs w:val="28"/>
        </w:rPr>
      </w:pPr>
      <w:r w:rsidRPr="009424B0">
        <w:rPr>
          <w:szCs w:val="28"/>
        </w:rPr>
        <w:t>трудові книжки (9 (4%) проваджень)</w:t>
      </w:r>
    </w:p>
    <w:p w:rsidR="006F28B1" w:rsidRPr="009424B0" w:rsidRDefault="006F28B1" w:rsidP="00A55F74">
      <w:pPr>
        <w:numPr>
          <w:ilvl w:val="0"/>
          <w:numId w:val="1"/>
        </w:numPr>
        <w:ind w:left="57" w:firstLine="720"/>
        <w:rPr>
          <w:szCs w:val="28"/>
        </w:rPr>
      </w:pPr>
      <w:r w:rsidRPr="009424B0">
        <w:rPr>
          <w:szCs w:val="28"/>
        </w:rPr>
        <w:t>довідки про вартість виконаних підрядних робіт / матеріалів (5 (2%) проваджень)</w:t>
      </w:r>
    </w:p>
    <w:p w:rsidR="006F28B1" w:rsidRPr="009424B0" w:rsidRDefault="006F28B1" w:rsidP="00A55F74">
      <w:pPr>
        <w:numPr>
          <w:ilvl w:val="0"/>
          <w:numId w:val="1"/>
        </w:numPr>
        <w:ind w:left="57" w:firstLine="720"/>
        <w:rPr>
          <w:szCs w:val="28"/>
        </w:rPr>
      </w:pPr>
      <w:r w:rsidRPr="009424B0">
        <w:rPr>
          <w:szCs w:val="28"/>
        </w:rPr>
        <w:t>довіреності (5 (2%) проваджень)</w:t>
      </w:r>
    </w:p>
    <w:p w:rsidR="006F28B1" w:rsidRPr="009424B0" w:rsidRDefault="006F28B1" w:rsidP="00A55F74">
      <w:pPr>
        <w:numPr>
          <w:ilvl w:val="0"/>
          <w:numId w:val="1"/>
        </w:numPr>
        <w:ind w:left="57" w:firstLine="720"/>
        <w:rPr>
          <w:szCs w:val="28"/>
        </w:rPr>
      </w:pPr>
      <w:r w:rsidRPr="009424B0">
        <w:rPr>
          <w:szCs w:val="28"/>
        </w:rPr>
        <w:t xml:space="preserve">товарні, фіскальні чеки, чеки на отримання паливно-мастильних матеріалів (5 (2%) проваджень) </w:t>
      </w:r>
    </w:p>
    <w:p w:rsidR="006F28B1" w:rsidRPr="009424B0" w:rsidRDefault="006F28B1" w:rsidP="00A55F74">
      <w:pPr>
        <w:numPr>
          <w:ilvl w:val="0"/>
          <w:numId w:val="1"/>
        </w:numPr>
        <w:ind w:left="57" w:firstLine="720"/>
        <w:rPr>
          <w:szCs w:val="28"/>
        </w:rPr>
      </w:pPr>
      <w:r w:rsidRPr="009424B0">
        <w:rPr>
          <w:szCs w:val="28"/>
        </w:rPr>
        <w:t>аудиторські висновки (4 (2%) проваджень)</w:t>
      </w:r>
    </w:p>
    <w:p w:rsidR="006F28B1" w:rsidRPr="009424B0" w:rsidRDefault="006F28B1" w:rsidP="00A55F74">
      <w:pPr>
        <w:numPr>
          <w:ilvl w:val="0"/>
          <w:numId w:val="1"/>
        </w:numPr>
        <w:ind w:left="57" w:firstLine="720"/>
        <w:rPr>
          <w:szCs w:val="28"/>
        </w:rPr>
      </w:pPr>
      <w:r w:rsidRPr="009424B0">
        <w:rPr>
          <w:szCs w:val="28"/>
        </w:rPr>
        <w:t>ліцензії, дозволи на здійснення певного виду діяльності (4 (2%) проваджень).</w:t>
      </w:r>
    </w:p>
    <w:p w:rsidR="006F28B1" w:rsidRDefault="006F28B1" w:rsidP="00115175">
      <w:pPr>
        <w:ind w:firstLine="708"/>
        <w:rPr>
          <w:szCs w:val="28"/>
        </w:rPr>
      </w:pPr>
      <w:r w:rsidRPr="009424B0">
        <w:rPr>
          <w:szCs w:val="28"/>
        </w:rPr>
        <w:t>З криміналістичної точки зору документи розглядаються перш за все як ефективний слідосприймаючий матеріал, котрий має велике значення як джерело доказів при розслідуванні різноманітних економічних злочинів. Знаючи це, підприємці-правопорушники в багатьох</w:t>
      </w:r>
      <w:r w:rsidRPr="00115175">
        <w:rPr>
          <w:szCs w:val="28"/>
        </w:rPr>
        <w:t xml:space="preserve"> випадках ухиляються від дотримання встановлених правил складання (ведення) господарчої документації, вдаються до фальсифікацій і прямого знищення документів, в яких міститься інформація, що викриває їх. </w:t>
      </w:r>
    </w:p>
    <w:p w:rsidR="006F28B1" w:rsidRPr="00115175" w:rsidRDefault="006F28B1" w:rsidP="00115175">
      <w:pPr>
        <w:ind w:firstLine="708"/>
        <w:rPr>
          <w:szCs w:val="28"/>
        </w:rPr>
      </w:pPr>
      <w:r w:rsidRPr="00115175">
        <w:rPr>
          <w:szCs w:val="28"/>
        </w:rPr>
        <w:t>Документи як джерела доказової інформації при розслідуванні розкрадань майна та пов’язаних з ними злочинів можуть досліджуватись і використовуватись в кількох аспектах:</w:t>
      </w:r>
    </w:p>
    <w:p w:rsidR="006F28B1" w:rsidRPr="00115175" w:rsidRDefault="006F28B1" w:rsidP="00115175">
      <w:pPr>
        <w:ind w:firstLine="708"/>
        <w:rPr>
          <w:szCs w:val="28"/>
        </w:rPr>
      </w:pPr>
      <w:r w:rsidRPr="00115175">
        <w:rPr>
          <w:szCs w:val="28"/>
        </w:rPr>
        <w:t>а) з точки зору значення фактів, що зафіксовані в документі (наприклад, в статуті підприємства, ліцензії на право зайняття певним видом підприємницької діяльності тощо);</w:t>
      </w:r>
    </w:p>
    <w:p w:rsidR="006F28B1" w:rsidRPr="00115175" w:rsidRDefault="006F28B1" w:rsidP="00115175">
      <w:pPr>
        <w:ind w:firstLine="708"/>
        <w:rPr>
          <w:szCs w:val="28"/>
        </w:rPr>
      </w:pPr>
      <w:r w:rsidRPr="00115175">
        <w:rPr>
          <w:szCs w:val="28"/>
        </w:rPr>
        <w:t>б) з метою визначення способу виготовлення документа (наприклад, шляхом призначення техніко-криміналістичної експертизи підробленого документа);</w:t>
      </w:r>
    </w:p>
    <w:p w:rsidR="006F28B1" w:rsidRDefault="006F28B1" w:rsidP="00115175">
      <w:pPr>
        <w:ind w:firstLine="708"/>
        <w:rPr>
          <w:szCs w:val="28"/>
        </w:rPr>
      </w:pPr>
      <w:r w:rsidRPr="00115175">
        <w:rPr>
          <w:szCs w:val="28"/>
        </w:rPr>
        <w:t>в) з метою ідентифікації особи, яка написала (підписала) документ, або голос і мову якої зафіксовано на магнітному носії інформації (шляхом призначення відповідно</w:t>
      </w:r>
      <w:r>
        <w:rPr>
          <w:szCs w:val="28"/>
        </w:rPr>
        <w:t>ї криміналістичної експертизи)</w:t>
      </w:r>
      <w:r w:rsidRPr="009424B0">
        <w:rPr>
          <w:szCs w:val="28"/>
        </w:rPr>
        <w:t xml:space="preserve"> </w:t>
      </w:r>
      <w:r w:rsidRPr="009073B2">
        <w:rPr>
          <w:szCs w:val="28"/>
        </w:rPr>
        <w:t>[</w:t>
      </w:r>
      <w:r>
        <w:rPr>
          <w:szCs w:val="28"/>
        </w:rPr>
        <w:t>3, с. 105, 106</w:t>
      </w:r>
      <w:r w:rsidRPr="009073B2">
        <w:rPr>
          <w:szCs w:val="28"/>
        </w:rPr>
        <w:t>]</w:t>
      </w:r>
      <w:r>
        <w:rPr>
          <w:szCs w:val="28"/>
        </w:rPr>
        <w:t>.</w:t>
      </w:r>
    </w:p>
    <w:p w:rsidR="006F28B1" w:rsidRDefault="006F28B1" w:rsidP="00115175">
      <w:pPr>
        <w:ind w:firstLine="708"/>
        <w:rPr>
          <w:szCs w:val="28"/>
        </w:rPr>
      </w:pPr>
      <w:r>
        <w:rPr>
          <w:szCs w:val="28"/>
        </w:rPr>
        <w:t xml:space="preserve">Таким чином, важливим </w:t>
      </w:r>
      <w:r w:rsidRPr="009424B0">
        <w:rPr>
          <w:szCs w:val="28"/>
        </w:rPr>
        <w:t>джерел</w:t>
      </w:r>
      <w:r>
        <w:rPr>
          <w:szCs w:val="28"/>
        </w:rPr>
        <w:t>ом</w:t>
      </w:r>
      <w:r w:rsidRPr="009424B0">
        <w:rPr>
          <w:szCs w:val="28"/>
        </w:rPr>
        <w:t xml:space="preserve"> доказової інформації при розслідуванні привласнення, розтрати майна та заволодіння ним шляхом зловживання службовим становищем</w:t>
      </w:r>
      <w:r>
        <w:rPr>
          <w:szCs w:val="28"/>
        </w:rPr>
        <w:t xml:space="preserve"> </w:t>
      </w:r>
      <w:r w:rsidRPr="009424B0">
        <w:rPr>
          <w:szCs w:val="28"/>
        </w:rPr>
        <w:t xml:space="preserve">документи </w:t>
      </w:r>
      <w:r>
        <w:rPr>
          <w:szCs w:val="28"/>
        </w:rPr>
        <w:t xml:space="preserve">є документи. Саме їх дослідження дає змогу оперативно виявити інформацію, яка має значення для кримінального провадження. У зв’язку з цим, </w:t>
      </w:r>
      <w:r w:rsidRPr="00115175">
        <w:rPr>
          <w:szCs w:val="28"/>
        </w:rPr>
        <w:t xml:space="preserve">знання </w:t>
      </w:r>
      <w:r>
        <w:rPr>
          <w:szCs w:val="28"/>
        </w:rPr>
        <w:t xml:space="preserve">категорій документів, які є потенційними </w:t>
      </w:r>
      <w:r w:rsidRPr="00115175">
        <w:rPr>
          <w:szCs w:val="28"/>
        </w:rPr>
        <w:t>джерел</w:t>
      </w:r>
      <w:r>
        <w:rPr>
          <w:szCs w:val="28"/>
        </w:rPr>
        <w:t>ами</w:t>
      </w:r>
      <w:r w:rsidRPr="00115175">
        <w:rPr>
          <w:szCs w:val="28"/>
        </w:rPr>
        <w:t xml:space="preserve"> доказів при розслідуванні </w:t>
      </w:r>
      <w:r>
        <w:rPr>
          <w:szCs w:val="28"/>
        </w:rPr>
        <w:t xml:space="preserve">розкрадань є </w:t>
      </w:r>
      <w:r w:rsidRPr="00115175">
        <w:rPr>
          <w:szCs w:val="28"/>
        </w:rPr>
        <w:t>важливи</w:t>
      </w:r>
      <w:r>
        <w:rPr>
          <w:szCs w:val="28"/>
        </w:rPr>
        <w:t>м</w:t>
      </w:r>
      <w:r w:rsidRPr="00115175">
        <w:rPr>
          <w:szCs w:val="28"/>
        </w:rPr>
        <w:t xml:space="preserve"> компонент</w:t>
      </w:r>
      <w:r>
        <w:rPr>
          <w:szCs w:val="28"/>
        </w:rPr>
        <w:t>ом</w:t>
      </w:r>
      <w:r w:rsidRPr="00115175">
        <w:rPr>
          <w:szCs w:val="28"/>
        </w:rPr>
        <w:t xml:space="preserve"> професійної підготовки </w:t>
      </w:r>
      <w:r>
        <w:rPr>
          <w:szCs w:val="28"/>
        </w:rPr>
        <w:t>осіб, які ведуть розслідування</w:t>
      </w:r>
      <w:r w:rsidRPr="00115175">
        <w:rPr>
          <w:szCs w:val="28"/>
        </w:rPr>
        <w:t>.</w:t>
      </w:r>
    </w:p>
    <w:p w:rsidR="006F28B1" w:rsidRPr="00B22150" w:rsidRDefault="006F28B1" w:rsidP="009424B0">
      <w:pPr>
        <w:tabs>
          <w:tab w:val="left" w:pos="720"/>
        </w:tabs>
        <w:ind w:firstLine="720"/>
        <w:rPr>
          <w:b/>
          <w:szCs w:val="28"/>
        </w:rPr>
      </w:pPr>
      <w:r w:rsidRPr="0015336B">
        <w:rPr>
          <w:b/>
          <w:szCs w:val="28"/>
        </w:rPr>
        <w:t>Література:</w:t>
      </w:r>
    </w:p>
    <w:p w:rsidR="006F28B1" w:rsidRDefault="006F28B1" w:rsidP="008D54D2">
      <w:pPr>
        <w:numPr>
          <w:ilvl w:val="0"/>
          <w:numId w:val="2"/>
        </w:numPr>
        <w:tabs>
          <w:tab w:val="left" w:pos="720"/>
          <w:tab w:val="num" w:pos="1080"/>
        </w:tabs>
        <w:ind w:left="0" w:right="0" w:firstLine="720"/>
        <w:rPr>
          <w:szCs w:val="28"/>
        </w:rPr>
      </w:pPr>
      <w:r w:rsidRPr="00B22150">
        <w:rPr>
          <w:szCs w:val="28"/>
        </w:rPr>
        <w:t xml:space="preserve">Статистичні дані Департаменту інформаційних технологій МВС України. [Електронний ресурс]. – Режим доступу: </w:t>
      </w:r>
      <w:r>
        <w:rPr>
          <w:szCs w:val="28"/>
        </w:rPr>
        <w:t xml:space="preserve"> </w:t>
      </w:r>
    </w:p>
    <w:p w:rsidR="006F28B1" w:rsidRPr="004043CC" w:rsidRDefault="006F28B1" w:rsidP="00171600">
      <w:pPr>
        <w:tabs>
          <w:tab w:val="left" w:pos="720"/>
        </w:tabs>
        <w:ind w:left="720" w:right="0" w:firstLine="0"/>
        <w:rPr>
          <w:szCs w:val="28"/>
        </w:rPr>
      </w:pPr>
      <w:r w:rsidRPr="00B22150">
        <w:rPr>
          <w:szCs w:val="28"/>
        </w:rPr>
        <w:t>http://www.</w:t>
      </w:r>
      <w:r w:rsidRPr="004043CC">
        <w:rPr>
          <w:szCs w:val="28"/>
        </w:rPr>
        <w:t xml:space="preserve">mvs.gov.ua/mvs/control/mai@n/uk/publish/category/img/common/uk/publish/article/233004 </w:t>
      </w:r>
    </w:p>
    <w:p w:rsidR="006F28B1" w:rsidRDefault="006F28B1" w:rsidP="008D54D2">
      <w:pPr>
        <w:numPr>
          <w:ilvl w:val="0"/>
          <w:numId w:val="2"/>
        </w:numPr>
        <w:tabs>
          <w:tab w:val="clear" w:pos="3479"/>
          <w:tab w:val="num" w:pos="709"/>
        </w:tabs>
        <w:ind w:left="0" w:right="0" w:firstLine="709"/>
        <w:rPr>
          <w:szCs w:val="28"/>
        </w:rPr>
      </w:pPr>
      <w:r w:rsidRPr="004043CC">
        <w:rPr>
          <w:szCs w:val="28"/>
        </w:rPr>
        <w:t>Статистична інформація Генеральної прокуратури України/ [Електронний ресурс]. – Режим доступу:</w:t>
      </w:r>
    </w:p>
    <w:p w:rsidR="006F28B1" w:rsidRPr="004043CC" w:rsidRDefault="006F28B1" w:rsidP="00171600">
      <w:pPr>
        <w:tabs>
          <w:tab w:val="left" w:pos="720"/>
        </w:tabs>
        <w:ind w:left="720" w:right="0" w:firstLine="0"/>
        <w:rPr>
          <w:szCs w:val="28"/>
        </w:rPr>
      </w:pPr>
      <w:r w:rsidRPr="004043CC">
        <w:rPr>
          <w:szCs w:val="28"/>
        </w:rPr>
        <w:t>http://www.gp.gov.ua/ua/stst2011.html?dir_id=111482&amp;libid=100820&amp;c=edit&amp;_c=fo#</w:t>
      </w:r>
    </w:p>
    <w:p w:rsidR="006F28B1" w:rsidRDefault="006F28B1" w:rsidP="008D54D2">
      <w:pPr>
        <w:numPr>
          <w:ilvl w:val="0"/>
          <w:numId w:val="2"/>
        </w:numPr>
        <w:tabs>
          <w:tab w:val="left" w:pos="720"/>
          <w:tab w:val="num" w:pos="1080"/>
        </w:tabs>
        <w:ind w:left="0" w:right="0" w:firstLine="720"/>
        <w:rPr>
          <w:szCs w:val="28"/>
        </w:rPr>
      </w:pPr>
      <w:r w:rsidRPr="004043CC">
        <w:rPr>
          <w:szCs w:val="28"/>
        </w:rPr>
        <w:t xml:space="preserve">Волобуєв </w:t>
      </w:r>
      <w:r w:rsidRPr="008D54D2">
        <w:rPr>
          <w:szCs w:val="28"/>
        </w:rPr>
        <w:t>А.Ф. Наукові основи комплексної методики розслідування корисливих злочинів у сфері підприємництва /</w:t>
      </w:r>
      <w:r>
        <w:rPr>
          <w:szCs w:val="28"/>
        </w:rPr>
        <w:t> </w:t>
      </w:r>
      <w:r w:rsidRPr="008D54D2">
        <w:rPr>
          <w:szCs w:val="28"/>
        </w:rPr>
        <w:t>А.Ф. Волобуєв. Дис... доктора юрид. наук: 12.00.09.</w:t>
      </w:r>
      <w:r>
        <w:rPr>
          <w:szCs w:val="28"/>
        </w:rPr>
        <w:t> </w:t>
      </w:r>
      <w:r w:rsidRPr="008D54D2">
        <w:rPr>
          <w:szCs w:val="28"/>
        </w:rPr>
        <w:t>– Харків, 2001.</w:t>
      </w:r>
      <w:r>
        <w:rPr>
          <w:szCs w:val="28"/>
        </w:rPr>
        <w:t> </w:t>
      </w:r>
      <w:r w:rsidRPr="008D54D2">
        <w:rPr>
          <w:szCs w:val="28"/>
        </w:rPr>
        <w:t>– 242</w:t>
      </w:r>
      <w:r>
        <w:rPr>
          <w:szCs w:val="28"/>
        </w:rPr>
        <w:t> с</w:t>
      </w:r>
      <w:r w:rsidRPr="008D54D2">
        <w:rPr>
          <w:szCs w:val="28"/>
        </w:rPr>
        <w:t>.</w:t>
      </w:r>
    </w:p>
    <w:p w:rsidR="006F28B1" w:rsidRPr="00171600" w:rsidRDefault="006F28B1" w:rsidP="00171600">
      <w:pPr>
        <w:numPr>
          <w:ilvl w:val="0"/>
          <w:numId w:val="2"/>
        </w:numPr>
        <w:tabs>
          <w:tab w:val="left" w:pos="720"/>
          <w:tab w:val="num" w:pos="1080"/>
        </w:tabs>
        <w:ind w:left="0" w:right="0" w:firstLine="720"/>
        <w:rPr>
          <w:szCs w:val="28"/>
        </w:rPr>
      </w:pPr>
      <w:bookmarkStart w:id="0" w:name="_GoBack"/>
      <w:bookmarkEnd w:id="0"/>
      <w:r w:rsidRPr="00171600">
        <w:rPr>
          <w:szCs w:val="28"/>
        </w:rPr>
        <w:t>Салтевський М.В. Криміналістика (у сучасному викладі)</w:t>
      </w:r>
      <w:r>
        <w:rPr>
          <w:szCs w:val="28"/>
        </w:rPr>
        <w:t> </w:t>
      </w:r>
      <w:r w:rsidRPr="00171600">
        <w:rPr>
          <w:szCs w:val="28"/>
        </w:rPr>
        <w:t>: підручник /</w:t>
      </w:r>
      <w:r>
        <w:rPr>
          <w:szCs w:val="28"/>
        </w:rPr>
        <w:t> </w:t>
      </w:r>
      <w:r w:rsidRPr="00171600">
        <w:rPr>
          <w:szCs w:val="28"/>
        </w:rPr>
        <w:t>М.В. Салтевсь</w:t>
      </w:r>
      <w:r>
        <w:rPr>
          <w:szCs w:val="28"/>
        </w:rPr>
        <w:t>кий. </w:t>
      </w:r>
      <w:r w:rsidRPr="008D54D2">
        <w:rPr>
          <w:szCs w:val="28"/>
        </w:rPr>
        <w:t xml:space="preserve">– </w:t>
      </w:r>
      <w:r>
        <w:rPr>
          <w:szCs w:val="28"/>
        </w:rPr>
        <w:t>К. </w:t>
      </w:r>
      <w:r w:rsidRPr="00171600">
        <w:rPr>
          <w:szCs w:val="28"/>
        </w:rPr>
        <w:t>: Кондор, 2005</w:t>
      </w:r>
      <w:r>
        <w:rPr>
          <w:szCs w:val="28"/>
        </w:rPr>
        <w:t>. </w:t>
      </w:r>
      <w:r w:rsidRPr="008D54D2">
        <w:rPr>
          <w:szCs w:val="28"/>
        </w:rPr>
        <w:t xml:space="preserve">– </w:t>
      </w:r>
      <w:r w:rsidRPr="00171600">
        <w:rPr>
          <w:szCs w:val="28"/>
        </w:rPr>
        <w:t>588</w:t>
      </w:r>
      <w:r>
        <w:rPr>
          <w:szCs w:val="28"/>
        </w:rPr>
        <w:t> </w:t>
      </w:r>
      <w:r w:rsidRPr="00171600">
        <w:rPr>
          <w:szCs w:val="28"/>
        </w:rPr>
        <w:t>с</w:t>
      </w:r>
      <w:r>
        <w:rPr>
          <w:szCs w:val="28"/>
        </w:rPr>
        <w:t>.</w:t>
      </w:r>
    </w:p>
    <w:sectPr w:rsidR="006F28B1" w:rsidRPr="00171600" w:rsidSect="006B081D">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28B1" w:rsidRDefault="006F28B1" w:rsidP="004844E5">
      <w:pPr>
        <w:spacing w:line="240" w:lineRule="auto"/>
      </w:pPr>
      <w:r>
        <w:separator/>
      </w:r>
    </w:p>
  </w:endnote>
  <w:endnote w:type="continuationSeparator" w:id="1">
    <w:p w:rsidR="006F28B1" w:rsidRDefault="006F28B1" w:rsidP="004844E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28B1" w:rsidRDefault="006F28B1" w:rsidP="004844E5">
      <w:pPr>
        <w:spacing w:line="240" w:lineRule="auto"/>
      </w:pPr>
      <w:r>
        <w:separator/>
      </w:r>
    </w:p>
  </w:footnote>
  <w:footnote w:type="continuationSeparator" w:id="1">
    <w:p w:rsidR="006F28B1" w:rsidRDefault="006F28B1" w:rsidP="004844E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547938"/>
    <w:multiLevelType w:val="hybridMultilevel"/>
    <w:tmpl w:val="B72EE7BA"/>
    <w:lvl w:ilvl="0" w:tplc="0422000F">
      <w:start w:val="1"/>
      <w:numFmt w:val="decimal"/>
      <w:lvlText w:val="%1."/>
      <w:lvlJc w:val="left"/>
      <w:pPr>
        <w:ind w:left="1497" w:hanging="360"/>
      </w:pPr>
      <w:rPr>
        <w:rFonts w:cs="Times New Roman"/>
      </w:rPr>
    </w:lvl>
    <w:lvl w:ilvl="1" w:tplc="90A23B4E">
      <w:start w:val="10"/>
      <w:numFmt w:val="bullet"/>
      <w:lvlText w:val="-"/>
      <w:lvlJc w:val="left"/>
      <w:pPr>
        <w:ind w:left="2217" w:hanging="360"/>
      </w:pPr>
      <w:rPr>
        <w:rFonts w:ascii="Times New Roman" w:eastAsia="Times New Roman" w:hAnsi="Times New Roman" w:hint="default"/>
      </w:rPr>
    </w:lvl>
    <w:lvl w:ilvl="2" w:tplc="0422001B" w:tentative="1">
      <w:start w:val="1"/>
      <w:numFmt w:val="lowerRoman"/>
      <w:lvlText w:val="%3."/>
      <w:lvlJc w:val="right"/>
      <w:pPr>
        <w:ind w:left="2937" w:hanging="180"/>
      </w:pPr>
      <w:rPr>
        <w:rFonts w:cs="Times New Roman"/>
      </w:rPr>
    </w:lvl>
    <w:lvl w:ilvl="3" w:tplc="0422000F" w:tentative="1">
      <w:start w:val="1"/>
      <w:numFmt w:val="decimal"/>
      <w:lvlText w:val="%4."/>
      <w:lvlJc w:val="left"/>
      <w:pPr>
        <w:ind w:left="3657" w:hanging="360"/>
      </w:pPr>
      <w:rPr>
        <w:rFonts w:cs="Times New Roman"/>
      </w:rPr>
    </w:lvl>
    <w:lvl w:ilvl="4" w:tplc="04220019" w:tentative="1">
      <w:start w:val="1"/>
      <w:numFmt w:val="lowerLetter"/>
      <w:lvlText w:val="%5."/>
      <w:lvlJc w:val="left"/>
      <w:pPr>
        <w:ind w:left="4377" w:hanging="360"/>
      </w:pPr>
      <w:rPr>
        <w:rFonts w:cs="Times New Roman"/>
      </w:rPr>
    </w:lvl>
    <w:lvl w:ilvl="5" w:tplc="0422001B" w:tentative="1">
      <w:start w:val="1"/>
      <w:numFmt w:val="lowerRoman"/>
      <w:lvlText w:val="%6."/>
      <w:lvlJc w:val="right"/>
      <w:pPr>
        <w:ind w:left="5097" w:hanging="180"/>
      </w:pPr>
      <w:rPr>
        <w:rFonts w:cs="Times New Roman"/>
      </w:rPr>
    </w:lvl>
    <w:lvl w:ilvl="6" w:tplc="0422000F" w:tentative="1">
      <w:start w:val="1"/>
      <w:numFmt w:val="decimal"/>
      <w:lvlText w:val="%7."/>
      <w:lvlJc w:val="left"/>
      <w:pPr>
        <w:ind w:left="5817" w:hanging="360"/>
      </w:pPr>
      <w:rPr>
        <w:rFonts w:cs="Times New Roman"/>
      </w:rPr>
    </w:lvl>
    <w:lvl w:ilvl="7" w:tplc="04220019" w:tentative="1">
      <w:start w:val="1"/>
      <w:numFmt w:val="lowerLetter"/>
      <w:lvlText w:val="%8."/>
      <w:lvlJc w:val="left"/>
      <w:pPr>
        <w:ind w:left="6537" w:hanging="360"/>
      </w:pPr>
      <w:rPr>
        <w:rFonts w:cs="Times New Roman"/>
      </w:rPr>
    </w:lvl>
    <w:lvl w:ilvl="8" w:tplc="0422001B" w:tentative="1">
      <w:start w:val="1"/>
      <w:numFmt w:val="lowerRoman"/>
      <w:lvlText w:val="%9."/>
      <w:lvlJc w:val="right"/>
      <w:pPr>
        <w:ind w:left="7257" w:hanging="180"/>
      </w:pPr>
      <w:rPr>
        <w:rFonts w:cs="Times New Roman"/>
      </w:rPr>
    </w:lvl>
  </w:abstractNum>
  <w:abstractNum w:abstractNumId="1">
    <w:nsid w:val="408324A2"/>
    <w:multiLevelType w:val="hybridMultilevel"/>
    <w:tmpl w:val="30EE7C1E"/>
    <w:lvl w:ilvl="0" w:tplc="0419000F">
      <w:start w:val="1"/>
      <w:numFmt w:val="decimal"/>
      <w:lvlText w:val="%1."/>
      <w:lvlJc w:val="left"/>
      <w:pPr>
        <w:tabs>
          <w:tab w:val="num" w:pos="3479"/>
        </w:tabs>
        <w:ind w:left="3479"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stylePaneFormatFilter w:val="3F01"/>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33DA"/>
    <w:rsid w:val="00115175"/>
    <w:rsid w:val="0015336B"/>
    <w:rsid w:val="00171600"/>
    <w:rsid w:val="00205306"/>
    <w:rsid w:val="00293637"/>
    <w:rsid w:val="004043CC"/>
    <w:rsid w:val="0040671E"/>
    <w:rsid w:val="004207E8"/>
    <w:rsid w:val="00442043"/>
    <w:rsid w:val="004844E5"/>
    <w:rsid w:val="00512EBD"/>
    <w:rsid w:val="00516F90"/>
    <w:rsid w:val="005410C1"/>
    <w:rsid w:val="006B081D"/>
    <w:rsid w:val="006F28B1"/>
    <w:rsid w:val="007522AE"/>
    <w:rsid w:val="00781434"/>
    <w:rsid w:val="008533DA"/>
    <w:rsid w:val="008D54D2"/>
    <w:rsid w:val="009073B2"/>
    <w:rsid w:val="009424B0"/>
    <w:rsid w:val="00957E25"/>
    <w:rsid w:val="00A5150C"/>
    <w:rsid w:val="00A55F74"/>
    <w:rsid w:val="00A91076"/>
    <w:rsid w:val="00B22150"/>
    <w:rsid w:val="00C8591C"/>
    <w:rsid w:val="00D2578E"/>
    <w:rsid w:val="00D83456"/>
    <w:rsid w:val="00FD6FEF"/>
    <w:rsid w:val="00FE52F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4E5"/>
    <w:pPr>
      <w:spacing w:line="360" w:lineRule="auto"/>
      <w:ind w:left="57" w:right="57" w:firstLine="709"/>
      <w:jc w:val="both"/>
    </w:pPr>
    <w:rPr>
      <w:sz w:val="28"/>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4844E5"/>
    <w:pPr>
      <w:spacing w:line="240" w:lineRule="auto"/>
      <w:ind w:left="0" w:right="0" w:firstLine="0"/>
      <w:jc w:val="center"/>
    </w:pPr>
    <w:rPr>
      <w:b/>
      <w:szCs w:val="20"/>
    </w:rPr>
  </w:style>
  <w:style w:type="character" w:customStyle="1" w:styleId="TitleChar">
    <w:name w:val="Title Char"/>
    <w:basedOn w:val="DefaultParagraphFont"/>
    <w:link w:val="Title"/>
    <w:uiPriority w:val="99"/>
    <w:locked/>
    <w:rsid w:val="004844E5"/>
    <w:rPr>
      <w:rFonts w:cs="Times New Roman"/>
      <w:b/>
      <w:sz w:val="28"/>
      <w:lang w:eastAsia="ru-RU"/>
    </w:rPr>
  </w:style>
  <w:style w:type="paragraph" w:styleId="BodyTextIndent">
    <w:name w:val="Body Text Indent"/>
    <w:basedOn w:val="Normal"/>
    <w:link w:val="BodyTextIndentChar"/>
    <w:uiPriority w:val="99"/>
    <w:rsid w:val="004844E5"/>
    <w:pPr>
      <w:spacing w:line="240" w:lineRule="auto"/>
      <w:ind w:left="720" w:right="0" w:firstLine="0"/>
      <w:jc w:val="left"/>
    </w:pPr>
    <w:rPr>
      <w:szCs w:val="20"/>
    </w:rPr>
  </w:style>
  <w:style w:type="character" w:customStyle="1" w:styleId="BodyTextIndentChar">
    <w:name w:val="Body Text Indent Char"/>
    <w:basedOn w:val="DefaultParagraphFont"/>
    <w:link w:val="BodyTextIndent"/>
    <w:uiPriority w:val="99"/>
    <w:locked/>
    <w:rsid w:val="004844E5"/>
    <w:rPr>
      <w:rFonts w:cs="Times New Roman"/>
      <w:sz w:val="28"/>
      <w:lang w:eastAsia="ru-RU"/>
    </w:rPr>
  </w:style>
  <w:style w:type="character" w:styleId="FootnoteReference">
    <w:name w:val="footnote reference"/>
    <w:basedOn w:val="DefaultParagraphFont"/>
    <w:uiPriority w:val="99"/>
    <w:rsid w:val="004844E5"/>
    <w:rPr>
      <w:rFonts w:cs="Times New Roman"/>
      <w:vertAlign w:val="superscript"/>
    </w:rPr>
  </w:style>
  <w:style w:type="paragraph" w:styleId="FootnoteText">
    <w:name w:val="footnote text"/>
    <w:aliases w:val="Текст сноски Знак1,Текст сноски Знак2 Знак,Текст сноски Знак1 Знак Знак,Текст сноски Знак3 Знак Знак Знак Знак,Текст сноски Знак1 Знак3 Знак Знак Знак Знак,Текст сноски Знак2 Знак Знак Знак1 Знак Знак Знак Знак,Текст сноски Знак Знак Знак"/>
    <w:basedOn w:val="Normal"/>
    <w:link w:val="FootnoteTextChar"/>
    <w:uiPriority w:val="99"/>
    <w:rsid w:val="004844E5"/>
    <w:pPr>
      <w:spacing w:line="240" w:lineRule="auto"/>
      <w:ind w:left="0" w:right="0" w:firstLine="0"/>
      <w:jc w:val="left"/>
    </w:pPr>
    <w:rPr>
      <w:rFonts w:ascii="MS Sans Serif" w:hAnsi="MS Sans Serif"/>
      <w:sz w:val="20"/>
      <w:szCs w:val="20"/>
    </w:rPr>
  </w:style>
  <w:style w:type="character" w:customStyle="1" w:styleId="FootnoteTextChar">
    <w:name w:val="Footnote Text Char"/>
    <w:aliases w:val="Текст сноски Знак1 Char,Текст сноски Знак2 Знак Char,Текст сноски Знак1 Знак Знак Char,Текст сноски Знак3 Знак Знак Знак Знак Char,Текст сноски Знак1 Знак3 Знак Знак Знак Знак Char,Текст сноски Знак Знак Знак Char"/>
    <w:basedOn w:val="DefaultParagraphFont"/>
    <w:link w:val="FootnoteText"/>
    <w:uiPriority w:val="99"/>
    <w:locked/>
    <w:rsid w:val="004844E5"/>
    <w:rPr>
      <w:rFonts w:ascii="MS Sans Serif" w:hAnsi="MS Sans Serif" w:cs="Times New Roman"/>
      <w:lang w:eastAsia="ru-RU"/>
    </w:rPr>
  </w:style>
  <w:style w:type="paragraph" w:styleId="BodyTextIndent2">
    <w:name w:val="Body Text Indent 2"/>
    <w:basedOn w:val="Normal"/>
    <w:link w:val="BodyTextIndent2Char"/>
    <w:uiPriority w:val="99"/>
    <w:rsid w:val="004844E5"/>
    <w:pPr>
      <w:spacing w:after="120" w:line="480" w:lineRule="auto"/>
      <w:ind w:left="283"/>
    </w:pPr>
  </w:style>
  <w:style w:type="character" w:customStyle="1" w:styleId="BodyTextIndent2Char">
    <w:name w:val="Body Text Indent 2 Char"/>
    <w:basedOn w:val="DefaultParagraphFont"/>
    <w:link w:val="BodyTextIndent2"/>
    <w:uiPriority w:val="99"/>
    <w:locked/>
    <w:rsid w:val="004844E5"/>
    <w:rPr>
      <w:rFonts w:cs="Times New Roman"/>
      <w:sz w:val="24"/>
      <w:szCs w:val="24"/>
      <w:lang w:eastAsia="ru-RU"/>
    </w:rPr>
  </w:style>
  <w:style w:type="paragraph" w:customStyle="1" w:styleId="21">
    <w:name w:val="Основной текст 21"/>
    <w:basedOn w:val="Normal"/>
    <w:uiPriority w:val="99"/>
    <w:rsid w:val="004844E5"/>
    <w:pPr>
      <w:overflowPunct w:val="0"/>
      <w:autoSpaceDE w:val="0"/>
      <w:autoSpaceDN w:val="0"/>
      <w:adjustRightInd w:val="0"/>
      <w:ind w:left="0" w:right="0" w:firstLine="0"/>
      <w:jc w:val="center"/>
      <w:textAlignment w:val="baseline"/>
    </w:pPr>
    <w:rPr>
      <w:b/>
      <w:caps/>
      <w:szCs w:val="20"/>
      <w:lang w:eastAsia="uk-UA"/>
    </w:rPr>
  </w:style>
  <w:style w:type="paragraph" w:styleId="ListParagraph">
    <w:name w:val="List Paragraph"/>
    <w:basedOn w:val="Normal"/>
    <w:uiPriority w:val="99"/>
    <w:qFormat/>
    <w:rsid w:val="00115175"/>
    <w:pPr>
      <w:ind w:left="720"/>
      <w:contextualSpacing/>
    </w:pPr>
  </w:style>
  <w:style w:type="paragraph" w:customStyle="1" w:styleId="22">
    <w:name w:val="Основной текст 22"/>
    <w:basedOn w:val="Normal"/>
    <w:uiPriority w:val="99"/>
    <w:rsid w:val="009424B0"/>
    <w:pPr>
      <w:overflowPunct w:val="0"/>
      <w:autoSpaceDE w:val="0"/>
      <w:autoSpaceDN w:val="0"/>
      <w:adjustRightInd w:val="0"/>
      <w:ind w:left="0" w:right="0" w:firstLine="0"/>
      <w:jc w:val="center"/>
      <w:textAlignment w:val="baseline"/>
    </w:pPr>
    <w:rPr>
      <w:b/>
      <w:caps/>
      <w:szCs w:val="20"/>
      <w:lang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TotalTime>
  <Pages>5</Pages>
  <Words>4809</Words>
  <Characters>2742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Vadym</dc:creator>
  <cp:keywords/>
  <dc:description/>
  <cp:lastModifiedBy>Admin</cp:lastModifiedBy>
  <cp:revision>17</cp:revision>
  <dcterms:created xsi:type="dcterms:W3CDTF">2014-11-16T16:41:00Z</dcterms:created>
  <dcterms:modified xsi:type="dcterms:W3CDTF">2014-11-17T09:32:00Z</dcterms:modified>
</cp:coreProperties>
</file>