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2AA" w:rsidRPr="00FF01D7" w:rsidRDefault="001372AA" w:rsidP="00F92127">
      <w:pPr>
        <w:tabs>
          <w:tab w:val="left" w:pos="1211"/>
        </w:tabs>
        <w:suppressAutoHyphens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FF01D7">
        <w:rPr>
          <w:rFonts w:ascii="Times New Roman" w:hAnsi="Times New Roman"/>
          <w:b/>
          <w:sz w:val="28"/>
          <w:szCs w:val="28"/>
          <w:lang w:eastAsia="ar-SA"/>
        </w:rPr>
        <w:t>Светлана Тарасова</w:t>
      </w:r>
    </w:p>
    <w:p w:rsidR="001372AA" w:rsidRPr="00FF01D7" w:rsidRDefault="001372AA" w:rsidP="00F92127">
      <w:pPr>
        <w:tabs>
          <w:tab w:val="left" w:pos="1211"/>
        </w:tabs>
        <w:suppressAutoHyphens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ar-SA"/>
        </w:rPr>
      </w:pPr>
      <w:r w:rsidRPr="00FF01D7">
        <w:rPr>
          <w:rFonts w:ascii="Times New Roman" w:hAnsi="Times New Roman"/>
          <w:b/>
          <w:sz w:val="28"/>
          <w:szCs w:val="28"/>
          <w:lang w:eastAsia="ar-SA"/>
        </w:rPr>
        <w:t xml:space="preserve"> (Белгород, Россия)</w:t>
      </w:r>
    </w:p>
    <w:p w:rsidR="001372AA" w:rsidRPr="00A8792C" w:rsidRDefault="001372AA" w:rsidP="00DF10F5">
      <w:pPr>
        <w:tabs>
          <w:tab w:val="left" w:pos="1211"/>
        </w:tabs>
        <w:suppressAutoHyphens/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ar-SA"/>
        </w:rPr>
      </w:pPr>
    </w:p>
    <w:p w:rsidR="001372AA" w:rsidRDefault="001372AA" w:rsidP="004828C0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КОМАНДНЫЕ ДЕБАТЫ КАК ТЕХНОЛОГИЯ ПРЕПОДАВАНИЯ В ОБРАЗОВАТЕЛЬНОЙ ПРАКТИКЕ ВЫСШЕЙ ШКОЛЫ</w:t>
      </w:r>
    </w:p>
    <w:p w:rsidR="001372AA" w:rsidRPr="00FF01D7" w:rsidRDefault="001372AA" w:rsidP="004828C0">
      <w:pPr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ar-SA"/>
        </w:rPr>
      </w:pPr>
    </w:p>
    <w:p w:rsidR="001372AA" w:rsidRPr="00B21A97" w:rsidRDefault="001372AA" w:rsidP="004828C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А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нализ современной образовательной практики высшей школы свидетельствуют о </w:t>
      </w:r>
      <w:r>
        <w:rPr>
          <w:rFonts w:ascii="Times New Roman" w:hAnsi="Times New Roman"/>
          <w:sz w:val="28"/>
          <w:szCs w:val="20"/>
          <w:lang w:eastAsia="ar-SA"/>
        </w:rPr>
        <w:t>качественном изменении технологий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преподавания </w:t>
      </w:r>
      <w:r>
        <w:rPr>
          <w:rFonts w:ascii="Times New Roman" w:hAnsi="Times New Roman"/>
          <w:sz w:val="28"/>
          <w:szCs w:val="20"/>
          <w:lang w:eastAsia="ar-SA"/>
        </w:rPr>
        <w:t xml:space="preserve">в ходе 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подготовки </w:t>
      </w:r>
      <w:r>
        <w:rPr>
          <w:rFonts w:ascii="Times New Roman" w:hAnsi="Times New Roman"/>
          <w:sz w:val="28"/>
          <w:szCs w:val="20"/>
          <w:lang w:eastAsia="ar-SA"/>
        </w:rPr>
        <w:t>будущих специалистов</w:t>
      </w:r>
      <w:r w:rsidRPr="00B21A97">
        <w:rPr>
          <w:rFonts w:ascii="Times New Roman" w:hAnsi="Times New Roman"/>
          <w:sz w:val="28"/>
          <w:szCs w:val="20"/>
          <w:lang w:eastAsia="ar-SA"/>
        </w:rPr>
        <w:t>.</w:t>
      </w:r>
    </w:p>
    <w:p w:rsidR="001372AA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В реальности э</w:t>
      </w:r>
      <w:r w:rsidRPr="00B21A97">
        <w:rPr>
          <w:rFonts w:ascii="Times New Roman" w:hAnsi="Times New Roman"/>
          <w:sz w:val="28"/>
          <w:szCs w:val="20"/>
          <w:lang w:eastAsia="ar-SA"/>
        </w:rPr>
        <w:t>то означает, что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21A97">
        <w:rPr>
          <w:rFonts w:ascii="Times New Roman" w:hAnsi="Times New Roman"/>
          <w:sz w:val="28"/>
          <w:szCs w:val="20"/>
          <w:lang w:eastAsia="ar-SA"/>
        </w:rPr>
        <w:t>процесс преподавания должен обеспечивать:</w:t>
      </w:r>
    </w:p>
    <w:p w:rsidR="001372AA" w:rsidRPr="00DC1E1C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DC1E1C">
        <w:rPr>
          <w:rFonts w:ascii="Times New Roman" w:hAnsi="Times New Roman"/>
          <w:sz w:val="28"/>
          <w:szCs w:val="20"/>
          <w:lang w:eastAsia="ar-SA"/>
        </w:rPr>
        <w:t>—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DC1E1C">
        <w:rPr>
          <w:rFonts w:ascii="Times New Roman" w:hAnsi="Times New Roman"/>
          <w:sz w:val="28"/>
          <w:szCs w:val="20"/>
          <w:lang w:eastAsia="ar-SA"/>
        </w:rPr>
        <w:t>усвоение способа мышления, приводящего к открытию новых знаний, производство новых знаний, приобретение знания в деятельности, моделирующей будущую профессиональную или любую другую; привитие модельных представлений о мире, представлением истины как нечто, с чем соглашается сообщество ученых на данном этапе; стимулирование обучающегося стремиться к объективному контролю, не скрывая своего незнания;</w:t>
      </w:r>
    </w:p>
    <w:p w:rsidR="001372AA" w:rsidRPr="00DC1E1C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DC1E1C">
        <w:rPr>
          <w:rFonts w:ascii="Times New Roman" w:hAnsi="Times New Roman"/>
          <w:sz w:val="28"/>
          <w:szCs w:val="20"/>
          <w:lang w:eastAsia="ar-SA"/>
        </w:rPr>
        <w:t>— предоставление, выбор и оценка разнообразной информации в соответствии с принципом «избыточности»; обучение работать с информацией, производя ее классификацию, свертку, добывать, выстраивать личностные знания на основе разнородной, разноплановой информации, подготовка к непрерывному продолжению образования, поиску новой информации;</w:t>
      </w:r>
    </w:p>
    <w:p w:rsidR="001372AA" w:rsidRPr="00DC1E1C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DC1E1C">
        <w:rPr>
          <w:rFonts w:ascii="Times New Roman" w:hAnsi="Times New Roman"/>
          <w:sz w:val="28"/>
          <w:szCs w:val="20"/>
          <w:lang w:eastAsia="ar-SA"/>
        </w:rPr>
        <w:t xml:space="preserve">— обучение самостоятельно ставить задачи, интегрировать идеи, замыслы, проекты, использовать методы доказательства для решения новых задач, формулировать, занимать и отстаивать собственную позицию, ставить, задавать вопросы, обращаться за </w:t>
      </w:r>
      <w:r>
        <w:rPr>
          <w:rFonts w:ascii="Times New Roman" w:hAnsi="Times New Roman"/>
          <w:sz w:val="28"/>
          <w:szCs w:val="20"/>
          <w:lang w:eastAsia="ar-SA"/>
        </w:rPr>
        <w:t>помощью к преподавателю-тьютору;</w:t>
      </w:r>
    </w:p>
    <w:p w:rsidR="001372AA" w:rsidRPr="00DC1E1C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DC1E1C">
        <w:rPr>
          <w:rFonts w:ascii="Times New Roman" w:hAnsi="Times New Roman"/>
          <w:sz w:val="28"/>
          <w:szCs w:val="20"/>
          <w:lang w:eastAsia="ar-SA"/>
        </w:rPr>
        <w:t xml:space="preserve">— обучение сотворению своего собственного образа мира и своего собственного образа в этом мире, принимать участие в определении собственной образовательной траектории и уровня образования, жить «здесь и теперь», к подготовке к жизни в обществе, сохранять и развивать индивидуальность при социализации; </w:t>
      </w:r>
    </w:p>
    <w:p w:rsidR="001372AA" w:rsidRPr="00DC1E1C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DC1E1C">
        <w:rPr>
          <w:rFonts w:ascii="Times New Roman" w:hAnsi="Times New Roman"/>
          <w:sz w:val="28"/>
          <w:szCs w:val="20"/>
          <w:lang w:eastAsia="ar-SA"/>
        </w:rPr>
        <w:t>— обучение сопротивление злу в любых условиях, сохраняя достоинство, толерантности, учету мнения оппонента, терпимости, постоянной смене ролей</w:t>
      </w:r>
    </w:p>
    <w:p w:rsidR="001372AA" w:rsidRDefault="001372AA" w:rsidP="00DC1E1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DC1E1C">
        <w:rPr>
          <w:rFonts w:ascii="Times New Roman" w:hAnsi="Times New Roman"/>
          <w:sz w:val="28"/>
          <w:szCs w:val="20"/>
          <w:lang w:eastAsia="ar-SA"/>
        </w:rPr>
        <w:t>— использование педагогических технологий (учение путем открытия, естественное учение и обучение, игровые формы, решение конкретных ситуаций и т. д.) и новых информационных технологий для добывания необходимой информации.</w:t>
      </w:r>
    </w:p>
    <w:p w:rsidR="001372AA" w:rsidRPr="00B21A97" w:rsidRDefault="001372AA" w:rsidP="005E798C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У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величение разнообразия используемых </w:t>
      </w:r>
      <w:r>
        <w:rPr>
          <w:rFonts w:ascii="Times New Roman" w:hAnsi="Times New Roman"/>
          <w:sz w:val="28"/>
          <w:szCs w:val="20"/>
          <w:lang w:eastAsia="ar-SA"/>
        </w:rPr>
        <w:t xml:space="preserve">инновационных </w:t>
      </w:r>
      <w:r w:rsidRPr="00B21A97">
        <w:rPr>
          <w:rFonts w:ascii="Times New Roman" w:hAnsi="Times New Roman"/>
          <w:sz w:val="28"/>
          <w:szCs w:val="20"/>
          <w:lang w:eastAsia="ar-SA"/>
        </w:rPr>
        <w:t>образовательных</w:t>
      </w:r>
      <w:r>
        <w:rPr>
          <w:rFonts w:ascii="Times New Roman" w:hAnsi="Times New Roman"/>
          <w:sz w:val="28"/>
          <w:szCs w:val="20"/>
          <w:lang w:eastAsia="ar-SA"/>
        </w:rPr>
        <w:t xml:space="preserve"> технологий</w:t>
      </w:r>
      <w:r w:rsidRPr="005E798C">
        <w:rPr>
          <w:rFonts w:ascii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/>
          <w:sz w:val="28"/>
          <w:szCs w:val="20"/>
          <w:lang w:eastAsia="ar-SA"/>
        </w:rPr>
        <w:t>активного деятельностного типа ориентируе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т </w:t>
      </w:r>
      <w:r>
        <w:rPr>
          <w:rFonts w:ascii="Times New Roman" w:hAnsi="Times New Roman"/>
          <w:sz w:val="28"/>
          <w:szCs w:val="20"/>
          <w:lang w:eastAsia="ar-SA"/>
        </w:rPr>
        <w:t xml:space="preserve">педагога </w:t>
      </w:r>
      <w:r w:rsidRPr="00B21A97">
        <w:rPr>
          <w:rFonts w:ascii="Times New Roman" w:hAnsi="Times New Roman"/>
          <w:sz w:val="28"/>
          <w:szCs w:val="20"/>
          <w:lang w:eastAsia="ar-SA"/>
        </w:rPr>
        <w:t>на создание таких форм организации учебной деятельности, которые направлены на формирование вынужденной познавательной активности обучающегося, формирование системного мышления и способности генерировать идеи при решении творческ</w:t>
      </w:r>
      <w:r>
        <w:rPr>
          <w:rFonts w:ascii="Times New Roman" w:hAnsi="Times New Roman"/>
          <w:sz w:val="28"/>
          <w:szCs w:val="20"/>
          <w:lang w:eastAsia="ar-SA"/>
        </w:rPr>
        <w:t>их задач. К таким технологиям, наряду с игровыми процедурами</w:t>
      </w:r>
      <w:r w:rsidRPr="00B21A97">
        <w:rPr>
          <w:rFonts w:ascii="Times New Roman" w:hAnsi="Times New Roman"/>
          <w:sz w:val="28"/>
          <w:szCs w:val="20"/>
          <w:lang w:eastAsia="ar-SA"/>
        </w:rPr>
        <w:t>, дискус</w:t>
      </w:r>
      <w:r>
        <w:rPr>
          <w:rFonts w:ascii="Times New Roman" w:hAnsi="Times New Roman"/>
          <w:sz w:val="28"/>
          <w:szCs w:val="20"/>
          <w:lang w:eastAsia="ar-SA"/>
        </w:rPr>
        <w:t>сией, выездными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занятия</w:t>
      </w:r>
      <w:r>
        <w:rPr>
          <w:rFonts w:ascii="Times New Roman" w:hAnsi="Times New Roman"/>
          <w:sz w:val="28"/>
          <w:szCs w:val="20"/>
          <w:lang w:eastAsia="ar-SA"/>
        </w:rPr>
        <w:t>ми, стажировками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с исполнением должности, анализ</w:t>
      </w:r>
      <w:r>
        <w:rPr>
          <w:rFonts w:ascii="Times New Roman" w:hAnsi="Times New Roman"/>
          <w:sz w:val="28"/>
          <w:szCs w:val="20"/>
          <w:lang w:eastAsia="ar-SA"/>
        </w:rPr>
        <w:t>ом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кон</w:t>
      </w:r>
      <w:r>
        <w:rPr>
          <w:rFonts w:ascii="Times New Roman" w:hAnsi="Times New Roman"/>
          <w:sz w:val="28"/>
          <w:szCs w:val="20"/>
          <w:lang w:eastAsia="ar-SA"/>
        </w:rPr>
        <w:t xml:space="preserve">кретных ситуаций, нетрадиционными лекциями, тренингами и т.п., 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относятся </w:t>
      </w:r>
      <w:r>
        <w:rPr>
          <w:rFonts w:ascii="Times New Roman" w:hAnsi="Times New Roman"/>
          <w:sz w:val="28"/>
          <w:szCs w:val="20"/>
          <w:lang w:eastAsia="ar-SA"/>
        </w:rPr>
        <w:t>дебаты.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</w:t>
      </w:r>
    </w:p>
    <w:p w:rsidR="001372AA" w:rsidRDefault="001372AA" w:rsidP="0017066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Дебаты в ходе убеждения нейтральной третьей стороны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– судей, в том, что ваши аргументы лучше, </w:t>
      </w:r>
      <w:r>
        <w:rPr>
          <w:rFonts w:ascii="Times New Roman" w:hAnsi="Times New Roman"/>
          <w:sz w:val="28"/>
          <w:szCs w:val="20"/>
          <w:lang w:eastAsia="ar-SA"/>
        </w:rPr>
        <w:t xml:space="preserve">чем аргументы вашего оппонента, </w:t>
      </w:r>
      <w:r w:rsidRPr="00B84503">
        <w:rPr>
          <w:rFonts w:ascii="Times New Roman" w:hAnsi="Times New Roman"/>
          <w:sz w:val="28"/>
          <w:szCs w:val="20"/>
          <w:lang w:eastAsia="ar-SA"/>
        </w:rPr>
        <w:t>развивают логическое и критическое мышление; навык в организации своих мыслей; навыки устной речи; терпимость к различным взглядам; уверенность в себе; способность работать в команде; способность концентрироваться на сути проблемы; стиль публичного выступления.</w:t>
      </w:r>
    </w:p>
    <w:p w:rsidR="001372AA" w:rsidRPr="00B84503" w:rsidRDefault="001372AA" w:rsidP="00603D0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Элементы дебатов: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тема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(формулировка в виде утверждения);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утверждающая сторона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(пре</w:t>
      </w:r>
      <w:r>
        <w:rPr>
          <w:rFonts w:ascii="Times New Roman" w:hAnsi="Times New Roman"/>
          <w:sz w:val="28"/>
          <w:szCs w:val="20"/>
          <w:lang w:eastAsia="ar-SA"/>
        </w:rPr>
        <w:t xml:space="preserve">дставители </w:t>
      </w:r>
      <w:r w:rsidRPr="00B84503">
        <w:rPr>
          <w:rFonts w:ascii="Times New Roman" w:hAnsi="Times New Roman"/>
          <w:sz w:val="28"/>
          <w:szCs w:val="20"/>
          <w:lang w:eastAsia="ar-SA"/>
        </w:rPr>
        <w:t>пытаются убедить судей в правильности своей позиции);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отрицающая сторона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</w:t>
      </w:r>
      <w:r>
        <w:rPr>
          <w:rFonts w:ascii="Times New Roman" w:hAnsi="Times New Roman"/>
          <w:sz w:val="28"/>
          <w:szCs w:val="20"/>
          <w:lang w:eastAsia="ar-SA"/>
        </w:rPr>
        <w:t>представители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стремятся доказать судье, что позиция утверждающей стороны неверна или что интерпретация темы и аргументация своей позиции участниками утверждающей команды имеют недостатки);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аргументы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(с помощью аргументации можно убедить судью, в том, что выбранная позиция по поводу темы – наилучшая, аргументы могут быть слабыми и сильными, необходимо отобрать для игры самые сильные);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поддержки и доказательства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(вместе с аргументами участники дебатов должны представить судье свидетельства, т.е. цитаты, факты, статистические данные, поддерживающие их позицию);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перекрестные вопросы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(участникам дебатов предоставляется возможность задавать вопросы и отвечать на вопросы оппонентов; раунд вопросов и ответов называется «перекрестные вопросы»; вопросы могут быть использованы как для разъяснения позиции оппонентов, так и для выявления потенциальных ошибок у противника; полученная в ходе перекрестных вопросов информация может быть использована в выступлениях следующих участников); </w:t>
      </w:r>
      <w:r w:rsidRPr="005E798C">
        <w:rPr>
          <w:rFonts w:ascii="Times New Roman" w:hAnsi="Times New Roman"/>
          <w:i/>
          <w:sz w:val="28"/>
          <w:szCs w:val="20"/>
          <w:lang w:eastAsia="ar-SA"/>
        </w:rPr>
        <w:t>решение судей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(после того как судьи выслушают аргументы обеих сторон по поводу темы, они заполняют судейские протоколы, в которых фиксируют решение, какой команде отдано предпочтение по результатам дебатов; решение основывается на выводе о том, какая команда была более убедительна).</w:t>
      </w:r>
    </w:p>
    <w:p w:rsidR="001372AA" w:rsidRPr="00B84503" w:rsidRDefault="001372AA" w:rsidP="00603D0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Действующие лица дебатов: </w:t>
      </w:r>
      <w:r w:rsidRPr="00170665">
        <w:rPr>
          <w:rFonts w:ascii="Times New Roman" w:hAnsi="Times New Roman"/>
          <w:i/>
          <w:sz w:val="28"/>
          <w:szCs w:val="20"/>
          <w:lang w:eastAsia="ar-SA"/>
        </w:rPr>
        <w:t>команда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– как правило, из 3 чел., называемых спикерами. Команда, защищающая тему - утверждающая, а опровергающая – отрицающая</w:t>
      </w:r>
      <w:r>
        <w:rPr>
          <w:rFonts w:ascii="Times New Roman" w:hAnsi="Times New Roman"/>
          <w:sz w:val="28"/>
          <w:szCs w:val="20"/>
          <w:lang w:eastAsia="ar-SA"/>
        </w:rPr>
        <w:t xml:space="preserve">; </w:t>
      </w:r>
      <w:r w:rsidRPr="00170665">
        <w:rPr>
          <w:rFonts w:ascii="Times New Roman" w:hAnsi="Times New Roman"/>
          <w:i/>
          <w:sz w:val="28"/>
          <w:szCs w:val="20"/>
          <w:lang w:eastAsia="ar-SA"/>
        </w:rPr>
        <w:t>судьи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– решают, какая из команд оказалась более убедительной</w:t>
      </w:r>
      <w:r>
        <w:rPr>
          <w:rFonts w:ascii="Times New Roman" w:hAnsi="Times New Roman"/>
          <w:sz w:val="28"/>
          <w:szCs w:val="20"/>
          <w:lang w:eastAsia="ar-SA"/>
        </w:rPr>
        <w:t xml:space="preserve"> в доказательстве своей позиции; </w:t>
      </w:r>
      <w:r w:rsidRPr="00170665">
        <w:rPr>
          <w:rFonts w:ascii="Times New Roman" w:hAnsi="Times New Roman"/>
          <w:i/>
          <w:sz w:val="28"/>
          <w:szCs w:val="20"/>
          <w:lang w:eastAsia="ar-SA"/>
        </w:rPr>
        <w:t>таймкипер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– человек, следящий за соблю</w:t>
      </w:r>
      <w:r>
        <w:rPr>
          <w:rFonts w:ascii="Times New Roman" w:hAnsi="Times New Roman"/>
          <w:sz w:val="28"/>
          <w:szCs w:val="20"/>
          <w:lang w:eastAsia="ar-SA"/>
        </w:rPr>
        <w:t xml:space="preserve">дением регламента и правил игры; </w:t>
      </w:r>
      <w:r w:rsidRPr="00170665">
        <w:rPr>
          <w:rFonts w:ascii="Times New Roman" w:hAnsi="Times New Roman"/>
          <w:i/>
          <w:sz w:val="28"/>
          <w:szCs w:val="20"/>
          <w:lang w:eastAsia="ar-SA"/>
        </w:rPr>
        <w:t>тренеры (тьюторы)</w:t>
      </w:r>
      <w:r>
        <w:rPr>
          <w:rFonts w:ascii="Times New Roman" w:hAnsi="Times New Roman"/>
          <w:sz w:val="28"/>
          <w:szCs w:val="20"/>
          <w:lang w:eastAsia="ar-SA"/>
        </w:rPr>
        <w:t xml:space="preserve"> – </w:t>
      </w:r>
      <w:r w:rsidRPr="00B84503">
        <w:rPr>
          <w:rFonts w:ascii="Times New Roman" w:hAnsi="Times New Roman"/>
          <w:sz w:val="28"/>
          <w:szCs w:val="20"/>
          <w:lang w:eastAsia="ar-SA"/>
        </w:rPr>
        <w:t>педагоги или опытные дебатёры.</w:t>
      </w:r>
    </w:p>
    <w:p w:rsidR="001372AA" w:rsidRPr="00B84503" w:rsidRDefault="001372AA" w:rsidP="00603D0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В образовательной практике высшей школы педагогом применяется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несколько стилей (форматов) дебатов. Командный стиль представлен Дебатами Карла Поппера, Дебатами Карла Поппера с элементами политического кейса, Парламентскими дебатами. К индивидуальному стилю относятся импровизационная речь и авторское исполнение Дебаты Линкольна-Дугласа.</w:t>
      </w:r>
      <w:r>
        <w:rPr>
          <w:rFonts w:ascii="Times New Roman" w:hAnsi="Times New Roman"/>
          <w:sz w:val="28"/>
          <w:szCs w:val="20"/>
          <w:lang w:eastAsia="ar-SA"/>
        </w:rPr>
        <w:t xml:space="preserve"> Рассмотрим командные дебаты</w:t>
      </w:r>
      <w:r w:rsidRPr="00B84503">
        <w:rPr>
          <w:rFonts w:ascii="Times New Roman" w:hAnsi="Times New Roman"/>
          <w:sz w:val="28"/>
          <w:szCs w:val="20"/>
          <w:lang w:eastAsia="ar-SA"/>
        </w:rPr>
        <w:t>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603D0E">
        <w:rPr>
          <w:rFonts w:ascii="Times New Roman" w:hAnsi="Times New Roman"/>
          <w:i/>
          <w:sz w:val="28"/>
          <w:szCs w:val="20"/>
          <w:lang w:eastAsia="ar-SA"/>
        </w:rPr>
        <w:t>Дебаты Карла Поппера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возникли как программа для учащихся, обучающая умениям рассуждать и критически мыслить. Ее цель – вовлекать учащихся в обсуждение политических, экономических, социальных проблем общества. Другое название этих дебатов – дебаты о ценностях, т.к. во время обсуждения речь идёт о преимуществах и недостатках того или иного явления в жизни общества.</w:t>
      </w:r>
    </w:p>
    <w:p w:rsidR="001372AA" w:rsidRPr="00B84503" w:rsidRDefault="001372AA" w:rsidP="00603D0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В этом виде дебатов участвуют две команды из трех человек, каждый участник называется спикером, стороны обсуждения (утверждающая и отрицающая) разыгрывается за 15 минут до начала игры. Таймкипер записывает время, использованное спикерами, дает устные предупреждения за 2, 1 минуты и за 30 секунд до истечения времени, отведенного на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речь, а также сигнал, когда спикеры должны завершить свои выступления.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Каждая команда имеет право взять на протяжении игры не более 8 минут на подготовку к выступлениям (неболее 2 минут за один раунд).</w:t>
      </w:r>
    </w:p>
    <w:p w:rsidR="001372AA" w:rsidRPr="00B84503" w:rsidRDefault="001372AA" w:rsidP="00603D0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В «Дебатах Карла Поппера» пр</w:t>
      </w:r>
      <w:r>
        <w:rPr>
          <w:rFonts w:ascii="Times New Roman" w:hAnsi="Times New Roman"/>
          <w:sz w:val="28"/>
          <w:szCs w:val="20"/>
          <w:lang w:eastAsia="ar-SA"/>
        </w:rPr>
        <w:t xml:space="preserve">инята следующая структура речи, </w:t>
      </w:r>
      <w:r w:rsidRPr="00B84503">
        <w:rPr>
          <w:rFonts w:ascii="Times New Roman" w:hAnsi="Times New Roman"/>
          <w:sz w:val="28"/>
          <w:szCs w:val="20"/>
          <w:lang w:eastAsia="ar-SA"/>
        </w:rPr>
        <w:t>которой в дальнейшем придерживается вся утверждающая сторона: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тема;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обоснование актуальности темы;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определение ключевых (основных терминов) понятий;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аспекты (точки зрения на проблему, сформулированную в теме);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аргументы, сопровождающиеся доказательствами и поддержкой.</w:t>
      </w:r>
    </w:p>
    <w:p w:rsidR="001372AA" w:rsidRPr="00B84503" w:rsidRDefault="001372AA" w:rsidP="00603D0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Для оценки дебатов разработан судейский протокол, который предполагает следующие критерии для выставления баллов каждому участнику игры: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содержание выступлений (соответствие теме, наличие доказательств и поддержек, качество вопросов и ответов);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структура речи (логика, соответствие спикера своей роли, соблюдение регламента);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способ подачи информации (корректность по отношению к оппонентам, культура речи и культура общения).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603D0E">
        <w:rPr>
          <w:rFonts w:ascii="Times New Roman" w:hAnsi="Times New Roman"/>
          <w:i/>
          <w:sz w:val="28"/>
          <w:szCs w:val="20"/>
          <w:lang w:eastAsia="ar-SA"/>
        </w:rPr>
        <w:t>В Дебатах Карла Поппера с элементами политического кейса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участвуют две команды (команда утверждения и команда отрицания) по три человека, каждый из которых называется спикером. Регламент игры 5-4-4 или 6-5-5. </w:t>
      </w:r>
    </w:p>
    <w:p w:rsidR="001372AA" w:rsidRPr="00B84503" w:rsidRDefault="001372AA" w:rsidP="00170665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Структура речей спикеров</w:t>
      </w:r>
      <w:r w:rsidRPr="00B84503">
        <w:rPr>
          <w:rFonts w:ascii="Times New Roman" w:hAnsi="Times New Roman"/>
          <w:sz w:val="28"/>
          <w:szCs w:val="20"/>
          <w:lang w:eastAsia="ar-SA"/>
        </w:rPr>
        <w:t>: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тема, т.е. тезис, раскрывающий политический курс государства или направление деятельности политической организации (например, «Государство должно регулировать рождаемость» или «ООН должна расширить защиту культурных правил»). Тема не оспаривается сторонами, в ее рамках выявляется конкретная проблема и формулируются конкретные действия (план) по</w:t>
      </w:r>
      <w:r>
        <w:rPr>
          <w:rFonts w:ascii="Times New Roman" w:hAnsi="Times New Roman"/>
          <w:sz w:val="28"/>
          <w:szCs w:val="20"/>
          <w:lang w:eastAsia="ar-SA"/>
        </w:rPr>
        <w:t xml:space="preserve"> решению этой проблемы; </w:t>
      </w:r>
      <w:r w:rsidRPr="00B84503">
        <w:rPr>
          <w:rFonts w:ascii="Times New Roman" w:hAnsi="Times New Roman"/>
          <w:sz w:val="28"/>
          <w:szCs w:val="20"/>
          <w:lang w:eastAsia="ar-SA"/>
        </w:rPr>
        <w:t>актуальность;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представление проблемы (сужение темы);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определение основных понятий;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ответственность;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средство исправления – выдвижение плана;</w:t>
      </w:r>
      <w:r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Pr="00B84503">
        <w:rPr>
          <w:rFonts w:ascii="Times New Roman" w:hAnsi="Times New Roman"/>
          <w:sz w:val="28"/>
          <w:szCs w:val="20"/>
          <w:lang w:eastAsia="ar-SA"/>
        </w:rPr>
        <w:t>преимущества плана.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Помимо формулировки темы, актуальности, определений основны</w:t>
      </w:r>
      <w:r>
        <w:rPr>
          <w:rFonts w:ascii="Times New Roman" w:hAnsi="Times New Roman"/>
          <w:sz w:val="28"/>
          <w:szCs w:val="20"/>
          <w:lang w:eastAsia="ar-SA"/>
        </w:rPr>
        <w:t>х понятий, в речи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должны быть представл</w:t>
      </w:r>
      <w:r>
        <w:rPr>
          <w:rFonts w:ascii="Times New Roman" w:hAnsi="Times New Roman"/>
          <w:sz w:val="28"/>
          <w:szCs w:val="20"/>
          <w:lang w:eastAsia="ar-SA"/>
        </w:rPr>
        <w:t>ены четыре базовых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утверждения («выбор проблемы», «ответственность», «средство исправления» и «преимущества»).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Задачи команд: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команда утверждения выступает за определенное изменение существующего положения; её задачи: выбрать и объяснить проблему (в чем состоит проблема, насколько данная проблема вызвана текущей политикой), выдвинуть и обосновать план действий (что будет сделано, как будет сделано, как план решит проблему, в чем основные преимущества плана);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команда отрицания должна оспорить суждения оппонентов (проблемы не существует, план не решит проблему) и представить негативные последствия и ущерб, которые могут быть вызваны планом утверждения (опровергнув или минимизировав тем самым его преимущества).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Команда утверждения выбирает проблему и план действий, о котором команда отрицания ничего не знает заранее. Кроме того, команда утверждения может подготовить для игры с разными командами несколько различных проблем или несколько различных планов по решению одной и той же проблемы. Команда отрицания освобождена от бремени доказательства, она может не предлагать своего альтернативного плана и опровергать только одно или все базовые условия.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Порядок выступления спикеров и их основные роли не отличаются от Дебатов Карла Поппера. Первые спикеры заявляют и опровергают кейс в общем виде (готовясь пояснить позицию в раунде вопросов); вторые спикеры занимаются «опровержением опровержения», неся на себе основное бремя доказательств и поддержек; третьи спикеры проводят сравнительный анализ показаний сторон.</w:t>
      </w:r>
    </w:p>
    <w:p w:rsidR="001372AA" w:rsidRPr="00B84503" w:rsidRDefault="001372AA" w:rsidP="00B8450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>Судьи по окончании раунда дебатов принимают решение не о том, кто был прав, а о том, кто был более убедительным в оцениваемой игре, чья аргументация была более весомой, чьи поддержки были более яркими и авторитетными, кто лучше задавал вопросы и отвечал на них.</w:t>
      </w:r>
    </w:p>
    <w:p w:rsidR="001372AA" w:rsidRPr="00B84503" w:rsidRDefault="001372AA" w:rsidP="001A0E2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 xml:space="preserve">В </w:t>
      </w:r>
      <w:r w:rsidRPr="00603D0E">
        <w:rPr>
          <w:rFonts w:ascii="Times New Roman" w:hAnsi="Times New Roman"/>
          <w:i/>
          <w:sz w:val="28"/>
          <w:szCs w:val="20"/>
          <w:lang w:eastAsia="ar-SA"/>
        </w:rPr>
        <w:t>Правительственных дебатах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участвуют две команды по два человека: первая команда – правительство, которое представляют премьер-министр и член Правительства; вторая – оппозиция, представленная, соответственно, лидером оппозиции и членом оппозиции. В ходе дебатов каждый игрок выступает дважды. Правительство отстаивает законопроект или более широкую тему, а оппозиция подвергает его критике. Новые аргументы разрешаются в первых четырёх («конструктивных») речах раунда дебатов. Время на подготовку не выделяется, перед выступлением могут дать 1-2 мин. на подготовку.</w:t>
      </w:r>
    </w:p>
    <w:p w:rsidR="001372AA" w:rsidRPr="00935DFF" w:rsidRDefault="001372AA" w:rsidP="00935DF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ar-SA"/>
        </w:rPr>
      </w:pPr>
      <w:r w:rsidRPr="00B84503">
        <w:rPr>
          <w:rFonts w:ascii="Times New Roman" w:hAnsi="Times New Roman"/>
          <w:sz w:val="28"/>
          <w:szCs w:val="20"/>
          <w:lang w:eastAsia="ar-SA"/>
        </w:rPr>
        <w:t xml:space="preserve">Применение </w:t>
      </w:r>
      <w:r>
        <w:rPr>
          <w:rFonts w:ascii="Times New Roman" w:hAnsi="Times New Roman"/>
          <w:sz w:val="28"/>
          <w:szCs w:val="20"/>
          <w:lang w:eastAsia="ar-SA"/>
        </w:rPr>
        <w:t xml:space="preserve">технологии дебатов в образовательной практике высшей школы способствует </w:t>
      </w:r>
      <w:r w:rsidRPr="00B84503">
        <w:rPr>
          <w:rFonts w:ascii="Times New Roman" w:hAnsi="Times New Roman"/>
          <w:sz w:val="28"/>
          <w:szCs w:val="20"/>
          <w:lang w:eastAsia="ar-SA"/>
        </w:rPr>
        <w:t>появлению личностной значимости учебного материала для студентов</w:t>
      </w:r>
      <w:r>
        <w:rPr>
          <w:rFonts w:ascii="Times New Roman" w:hAnsi="Times New Roman"/>
          <w:sz w:val="28"/>
          <w:szCs w:val="20"/>
          <w:lang w:eastAsia="ar-SA"/>
        </w:rPr>
        <w:t>,</w:t>
      </w:r>
      <w:r w:rsidRPr="00935DFF">
        <w:rPr>
          <w:rFonts w:ascii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/>
          <w:sz w:val="28"/>
          <w:szCs w:val="20"/>
          <w:lang w:eastAsia="ar-SA"/>
        </w:rPr>
        <w:t>развитию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мышления, способности к самоопределению, </w:t>
      </w:r>
      <w:r>
        <w:rPr>
          <w:rFonts w:ascii="Times New Roman" w:hAnsi="Times New Roman"/>
          <w:sz w:val="28"/>
          <w:szCs w:val="20"/>
          <w:lang w:eastAsia="ar-SA"/>
        </w:rPr>
        <w:t>формированию готовности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будущих квалифицированных работников к само</w:t>
      </w:r>
      <w:r>
        <w:rPr>
          <w:rFonts w:ascii="Times New Roman" w:hAnsi="Times New Roman"/>
          <w:sz w:val="28"/>
          <w:szCs w:val="20"/>
          <w:lang w:eastAsia="ar-SA"/>
        </w:rPr>
        <w:t>стоятельным действиям, приучению</w:t>
      </w:r>
      <w:r w:rsidRPr="00B21A97">
        <w:rPr>
          <w:rFonts w:ascii="Times New Roman" w:hAnsi="Times New Roman"/>
          <w:sz w:val="28"/>
          <w:szCs w:val="20"/>
          <w:lang w:eastAsia="ar-SA"/>
        </w:rPr>
        <w:t xml:space="preserve"> нести ответстве</w:t>
      </w:r>
      <w:r>
        <w:rPr>
          <w:rFonts w:ascii="Times New Roman" w:hAnsi="Times New Roman"/>
          <w:sz w:val="28"/>
          <w:szCs w:val="20"/>
          <w:lang w:eastAsia="ar-SA"/>
        </w:rPr>
        <w:t xml:space="preserve">нность за себя и свои поступки, решению </w:t>
      </w:r>
      <w:r w:rsidRPr="00B84503">
        <w:rPr>
          <w:rFonts w:ascii="Times New Roman" w:hAnsi="Times New Roman"/>
          <w:sz w:val="28"/>
          <w:szCs w:val="20"/>
          <w:lang w:eastAsia="ar-SA"/>
        </w:rPr>
        <w:t>комплекс</w:t>
      </w:r>
      <w:r>
        <w:rPr>
          <w:rFonts w:ascii="Times New Roman" w:hAnsi="Times New Roman"/>
          <w:sz w:val="28"/>
          <w:szCs w:val="20"/>
          <w:lang w:eastAsia="ar-SA"/>
        </w:rPr>
        <w:t>а</w:t>
      </w:r>
      <w:r w:rsidRPr="00B84503">
        <w:rPr>
          <w:rFonts w:ascii="Times New Roman" w:hAnsi="Times New Roman"/>
          <w:sz w:val="28"/>
          <w:szCs w:val="20"/>
          <w:lang w:eastAsia="ar-SA"/>
        </w:rPr>
        <w:t xml:space="preserve"> </w:t>
      </w:r>
      <w:r>
        <w:rPr>
          <w:rFonts w:ascii="Times New Roman" w:hAnsi="Times New Roman"/>
          <w:sz w:val="28"/>
          <w:szCs w:val="20"/>
          <w:lang w:eastAsia="ar-SA"/>
        </w:rPr>
        <w:t xml:space="preserve">профессиональных </w:t>
      </w:r>
      <w:r w:rsidRPr="00B84503">
        <w:rPr>
          <w:rFonts w:ascii="Times New Roman" w:hAnsi="Times New Roman"/>
          <w:sz w:val="28"/>
          <w:szCs w:val="20"/>
          <w:lang w:eastAsia="ar-SA"/>
        </w:rPr>
        <w:t>задач</w:t>
      </w:r>
      <w:r>
        <w:rPr>
          <w:rFonts w:ascii="Times New Roman" w:hAnsi="Times New Roman"/>
          <w:sz w:val="28"/>
          <w:szCs w:val="20"/>
          <w:lang w:eastAsia="ar-SA"/>
        </w:rPr>
        <w:t xml:space="preserve">. </w:t>
      </w:r>
    </w:p>
    <w:p w:rsidR="001372AA" w:rsidRPr="00232564" w:rsidRDefault="001372AA" w:rsidP="00603D0E">
      <w:pPr>
        <w:suppressAutoHyphens/>
        <w:spacing w:after="0" w:line="360" w:lineRule="auto"/>
        <w:rPr>
          <w:rFonts w:ascii="Times New Roman" w:hAnsi="Times New Roman"/>
          <w:b/>
          <w:sz w:val="28"/>
          <w:szCs w:val="20"/>
          <w:lang w:eastAsia="ar-SA"/>
        </w:rPr>
      </w:pPr>
      <w:r w:rsidRPr="00232564">
        <w:rPr>
          <w:rFonts w:ascii="Times New Roman" w:hAnsi="Times New Roman"/>
          <w:b/>
          <w:sz w:val="28"/>
          <w:szCs w:val="20"/>
          <w:lang w:eastAsia="ar-SA"/>
        </w:rPr>
        <w:t>Литература</w:t>
      </w:r>
      <w:r>
        <w:rPr>
          <w:rFonts w:ascii="Times New Roman" w:hAnsi="Times New Roman"/>
          <w:b/>
          <w:sz w:val="28"/>
          <w:szCs w:val="20"/>
          <w:lang w:eastAsia="ar-SA"/>
        </w:rPr>
        <w:t>:</w:t>
      </w:r>
    </w:p>
    <w:p w:rsidR="001372AA" w:rsidRPr="00012711" w:rsidRDefault="001372AA" w:rsidP="00012711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1. Жук</w:t>
      </w:r>
      <w:r w:rsidRPr="00012711">
        <w:rPr>
          <w:rFonts w:ascii="Times New Roman" w:hAnsi="Times New Roman"/>
          <w:sz w:val="28"/>
          <w:szCs w:val="20"/>
          <w:lang w:eastAsia="ar-SA"/>
        </w:rPr>
        <w:t xml:space="preserve"> А.И. Активные методы обучения в системе повышения квалификации педагогов: Учеб.-метод. пособие / Жук А.И., Кошель Н.Н. – 2-е изд. - Мн.: Аверсэв, 2004. – 336 с.</w:t>
      </w:r>
    </w:p>
    <w:p w:rsidR="001372AA" w:rsidRPr="00012711" w:rsidRDefault="001372AA" w:rsidP="00034E2C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2. Загрекова </w:t>
      </w:r>
      <w:r w:rsidRPr="00012711">
        <w:rPr>
          <w:rFonts w:ascii="Times New Roman" w:hAnsi="Times New Roman"/>
          <w:sz w:val="28"/>
          <w:szCs w:val="20"/>
          <w:lang w:eastAsia="ar-SA"/>
        </w:rPr>
        <w:t>Л.В. Теория и технология обучения: Учеб. пособие для студентов пед. вузов / Загрекова Л.В., Николина В.В. - М.: Высш. шк., 2004. – 157 с.</w:t>
      </w:r>
    </w:p>
    <w:p w:rsidR="001372AA" w:rsidRPr="00012711" w:rsidRDefault="001372AA" w:rsidP="00034E2C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>3. Морева</w:t>
      </w:r>
      <w:r w:rsidRPr="00012711">
        <w:rPr>
          <w:rFonts w:ascii="Times New Roman" w:hAnsi="Times New Roman"/>
          <w:sz w:val="28"/>
          <w:szCs w:val="20"/>
          <w:lang w:eastAsia="ar-SA"/>
        </w:rPr>
        <w:t xml:space="preserve"> Н.А. Технологии профессионального образования: Учеб. пособие для студентов высш. учеб. заведений / Морева Н.А. – М.: Академия, 2005. – 432 с.</w:t>
      </w:r>
    </w:p>
    <w:p w:rsidR="001372AA" w:rsidRDefault="001372AA" w:rsidP="00C141D0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4. Мухина С.А., Соловьева </w:t>
      </w:r>
      <w:r w:rsidRPr="00012711">
        <w:rPr>
          <w:rFonts w:ascii="Times New Roman" w:hAnsi="Times New Roman"/>
          <w:sz w:val="28"/>
          <w:szCs w:val="20"/>
          <w:lang w:eastAsia="ar-SA"/>
        </w:rPr>
        <w:t>А.А. Нетрадиционные педагогические технологии в обучении. Серия «Среднее профессиональное образование». – Ростов-на-Дону: Изд-во «Феникс», 2004. – 384 с.</w:t>
      </w:r>
    </w:p>
    <w:p w:rsidR="001372AA" w:rsidRPr="00012711" w:rsidRDefault="001372AA" w:rsidP="00034E2C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5. </w:t>
      </w:r>
      <w:r>
        <w:rPr>
          <w:rFonts w:ascii="Times New Roman" w:hAnsi="Times New Roman"/>
          <w:sz w:val="28"/>
          <w:szCs w:val="28"/>
        </w:rPr>
        <w:t>Ситникова М.И., Михайлов Н.Н., Рагозина</w:t>
      </w:r>
      <w:r w:rsidRPr="00091A62">
        <w:rPr>
          <w:rFonts w:ascii="Times New Roman" w:hAnsi="Times New Roman"/>
          <w:sz w:val="28"/>
          <w:szCs w:val="28"/>
        </w:rPr>
        <w:t xml:space="preserve"> Л.Д.</w:t>
      </w:r>
      <w:r w:rsidRPr="00091A62">
        <w:rPr>
          <w:rFonts w:ascii="Times New Roman" w:hAnsi="Times New Roman"/>
          <w:i/>
          <w:sz w:val="28"/>
          <w:szCs w:val="28"/>
        </w:rPr>
        <w:t xml:space="preserve"> </w:t>
      </w:r>
      <w:r w:rsidRPr="00091A62">
        <w:rPr>
          <w:rFonts w:ascii="Times New Roman" w:hAnsi="Times New Roman"/>
          <w:sz w:val="28"/>
          <w:szCs w:val="28"/>
        </w:rPr>
        <w:t>Организационно-педагогические условия обеспечения гарантии качества преподавания в вузе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91A62">
        <w:rPr>
          <w:rFonts w:ascii="Times New Roman" w:hAnsi="Times New Roman"/>
          <w:sz w:val="28"/>
          <w:szCs w:val="28"/>
        </w:rPr>
        <w:t>// Известия Южного федерального университета. Педагогические науки –  Ростов-на-Дону, 2010. –  № 10.</w:t>
      </w:r>
    </w:p>
    <w:sectPr w:rsidR="001372AA" w:rsidRPr="00012711" w:rsidSect="004858BE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42F3475"/>
    <w:multiLevelType w:val="multilevel"/>
    <w:tmpl w:val="49A4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944BED"/>
    <w:multiLevelType w:val="multilevel"/>
    <w:tmpl w:val="0BAE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E5DCF"/>
    <w:multiLevelType w:val="multilevel"/>
    <w:tmpl w:val="12407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6D6337"/>
    <w:multiLevelType w:val="multilevel"/>
    <w:tmpl w:val="F9F61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0A0140"/>
    <w:multiLevelType w:val="multilevel"/>
    <w:tmpl w:val="2E52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D7364D"/>
    <w:multiLevelType w:val="multilevel"/>
    <w:tmpl w:val="F0E2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D84646"/>
    <w:multiLevelType w:val="hybridMultilevel"/>
    <w:tmpl w:val="09F2F07C"/>
    <w:lvl w:ilvl="0" w:tplc="AC7CBD56">
      <w:start w:val="1"/>
      <w:numFmt w:val="decimal"/>
      <w:lvlText w:val="%1)"/>
      <w:lvlJc w:val="left"/>
      <w:pPr>
        <w:ind w:left="177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  <w:rPr>
        <w:rFonts w:cs="Times New Roman"/>
      </w:rPr>
    </w:lvl>
  </w:abstractNum>
  <w:abstractNum w:abstractNumId="8">
    <w:nsid w:val="37E04ECF"/>
    <w:multiLevelType w:val="multilevel"/>
    <w:tmpl w:val="1BC4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465B14"/>
    <w:multiLevelType w:val="multilevel"/>
    <w:tmpl w:val="C588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8648B"/>
    <w:multiLevelType w:val="hybridMultilevel"/>
    <w:tmpl w:val="EDDCC012"/>
    <w:lvl w:ilvl="0" w:tplc="0419000F">
      <w:start w:val="1"/>
      <w:numFmt w:val="decimal"/>
      <w:lvlText w:val="%1."/>
      <w:lvlJc w:val="left"/>
      <w:pPr>
        <w:ind w:left="103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  <w:rPr>
        <w:rFonts w:cs="Times New Roman"/>
      </w:rPr>
    </w:lvl>
  </w:abstractNum>
  <w:abstractNum w:abstractNumId="11">
    <w:nsid w:val="3EEF0F5E"/>
    <w:multiLevelType w:val="multilevel"/>
    <w:tmpl w:val="7E6C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8C4463E"/>
    <w:multiLevelType w:val="multilevel"/>
    <w:tmpl w:val="0C14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0C54AA"/>
    <w:multiLevelType w:val="multilevel"/>
    <w:tmpl w:val="A25C2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1069F1"/>
    <w:multiLevelType w:val="multilevel"/>
    <w:tmpl w:val="3ECA4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3C7180"/>
    <w:multiLevelType w:val="multilevel"/>
    <w:tmpl w:val="36C6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CA0D7E"/>
    <w:multiLevelType w:val="multilevel"/>
    <w:tmpl w:val="A2A88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13"/>
  </w:num>
  <w:num w:numId="11">
    <w:abstractNumId w:val="12"/>
  </w:num>
  <w:num w:numId="12">
    <w:abstractNumId w:val="16"/>
  </w:num>
  <w:num w:numId="13">
    <w:abstractNumId w:val="5"/>
  </w:num>
  <w:num w:numId="14">
    <w:abstractNumId w:val="15"/>
  </w:num>
  <w:num w:numId="15">
    <w:abstractNumId w:val="14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F28"/>
    <w:rsid w:val="00012711"/>
    <w:rsid w:val="000177C6"/>
    <w:rsid w:val="0002320C"/>
    <w:rsid w:val="00034E2C"/>
    <w:rsid w:val="00047B23"/>
    <w:rsid w:val="000653B4"/>
    <w:rsid w:val="00066FAB"/>
    <w:rsid w:val="00077932"/>
    <w:rsid w:val="00080F6A"/>
    <w:rsid w:val="00081A3B"/>
    <w:rsid w:val="0008520E"/>
    <w:rsid w:val="00086A6C"/>
    <w:rsid w:val="00091A62"/>
    <w:rsid w:val="000B5C75"/>
    <w:rsid w:val="000D54E2"/>
    <w:rsid w:val="000E0174"/>
    <w:rsid w:val="000F37A8"/>
    <w:rsid w:val="000F687C"/>
    <w:rsid w:val="001116DE"/>
    <w:rsid w:val="001214BB"/>
    <w:rsid w:val="001372AA"/>
    <w:rsid w:val="00150CA0"/>
    <w:rsid w:val="001520A8"/>
    <w:rsid w:val="0016099D"/>
    <w:rsid w:val="00170665"/>
    <w:rsid w:val="001810A1"/>
    <w:rsid w:val="00184824"/>
    <w:rsid w:val="001A0E23"/>
    <w:rsid w:val="001B46DA"/>
    <w:rsid w:val="001F231E"/>
    <w:rsid w:val="002210A5"/>
    <w:rsid w:val="002227B6"/>
    <w:rsid w:val="00226CB9"/>
    <w:rsid w:val="00232564"/>
    <w:rsid w:val="00294F28"/>
    <w:rsid w:val="002A0BF8"/>
    <w:rsid w:val="002A47BC"/>
    <w:rsid w:val="002B5E59"/>
    <w:rsid w:val="00321D4A"/>
    <w:rsid w:val="00353CFC"/>
    <w:rsid w:val="0036358B"/>
    <w:rsid w:val="003675E6"/>
    <w:rsid w:val="003B1F44"/>
    <w:rsid w:val="003C125E"/>
    <w:rsid w:val="003D6311"/>
    <w:rsid w:val="003F34E8"/>
    <w:rsid w:val="00424BFB"/>
    <w:rsid w:val="00445C49"/>
    <w:rsid w:val="004828C0"/>
    <w:rsid w:val="004858BE"/>
    <w:rsid w:val="004A48EE"/>
    <w:rsid w:val="004B363D"/>
    <w:rsid w:val="004B5F51"/>
    <w:rsid w:val="004C2381"/>
    <w:rsid w:val="004C4CDD"/>
    <w:rsid w:val="004D2CB4"/>
    <w:rsid w:val="004D3A84"/>
    <w:rsid w:val="0053173E"/>
    <w:rsid w:val="005530AE"/>
    <w:rsid w:val="00571147"/>
    <w:rsid w:val="005838E5"/>
    <w:rsid w:val="005954FB"/>
    <w:rsid w:val="005A6003"/>
    <w:rsid w:val="005B30C3"/>
    <w:rsid w:val="005D3677"/>
    <w:rsid w:val="005E798C"/>
    <w:rsid w:val="00603D0E"/>
    <w:rsid w:val="00605B95"/>
    <w:rsid w:val="00621502"/>
    <w:rsid w:val="00672878"/>
    <w:rsid w:val="00681624"/>
    <w:rsid w:val="00697E76"/>
    <w:rsid w:val="006A0E44"/>
    <w:rsid w:val="006B41BF"/>
    <w:rsid w:val="006D36E8"/>
    <w:rsid w:val="006D5DF6"/>
    <w:rsid w:val="006E432C"/>
    <w:rsid w:val="006F4F6F"/>
    <w:rsid w:val="00716EDB"/>
    <w:rsid w:val="00754C3F"/>
    <w:rsid w:val="00763105"/>
    <w:rsid w:val="00765661"/>
    <w:rsid w:val="0077256F"/>
    <w:rsid w:val="007771DA"/>
    <w:rsid w:val="007A58E5"/>
    <w:rsid w:val="007A7C4F"/>
    <w:rsid w:val="007B0DB6"/>
    <w:rsid w:val="007B138F"/>
    <w:rsid w:val="007B389B"/>
    <w:rsid w:val="007D40C0"/>
    <w:rsid w:val="007D5B1E"/>
    <w:rsid w:val="007E532F"/>
    <w:rsid w:val="00800508"/>
    <w:rsid w:val="0083164F"/>
    <w:rsid w:val="008353A8"/>
    <w:rsid w:val="0086146B"/>
    <w:rsid w:val="00877462"/>
    <w:rsid w:val="00891DCF"/>
    <w:rsid w:val="008957BE"/>
    <w:rsid w:val="008A4073"/>
    <w:rsid w:val="008A7FBB"/>
    <w:rsid w:val="008B6E3B"/>
    <w:rsid w:val="008D7462"/>
    <w:rsid w:val="008F1EE0"/>
    <w:rsid w:val="008F6606"/>
    <w:rsid w:val="009048E4"/>
    <w:rsid w:val="00911110"/>
    <w:rsid w:val="009179CA"/>
    <w:rsid w:val="0092060E"/>
    <w:rsid w:val="00935DFF"/>
    <w:rsid w:val="00974770"/>
    <w:rsid w:val="00987647"/>
    <w:rsid w:val="009A1879"/>
    <w:rsid w:val="009A19AA"/>
    <w:rsid w:val="009A25A5"/>
    <w:rsid w:val="009A538E"/>
    <w:rsid w:val="009B4590"/>
    <w:rsid w:val="009B544C"/>
    <w:rsid w:val="009B794B"/>
    <w:rsid w:val="009C14AD"/>
    <w:rsid w:val="00A10612"/>
    <w:rsid w:val="00A1588D"/>
    <w:rsid w:val="00A222D9"/>
    <w:rsid w:val="00A75D6B"/>
    <w:rsid w:val="00A8792C"/>
    <w:rsid w:val="00AA3BA4"/>
    <w:rsid w:val="00AC794C"/>
    <w:rsid w:val="00AE4BAC"/>
    <w:rsid w:val="00AF4F23"/>
    <w:rsid w:val="00B21A97"/>
    <w:rsid w:val="00B21B7F"/>
    <w:rsid w:val="00B70B5D"/>
    <w:rsid w:val="00B769AE"/>
    <w:rsid w:val="00B84503"/>
    <w:rsid w:val="00B8464E"/>
    <w:rsid w:val="00BA668F"/>
    <w:rsid w:val="00BA68B8"/>
    <w:rsid w:val="00BB51BA"/>
    <w:rsid w:val="00BC7697"/>
    <w:rsid w:val="00BD561C"/>
    <w:rsid w:val="00C141D0"/>
    <w:rsid w:val="00C27276"/>
    <w:rsid w:val="00C52242"/>
    <w:rsid w:val="00C86B69"/>
    <w:rsid w:val="00CA3517"/>
    <w:rsid w:val="00CB66B9"/>
    <w:rsid w:val="00CF3D57"/>
    <w:rsid w:val="00D00FA6"/>
    <w:rsid w:val="00D02A3F"/>
    <w:rsid w:val="00D41481"/>
    <w:rsid w:val="00D506B5"/>
    <w:rsid w:val="00D61CB2"/>
    <w:rsid w:val="00D81A53"/>
    <w:rsid w:val="00D852E1"/>
    <w:rsid w:val="00DC1E1C"/>
    <w:rsid w:val="00DF10F5"/>
    <w:rsid w:val="00E7605B"/>
    <w:rsid w:val="00E811BE"/>
    <w:rsid w:val="00EA4845"/>
    <w:rsid w:val="00ED55B7"/>
    <w:rsid w:val="00F00C0A"/>
    <w:rsid w:val="00F13C19"/>
    <w:rsid w:val="00F22D62"/>
    <w:rsid w:val="00F376BB"/>
    <w:rsid w:val="00F459D1"/>
    <w:rsid w:val="00F92127"/>
    <w:rsid w:val="00FA68B0"/>
    <w:rsid w:val="00FA7C24"/>
    <w:rsid w:val="00FC547A"/>
    <w:rsid w:val="00FF01D7"/>
    <w:rsid w:val="00FF2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20E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B794B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locked/>
    <w:rsid w:val="0077256F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B84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829</TotalTime>
  <Pages>7</Pages>
  <Words>7230</Words>
  <Characters>4122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100</cp:revision>
  <dcterms:created xsi:type="dcterms:W3CDTF">2013-04-08T13:51:00Z</dcterms:created>
  <dcterms:modified xsi:type="dcterms:W3CDTF">2014-11-28T18:56:00Z</dcterms:modified>
</cp:coreProperties>
</file>