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5B5" w:rsidRPr="00B92EA6" w:rsidRDefault="007975B5" w:rsidP="00B92EA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B92EA6">
        <w:rPr>
          <w:rFonts w:ascii="Times New Roman" w:hAnsi="Times New Roman"/>
          <w:b/>
          <w:sz w:val="28"/>
          <w:szCs w:val="28"/>
          <w:lang w:val="kk-KZ"/>
        </w:rPr>
        <w:t xml:space="preserve"> А.Т.Мусабеков,  Ж.А. Сураншиев, Д.Б.Баймурат </w:t>
      </w:r>
      <w:bookmarkStart w:id="0" w:name="_GoBack"/>
      <w:bookmarkEnd w:id="0"/>
    </w:p>
    <w:p w:rsidR="007975B5" w:rsidRPr="00B92EA6" w:rsidRDefault="007975B5" w:rsidP="00B92EA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B92EA6">
        <w:rPr>
          <w:rFonts w:ascii="Times New Roman" w:hAnsi="Times New Roman"/>
          <w:b/>
          <w:sz w:val="28"/>
          <w:szCs w:val="28"/>
          <w:lang w:val="kk-KZ"/>
        </w:rPr>
        <w:t>(Астана, Қазақстан)</w:t>
      </w:r>
    </w:p>
    <w:p w:rsidR="007975B5" w:rsidRDefault="007975B5" w:rsidP="00B92EA6">
      <w:pPr>
        <w:spacing w:after="0" w:line="360" w:lineRule="auto"/>
        <w:outlineLvl w:val="0"/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</w:pPr>
    </w:p>
    <w:p w:rsidR="007975B5" w:rsidRDefault="007975B5" w:rsidP="00432E81">
      <w:pPr>
        <w:spacing w:after="0" w:line="360" w:lineRule="auto"/>
        <w:jc w:val="center"/>
        <w:outlineLvl w:val="0"/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>Қ</w:t>
      </w:r>
      <w:r w:rsidRPr="007807E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 xml:space="preserve">АЗАҚСТАН </w:t>
      </w:r>
      <w:r w:rsidRPr="006B7A4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>Р</w:t>
      </w:r>
      <w:r w:rsidRPr="007807E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>ЕСПУБЛИКАСЫ БОЙЫНША</w:t>
      </w:r>
      <w:r w:rsidRPr="006B7A4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 xml:space="preserve">  МАЛ ШАРУАШЫЛЫҒЫ ДАМУЫ</w:t>
      </w:r>
      <w:r w:rsidRPr="007807E5"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  <w:t>НЫҢ КӨРСЕТКІШТЕРІ</w:t>
      </w:r>
    </w:p>
    <w:p w:rsidR="007975B5" w:rsidRDefault="007975B5" w:rsidP="00432E81">
      <w:pPr>
        <w:spacing w:after="0" w:line="360" w:lineRule="auto"/>
        <w:jc w:val="center"/>
        <w:outlineLvl w:val="0"/>
        <w:rPr>
          <w:rFonts w:ascii="Times New Roman" w:hAnsi="Times New Roman"/>
          <w:b/>
          <w:caps/>
          <w:kern w:val="36"/>
          <w:sz w:val="28"/>
          <w:szCs w:val="28"/>
          <w:lang w:val="kk-KZ" w:eastAsia="ru-RU"/>
        </w:rPr>
      </w:pPr>
    </w:p>
    <w:p w:rsidR="007975B5" w:rsidRPr="00B92EA6" w:rsidRDefault="007975B5" w:rsidP="00432E8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Республикадағы барлық мал санының орташа көрсеткіші тәуелсіздік жылдарында 45,1%-ға төмендеді.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Мал санының төменгі көрсеткіштерін солтүстік және орталық облыстары көрсетті. Антирейтингтің көшбасшысы Ақмола облысы болып танылды. </w:t>
      </w:r>
      <w:r w:rsidRPr="00B92EA6">
        <w:rPr>
          <w:rFonts w:ascii="Times New Roman" w:hAnsi="Times New Roman"/>
          <w:color w:val="000000"/>
          <w:sz w:val="28"/>
          <w:szCs w:val="28"/>
          <w:lang w:val="kk-KZ" w:eastAsia="ru-RU"/>
        </w:rPr>
        <w:t>Бұлаймақтағы мал саныныңкөрсеткішікеңесзаманындағы мал санынан 75%-ғатөмендеді.</w:t>
      </w:r>
    </w:p>
    <w:p w:rsidR="007975B5" w:rsidRPr="00B92EA6" w:rsidRDefault="007975B5" w:rsidP="00432E8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Жыл сайын үкімет</w:t>
      </w: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мал шаруашылығының дамуы мен мал санының көбеюі туралы айтылып келеді.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Осы салаға  жылда миллиард теңге бөлінеді. Ағымдағы жылдың ақпан айында «Агробизнес-2020» бағдарламасы қабылданды. </w:t>
      </w:r>
      <w:r w:rsidRPr="00B92EA6">
        <w:rPr>
          <w:rFonts w:ascii="Times New Roman" w:hAnsi="Times New Roman"/>
          <w:color w:val="000000"/>
          <w:sz w:val="28"/>
          <w:szCs w:val="28"/>
          <w:lang w:val="kk-KZ" w:eastAsia="ru-RU"/>
        </w:rPr>
        <w:t>Аталмышбағдарламааясындаалдағы 7 жылда мал шаруашылығына 3 трлн. теңге (20 млрд. долларғажуық) ақшабөлінеді. Бағдарламаныжүзегеасырубарысындасалықтөлеушілердіңмиллардқаржысытиімсізпайдаланып, ауылшаруашылықсаласындағыжағдайжақсармайдыдегенқауіп бар.</w:t>
      </w:r>
    </w:p>
    <w:p w:rsidR="007975B5" w:rsidRPr="006B7A45" w:rsidRDefault="007975B5" w:rsidP="00432E8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>Мемлекеттен бөлінетін қомақты субсидияларға қарамастан, мал шаруашылығындағы қазіргі көрсеткіштер кеңестік замандағ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ы көрсеткіштерге жетпей жатыр. Т</w:t>
      </w: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әуелсіздік жылдарындағы мал шаруашылық саласы бойынша төменгі көрсеткіштерге ие аймақтары негізде жасақталды.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Зерттеу нәтижелерін аймақтардың ерекшеліктеріне сәйкес мал шаруашылығының даму басымдықтарын айқындау үшін қолдануға болады.</w:t>
      </w: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Сараптау нәтижелері</w:t>
      </w:r>
    </w:p>
    <w:p w:rsidR="007975B5" w:rsidRPr="00432E81" w:rsidRDefault="007975B5" w:rsidP="00CC5F9D">
      <w:pPr>
        <w:shd w:val="clear" w:color="auto" w:fill="FFFFFF"/>
        <w:spacing w:after="0" w:line="360" w:lineRule="auto"/>
        <w:ind w:firstLine="644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>Республика аумағында мал тобының саны келесідей пайызға төмендегенін зерттеу нәтижелері көрсетіп отыр:</w:t>
      </w:r>
    </w:p>
    <w:p w:rsidR="007975B5" w:rsidRPr="00CC5F9D" w:rsidRDefault="007975B5" w:rsidP="00CC5F9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CC5F9D">
        <w:rPr>
          <w:rFonts w:ascii="Times New Roman" w:hAnsi="Times New Roman"/>
          <w:b/>
          <w:color w:val="000000"/>
          <w:sz w:val="28"/>
          <w:szCs w:val="28"/>
          <w:lang w:eastAsia="ru-RU"/>
        </w:rPr>
        <w:t>Іріқара мал –  41,9%;</w:t>
      </w:r>
    </w:p>
    <w:p w:rsidR="007975B5" w:rsidRPr="00CC5F9D" w:rsidRDefault="007975B5" w:rsidP="00CC5F9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CC5F9D">
        <w:rPr>
          <w:rFonts w:ascii="Times New Roman" w:hAnsi="Times New Roman"/>
          <w:b/>
          <w:color w:val="000000"/>
          <w:sz w:val="28"/>
          <w:szCs w:val="28"/>
          <w:lang w:eastAsia="ru-RU"/>
        </w:rPr>
        <w:t>Ұсаққара мал – 49,9%;</w:t>
      </w:r>
    </w:p>
    <w:p w:rsidR="007975B5" w:rsidRPr="00CC5F9D" w:rsidRDefault="007975B5" w:rsidP="00CC5F9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CC5F9D">
        <w:rPr>
          <w:rFonts w:ascii="Times New Roman" w:hAnsi="Times New Roman"/>
          <w:b/>
          <w:color w:val="000000"/>
          <w:sz w:val="28"/>
          <w:szCs w:val="28"/>
          <w:lang w:eastAsia="ru-RU"/>
        </w:rPr>
        <w:t>Құстар – 43,6%.</w:t>
      </w:r>
    </w:p>
    <w:p w:rsidR="007975B5" w:rsidRPr="006B7A4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ab/>
      </w: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Республикадағы жағдай. 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Малдың үш тобы бойынша республикадағы орташа көрсеткіші 45,1% құрайды. 14 облыстың 12 облысы </w:t>
      </w:r>
      <w:r w:rsidRPr="006B7A45">
        <w:rPr>
          <w:rFonts w:ascii="Times New Roman" w:hAnsi="Times New Roman"/>
          <w:i/>
          <w:iCs/>
          <w:color w:val="D64514"/>
          <w:sz w:val="28"/>
          <w:szCs w:val="28"/>
          <w:lang w:val="kk-KZ" w:eastAsia="ru-RU"/>
        </w:rPr>
        <w:t>(Оңтүстік Қазақстан мен Маңғыстау облыстарынан басқасы) 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мал санының төмендеу динамикасын көрсетті.</w:t>
      </w:r>
    </w:p>
    <w:tbl>
      <w:tblPr>
        <w:tblpPr w:leftFromText="45" w:rightFromText="45" w:vertAnchor="text" w:horzAnchor="margin" w:tblpXSpec="center" w:tblpY="224"/>
        <w:tblW w:w="36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84"/>
        <w:gridCol w:w="3174"/>
        <w:gridCol w:w="3175"/>
      </w:tblGrid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Орын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Облыс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 саныныңорташаөзгерісі, %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Ақмола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-75,0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Павлодар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-65,1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Қостанай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-56,6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БатысҚазақстан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-54,8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ШығысҚазақстан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-51,5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Ақтөбе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-50,6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Қарағанды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-49,9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Қызылорда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-45,8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ҚазақстанРеспубликасы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-45,1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Атырау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-40,4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Жамбыл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-28,6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Алматы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-18,9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СолтүстікҚазақстан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-4,9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ОңтүстікҚазақстан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+12,6</w:t>
            </w:r>
          </w:p>
        </w:tc>
      </w:tr>
      <w:tr w:rsidR="007975B5" w:rsidRPr="006765FF" w:rsidTr="00FB517B">
        <w:tc>
          <w:tcPr>
            <w:tcW w:w="5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Маңғыстау</w:t>
            </w:r>
          </w:p>
        </w:tc>
        <w:tc>
          <w:tcPr>
            <w:tcW w:w="1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+19,4</w:t>
            </w:r>
          </w:p>
        </w:tc>
      </w:tr>
    </w:tbl>
    <w:p w:rsidR="007975B5" w:rsidRPr="00432E81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Мал санының төмендеу динамикасы елдің солтүстік және орталық аймақтарында байқалып отыр.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Мұны тәуелсіздік жылдарындағы бұл аймақтардағы адам санының азаюымен байланыстыруға болады.</w:t>
      </w:r>
    </w:p>
    <w:p w:rsidR="007975B5" w:rsidRPr="006B7A4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ab/>
      </w: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Ірі қара мал.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 Тәуелсіздік жылдары ірі қара мал санының азаюы республиканың 9 аймағында анықталды. Ірі қара мал санының оң көрсеткіштерін тек оңтүстік және батыс аймақтары көрсетті.</w:t>
      </w:r>
    </w:p>
    <w:tbl>
      <w:tblPr>
        <w:tblpPr w:leftFromText="45" w:rightFromText="45" w:vertAnchor="text" w:tblpXSpec="right" w:tblpYSpec="center"/>
        <w:tblW w:w="47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84"/>
        <w:gridCol w:w="3463"/>
        <w:gridCol w:w="1229"/>
        <w:gridCol w:w="1386"/>
        <w:gridCol w:w="2226"/>
      </w:tblGrid>
      <w:tr w:rsidR="007975B5" w:rsidRPr="006765FF" w:rsidTr="00720E86">
        <w:tc>
          <w:tcPr>
            <w:tcW w:w="43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Орын</w:t>
            </w:r>
          </w:p>
        </w:tc>
        <w:tc>
          <w:tcPr>
            <w:tcW w:w="19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Облыс</w:t>
            </w:r>
          </w:p>
        </w:tc>
        <w:tc>
          <w:tcPr>
            <w:tcW w:w="1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Іріқара мал</w:t>
            </w:r>
          </w:p>
        </w:tc>
        <w:tc>
          <w:tcPr>
            <w:tcW w:w="11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 саныныңөзгерісі, %</w:t>
            </w:r>
          </w:p>
        </w:tc>
      </w:tr>
      <w:tr w:rsidR="007975B5" w:rsidRPr="006765FF" w:rsidTr="00720E86">
        <w:tc>
          <w:tcPr>
            <w:tcW w:w="43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1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Ақмола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1724,3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329,8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-80,9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Қостанай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1457,7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379,7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-74,0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СолтүстікҚазақстан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643,7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256,3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-60,2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Павлодар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765,7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369,5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-51,7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БатысҚазақстан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761,4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-48,8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ҚазақстанРеспубликасы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9 755,7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5 668,5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-41,9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Ақтөбе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598,7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371,8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-37,9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ШығысҚазақстан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1189,2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739,6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-37,8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Қарағанды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603,7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387,2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-35,9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Алматы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895,9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887,1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-1,0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Жамбыл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+0,1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Қызылорда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220,8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235,9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+6,8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Атырау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137,1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149,2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+8,8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ОңтүстікҚазақстан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451,8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854,5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+89,1</w:t>
            </w:r>
          </w:p>
        </w:tc>
      </w:tr>
      <w:tr w:rsidR="007975B5" w:rsidRPr="006765FF" w:rsidTr="00720E86">
        <w:tc>
          <w:tcPr>
            <w:tcW w:w="43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Маңғыстау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+168,3</w:t>
            </w:r>
          </w:p>
        </w:tc>
      </w:tr>
    </w:tbl>
    <w:p w:rsidR="007975B5" w:rsidRPr="00432E81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Ауыр жағдай орталық аймақтарда және Батыс Қазақстанда байқалды.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Осы аумақтағы мал саны 48% және одан да жоғары көрсеткішке құлдырады.</w:t>
      </w: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Ұсақ қара мал.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 Пайыздық мөлшерде ұсақ қара мал саны ірі қара мал мен құстардың көрсеткіштерімен салыстырғанда әлдеқайда төменгі нәтижелерді көрсетті. Осыдан Қазақстанда қойларды асырау дәстүрі жоғалып келе жатыр деп түйіндеуге болады.</w:t>
      </w:r>
    </w:p>
    <w:p w:rsidR="007975B5" w:rsidRPr="00432E81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>Қой мен ешкілердің саны бойынша антирейтингтің көшбасшысы Ақмола облысы болып танылды. Республиканың 8 аймағында ұсақ қара мал саны екі есеге қысқарды.</w:t>
      </w:r>
    </w:p>
    <w:tbl>
      <w:tblPr>
        <w:tblpPr w:leftFromText="45" w:rightFromText="45" w:vertAnchor="text" w:tblpXSpec="center" w:tblpYSpec="center"/>
        <w:tblW w:w="382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97"/>
        <w:gridCol w:w="2203"/>
        <w:gridCol w:w="1132"/>
        <w:gridCol w:w="1272"/>
        <w:gridCol w:w="1982"/>
      </w:tblGrid>
      <w:tr w:rsidR="007975B5" w:rsidRPr="006765FF" w:rsidTr="00FB517B">
        <w:tc>
          <w:tcPr>
            <w:tcW w:w="54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Орын</w:t>
            </w:r>
          </w:p>
        </w:tc>
        <w:tc>
          <w:tcPr>
            <w:tcW w:w="1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Облыс</w:t>
            </w:r>
          </w:p>
        </w:tc>
        <w:tc>
          <w:tcPr>
            <w:tcW w:w="1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Қой мен ешкі</w:t>
            </w:r>
          </w:p>
        </w:tc>
        <w:tc>
          <w:tcPr>
            <w:tcW w:w="13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 саныныңөзгерісі, %</w:t>
            </w:r>
          </w:p>
        </w:tc>
      </w:tr>
      <w:tr w:rsidR="007975B5" w:rsidRPr="006765FF" w:rsidTr="00FB517B">
        <w:tc>
          <w:tcPr>
            <w:tcW w:w="540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3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Ақмола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1727,7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419,0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-75,7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Қостанай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1207,4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351,0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-70,9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Ақтөбе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2871,8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974,7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-66,1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БатысҚазақстан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2423,2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881,3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-63,6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Павлодар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1470,1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-63,3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Қызылорда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1647,6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649,8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-60,6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Атырау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1344,3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533,8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-60,3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ШығысҚазақстан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5492,1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2 191,5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-60,1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Қарағанды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2365,1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1 042,6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-55,9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ҚазақстанРеспубликасы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35657,1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17857,1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-49,9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Алматы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6490,3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3 266,8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-49,7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Жамбыл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3631,3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2 339,9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-35,6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Маңғыстау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650,4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572,9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-11,9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ОңтүстікҚазақстан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4074,7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3 797,4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-6,8</w:t>
            </w:r>
          </w:p>
        </w:tc>
      </w:tr>
      <w:tr w:rsidR="007975B5" w:rsidRPr="006765FF" w:rsidTr="00FB517B">
        <w:tc>
          <w:tcPr>
            <w:tcW w:w="5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СолтүстікҚазақстан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295,2</w:t>
            </w:r>
          </w:p>
        </w:tc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+13,1</w:t>
            </w:r>
          </w:p>
        </w:tc>
      </w:tr>
    </w:tbl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>Ұсақ қара мал санының көбеюі Маңғыстау облысында ғана анықталды </w:t>
      </w:r>
      <w:r w:rsidRPr="00CC5F9D">
        <w:rPr>
          <w:rFonts w:ascii="Times New Roman" w:hAnsi="Times New Roman"/>
          <w:i/>
          <w:iCs/>
          <w:sz w:val="28"/>
          <w:szCs w:val="28"/>
          <w:lang w:val="kk-KZ" w:eastAsia="ru-RU"/>
        </w:rPr>
        <w:t>(кеңес заманындағы көрсеткіштерге жақын).</w:t>
      </w: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> Дегенменде бұл көрсеткіш республикадағы жалпы бейнеге әсер етпейді.</w:t>
      </w:r>
    </w:p>
    <w:p w:rsidR="007975B5" w:rsidRPr="00432E81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</w:p>
    <w:tbl>
      <w:tblPr>
        <w:tblpPr w:leftFromText="45" w:rightFromText="45" w:vertAnchor="text" w:tblpXSpec="center"/>
        <w:tblW w:w="411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98"/>
        <w:gridCol w:w="2620"/>
        <w:gridCol w:w="1276"/>
        <w:gridCol w:w="1276"/>
        <w:gridCol w:w="1983"/>
      </w:tblGrid>
      <w:tr w:rsidR="007975B5" w:rsidRPr="006765FF" w:rsidTr="00720E86">
        <w:tc>
          <w:tcPr>
            <w:tcW w:w="50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720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Орын</w:t>
            </w:r>
          </w:p>
        </w:tc>
        <w:tc>
          <w:tcPr>
            <w:tcW w:w="16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Облыс</w:t>
            </w:r>
          </w:p>
        </w:tc>
        <w:tc>
          <w:tcPr>
            <w:tcW w:w="16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Құстар</w:t>
            </w:r>
          </w:p>
        </w:tc>
        <w:tc>
          <w:tcPr>
            <w:tcW w:w="12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 саныныңөзгерісі, %</w:t>
            </w:r>
          </w:p>
        </w:tc>
      </w:tr>
      <w:tr w:rsidR="007975B5" w:rsidRPr="006765FF" w:rsidTr="00720E86">
        <w:tc>
          <w:tcPr>
            <w:tcW w:w="50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2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Маңғыстау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-98,2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Қызылорда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801,5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131,2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-83,6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Павлодар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3862,8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760,1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-80,3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Атырау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329,3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-69,7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Ақмола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10004,4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3150,7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-68,5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Қарағанды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7585,3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3195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-57,9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ШығысҚазақстан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6787,2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2951,1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-56,5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БатысҚазақстан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1799,4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865,1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-51,9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Жамбыл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2345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1168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-50,2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Актөбе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2480,5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1 291,7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-47,9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СолтүстікҚазақстан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4576,8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2541,2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-44,5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ҚазақстанРеспубликасы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59898,8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33779,6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-43,6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Қостанай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5786,4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4339,1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-25,0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Алматы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10567,8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9942,8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-5,9</w:t>
            </w:r>
          </w:p>
        </w:tc>
      </w:tr>
      <w:tr w:rsidR="007975B5" w:rsidRPr="006765FF" w:rsidTr="00720E86">
        <w:tc>
          <w:tcPr>
            <w:tcW w:w="50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975B5" w:rsidRPr="00432E81" w:rsidRDefault="007975B5" w:rsidP="0043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СолтүстікҚазақстан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2501,4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3309,6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75B5" w:rsidRPr="00432E81" w:rsidRDefault="007975B5" w:rsidP="00432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2E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+32,3</w:t>
            </w:r>
          </w:p>
        </w:tc>
      </w:tr>
    </w:tbl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7975B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Құстар.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 Тәуелсіздік жылдары республиканың 13 аймағында құстар санының азаюы анықталды. Олардың көбінде азаю көрсеткіші 50 %-дан асты. Осы топта көшбасшы болып Маңғыстау облысы танылды. Осы аймақта халық санының өсуіне қарамастан, кеңес заманынан қалған көрсеткіштің небәрі 2%-ын ғана құрады. Қызылорда және Павлодар облыстарындағы ғана жағдай әлдеқайда жақсы екені белгілі болды.</w:t>
      </w:r>
    </w:p>
    <w:p w:rsidR="007975B5" w:rsidRPr="00B92EA6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B92EA6">
        <w:rPr>
          <w:rFonts w:ascii="Times New Roman" w:hAnsi="Times New Roman"/>
          <w:color w:val="000000"/>
          <w:sz w:val="28"/>
          <w:szCs w:val="28"/>
          <w:lang w:val="kk-KZ" w:eastAsia="ru-RU"/>
        </w:rPr>
        <w:t>СолтүстікҚазақстаноблысыныңкөрсеткішікеңесзаманыменсалыстырғандаөсімдікөрсетті. Бірақ та көршіресейлікбәсекелестердіңбелсенді демпинг әдісіарқасындаоблыстағықұсшаруашылығының даму болашағыбұлыңғыр.</w:t>
      </w:r>
    </w:p>
    <w:p w:rsidR="007975B5" w:rsidRPr="006B7A4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B92EA6">
        <w:rPr>
          <w:rFonts w:ascii="Times New Roman" w:hAnsi="Times New Roman"/>
          <w:color w:val="000000"/>
          <w:sz w:val="28"/>
          <w:szCs w:val="28"/>
          <w:lang w:val="kk-KZ"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ab/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Қазақстандағы мал санының азаю динамикасы республиканың солтүстік пен орталық аймақтарында байқалды. Әсіресе, Ақмола облысының көрсеткіші кеңес заманындағы мал санының көрсеткішімен салыстырғанда 75% ғана құрады. Сонымен қатар осы аймақтарда халық санының азаюы да байқалды. Сонымен, халық саны мен мал санының байланысының бары туралы қорытынды жасауға болады.</w:t>
      </w:r>
    </w:p>
    <w:p w:rsidR="007975B5" w:rsidRPr="006B7A45" w:rsidRDefault="007975B5" w:rsidP="00432E8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Дегенменде, халық санының өзгерісі мал санының өзгерісінің басты себебі болып табылмайды.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Бұған Маңғыстау облысындағы жағдай дәлел бола алады. Аталмыш облыстағы халық санының күрт өсуіне қарамастан, құстар саны тіптен аз көрсеткішті көрсетіп отыр.</w:t>
      </w:r>
    </w:p>
    <w:p w:rsidR="007975B5" w:rsidRPr="006B7A4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Мал санының азаюына әсер ететін тағы факторларды атасақ, олар:</w:t>
      </w:r>
    </w:p>
    <w:p w:rsidR="007975B5" w:rsidRPr="00432E81" w:rsidRDefault="007975B5" w:rsidP="00CC5F9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color w:val="000000"/>
          <w:sz w:val="28"/>
          <w:szCs w:val="28"/>
          <w:lang w:eastAsia="ru-RU"/>
        </w:rPr>
        <w:t>Халықтыңауылданқалағамиграциясы.</w:t>
      </w:r>
    </w:p>
    <w:p w:rsidR="007975B5" w:rsidRPr="00432E81" w:rsidRDefault="007975B5" w:rsidP="00CC5F9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color w:val="000000"/>
          <w:sz w:val="28"/>
          <w:szCs w:val="28"/>
          <w:lang w:eastAsia="ru-RU"/>
        </w:rPr>
        <w:t>Бос мал жайылымдарыныңаздығы.</w:t>
      </w:r>
    </w:p>
    <w:p w:rsidR="007975B5" w:rsidRPr="00432E81" w:rsidRDefault="007975B5" w:rsidP="00CC5F9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color w:val="000000"/>
          <w:sz w:val="28"/>
          <w:szCs w:val="28"/>
          <w:lang w:eastAsia="ru-RU"/>
        </w:rPr>
        <w:t>Жемніңжоқтығы/қымбатшылығы.</w:t>
      </w:r>
    </w:p>
    <w:p w:rsidR="007975B5" w:rsidRPr="00432E81" w:rsidRDefault="007975B5" w:rsidP="00CC5F9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/>
          <w:color w:val="666666"/>
          <w:sz w:val="28"/>
          <w:szCs w:val="28"/>
          <w:lang w:eastAsia="ru-RU"/>
        </w:rPr>
      </w:pPr>
      <w:r w:rsidRPr="00432E81">
        <w:rPr>
          <w:rFonts w:ascii="Times New Roman" w:hAnsi="Times New Roman"/>
          <w:b/>
          <w:color w:val="000000"/>
          <w:sz w:val="28"/>
          <w:szCs w:val="28"/>
          <w:lang w:eastAsia="ru-RU"/>
        </w:rPr>
        <w:t>Өткізуорындарыныңжоқтығы/алшақтығы.</w:t>
      </w:r>
    </w:p>
    <w:p w:rsidR="007975B5" w:rsidRPr="006B7A45" w:rsidRDefault="007975B5" w:rsidP="00CC5F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432E8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Соңғы екеуінің салдары нәтижесінде мал шаруашылығының төменгі пайдалылығы мен кәсіпкерлердің қаржы құю қызығушылықтарының жоқтығы пайда болады. 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>Мемлекеттік субсидияларды бөлу ісінде ашықтық сипат белең алмайды. Осылар қаржыны тиімсіз игеруінің негізгі себебі болып табылады. .</w:t>
      </w:r>
    </w:p>
    <w:p w:rsidR="007975B5" w:rsidRPr="006B7A45" w:rsidRDefault="007975B5" w:rsidP="00432E8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666666"/>
          <w:sz w:val="28"/>
          <w:szCs w:val="28"/>
          <w:lang w:val="kk-KZ" w:eastAsia="ru-RU"/>
        </w:rPr>
      </w:pPr>
      <w:r w:rsidRPr="006B7A45">
        <w:rPr>
          <w:rFonts w:ascii="Times New Roman" w:hAnsi="Times New Roman"/>
          <w:b/>
          <w:bCs/>
          <w:color w:val="000000"/>
          <w:sz w:val="28"/>
          <w:szCs w:val="28"/>
          <w:lang w:val="kk-KZ" w:eastAsia="ru-RU"/>
        </w:rPr>
        <w:t> </w:t>
      </w:r>
      <w:r>
        <w:rPr>
          <w:rFonts w:ascii="Times New Roman" w:hAnsi="Times New Roman"/>
          <w:color w:val="666666"/>
          <w:sz w:val="28"/>
          <w:szCs w:val="28"/>
          <w:lang w:val="kk-KZ" w:eastAsia="ru-RU"/>
        </w:rPr>
        <w:tab/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 Аймақтарды сараптау барысында мал саны туралы ақпаратты </w:t>
      </w:r>
      <w:r w:rsidRPr="006B7A45">
        <w:rPr>
          <w:rFonts w:ascii="Times New Roman" w:hAnsi="Times New Roman"/>
          <w:i/>
          <w:color w:val="000000"/>
          <w:sz w:val="28"/>
          <w:szCs w:val="28"/>
          <w:lang w:val="kk-KZ" w:eastAsia="ru-RU"/>
        </w:rPr>
        <w:t>ҚР Статистика агенттігінің ресми сайтынан</w:t>
      </w:r>
      <w:r w:rsidRPr="006B7A4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алынды. Сараптама нысанына 1991 жылы мен 2013 жылғы қаңтар айындағы ірі қара мал, ұсақ қара мал (қой мен ешкі), құстар туралы мәліметтер айналды. </w:t>
      </w:r>
    </w:p>
    <w:p w:rsidR="007975B5" w:rsidRPr="006B7A45" w:rsidRDefault="007975B5" w:rsidP="00432E81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</w:p>
    <w:sectPr w:rsidR="007975B5" w:rsidRPr="006B7A45" w:rsidSect="00FB51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B41"/>
    <w:multiLevelType w:val="multilevel"/>
    <w:tmpl w:val="EF18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2A5864"/>
    <w:multiLevelType w:val="hybridMultilevel"/>
    <w:tmpl w:val="768AF0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AAE1AE5"/>
    <w:multiLevelType w:val="multilevel"/>
    <w:tmpl w:val="DBF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D10"/>
    <w:rsid w:val="00245767"/>
    <w:rsid w:val="003750FA"/>
    <w:rsid w:val="00381399"/>
    <w:rsid w:val="00432E81"/>
    <w:rsid w:val="006765FF"/>
    <w:rsid w:val="006B7A45"/>
    <w:rsid w:val="00720E86"/>
    <w:rsid w:val="007807E5"/>
    <w:rsid w:val="007975B5"/>
    <w:rsid w:val="00B21D10"/>
    <w:rsid w:val="00B92EA6"/>
    <w:rsid w:val="00CC5F9D"/>
    <w:rsid w:val="00E248F4"/>
    <w:rsid w:val="00FB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F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432E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E8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ta">
    <w:name w:val="meta"/>
    <w:basedOn w:val="Normal"/>
    <w:uiPriority w:val="99"/>
    <w:rsid w:val="00432E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32E8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32E8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32E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32E8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2E8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CC5F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6</Pages>
  <Words>4297</Words>
  <Characters>2450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</dc:creator>
  <cp:keywords/>
  <dc:description/>
  <cp:lastModifiedBy>Admin</cp:lastModifiedBy>
  <cp:revision>8</cp:revision>
  <dcterms:created xsi:type="dcterms:W3CDTF">2014-12-25T06:22:00Z</dcterms:created>
  <dcterms:modified xsi:type="dcterms:W3CDTF">2014-12-25T12:21:00Z</dcterms:modified>
</cp:coreProperties>
</file>